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098c0ffe5324e9f90614df3e64915b9"/>
        <w:lock w:val="sdtLocked"/>
        <w:richText/>
      </w:sdtPr>
      <w:sdtContent>
        <w:p>
          <w:pPr>
            <w:ind w:firstLine="6095"/>
            <w:rPr>
              <w:kern w:val="2"/>
              <w:szCs w:val="24"/>
            </w:rPr>
          </w:pPr>
          <w:r>
            <w:rPr>
              <w:kern w:val="2"/>
              <w:szCs w:val="24"/>
            </w:rPr>
            <w:t>PRITARTA</w:t>
          </w:r>
        </w:p>
        <w:p>
          <w:pPr>
            <w:ind w:firstLine="6095"/>
            <w:rPr>
              <w:kern w:val="2"/>
              <w:szCs w:val="24"/>
            </w:rPr>
          </w:pPr>
          <w:r>
            <w:rPr>
              <w:kern w:val="2"/>
              <w:szCs w:val="24"/>
            </w:rPr>
            <w:t>Radviliškio rajono savivaldybės tarybos</w:t>
          </w:r>
        </w:p>
        <w:p>
          <w:pPr>
            <w:ind w:firstLine="6095"/>
            <w:rPr>
              <w:kern w:val="2"/>
              <w:szCs w:val="24"/>
            </w:rPr>
          </w:pPr>
          <w:r>
            <w:rPr>
              <w:kern w:val="2"/>
              <w:szCs w:val="24"/>
            </w:rPr>
            <w:t xml:space="preserve">2025 m.                       d.</w:t>
          </w:r>
        </w:p>
        <w:p>
          <w:pPr>
            <w:ind w:firstLine="6095"/>
            <w:rPr>
              <w:kern w:val="2"/>
              <w:szCs w:val="24"/>
            </w:rPr>
          </w:pPr>
          <w:r>
            <w:rPr>
              <w:kern w:val="2"/>
              <w:szCs w:val="24"/>
            </w:rPr>
            <w:t>sprendimu Nr. T-</w:t>
          </w:r>
        </w:p>
        <w:p>
          <w:pPr>
            <w:ind w:firstLine="6095"/>
            <w:rPr>
              <w:kern w:val="2"/>
              <w:szCs w:val="24"/>
            </w:rPr>
          </w:pPr>
        </w:p>
        <w:p>
          <w:pPr>
            <w:jc w:val="center"/>
            <w:rPr>
              <w:b/>
              <w:bCs/>
              <w:kern w:val="2"/>
              <w:szCs w:val="24"/>
            </w:rPr>
          </w:pPr>
          <w:r>
            <w:rPr>
              <w:b/>
              <w:bCs/>
              <w:kern w:val="2"/>
              <w:szCs w:val="24"/>
            </w:rPr>
            <w:t>DALININKŲ TEISIŲ PERLEIDIMO SUTARTIS</w:t>
          </w:r>
        </w:p>
        <w:p>
          <w:pPr>
            <w:jc w:val="center"/>
            <w:rPr>
              <w:kern w:val="2"/>
              <w:szCs w:val="24"/>
            </w:rPr>
          </w:pPr>
        </w:p>
        <w:p>
          <w:pPr>
            <w:jc w:val="center"/>
            <w:rPr>
              <w:kern w:val="2"/>
              <w:szCs w:val="24"/>
            </w:rPr>
          </w:pPr>
          <w:r>
            <w:rPr>
              <w:kern w:val="2"/>
              <w:szCs w:val="24"/>
            </w:rPr>
            <w:t xml:space="preserve">2025 m.                        d. Nr. </w:t>
          </w:r>
        </w:p>
        <w:p>
          <w:pPr>
            <w:jc w:val="center"/>
            <w:rPr>
              <w:b/>
              <w:bCs/>
              <w:kern w:val="2"/>
              <w:szCs w:val="24"/>
            </w:rPr>
          </w:pPr>
        </w:p>
        <w:sdt>
          <w:sdtPr>
            <w:alias w:val="preambule"/>
            <w:tag w:val="part_9fb54642328b4a69b4299e53125527b7"/>
            <w:lock w:val="sdtLocked"/>
            <w:richText/>
          </w:sdtPr>
          <w:sdtContent>
            <w:p>
              <w:pPr>
                <w:jc w:val="both"/>
                <w:rPr>
                  <w:kern w:val="2"/>
                  <w:szCs w:val="24"/>
                </w:rPr>
              </w:pPr>
              <w:r>
                <w:rPr>
                  <w:kern w:val="2"/>
                  <w:szCs w:val="24"/>
                </w:rPr>
                <w:t xml:space="preserve">Ši dalininkų teisių perleidimo sutartis (toliau – Sutartis) yra sudaryta 2025 m. [__] d., tarp VšĮ „Baisogalos paslaugų centras“, juridinio asmens kodas 304612670 (toliau – Įstaiga) dalininkų: </w:t>
              </w:r>
            </w:p>
            <w:p>
              <w:pPr>
                <w:rPr>
                  <w:sz w:val="14"/>
                  <w:szCs w:val="14"/>
                </w:rPr>
              </w:pPr>
            </w:p>
          </w:sdtContent>
        </w:sdt>
        <w:sdt>
          <w:sdtPr>
            <w:alias w:val="1 p."/>
            <w:tag w:val="part_b5beab4d5f9f4f59a1fa2e8b30b19d82"/>
            <w:lock w:val="sdtLocked"/>
            <w:richText/>
          </w:sdtPr>
          <w:sdtContent>
            <w:p>
              <w:pPr>
                <w:ind w:firstLine="360"/>
                <w:jc w:val="both"/>
                <w:rPr>
                  <w:kern w:val="2"/>
                  <w:szCs w:val="24"/>
                </w:rPr>
              </w:pPr>
              <w:sdt>
                <w:sdtPr>
                  <w:alias w:val="Numeris"/>
                  <w:tag w:val="nr_b5beab4d5f9f4f59a1fa2e8b30b19d82"/>
                  <w:lock w:val="sdtLocked"/>
                  <w:richText/>
                </w:sdtPr>
                <w:sdtContent>
                  <w:r>
                    <w:rPr>
                      <w:kern w:val="2"/>
                      <w:szCs w:val="24"/>
                    </w:rPr>
                    <w:t>1</w:t>
                  </w:r>
                </w:sdtContent>
              </w:sdt>
              <w:r>
                <w:rPr>
                  <w:kern w:val="2"/>
                  <w:szCs w:val="24"/>
                </w:rPr>
                <w:t>.</w:t>
                <w:tab/>
              </w:r>
              <w:r>
                <w:rPr>
                  <w:b/>
                  <w:bCs/>
                  <w:kern w:val="2"/>
                  <w:szCs w:val="24"/>
                </w:rPr>
                <w:t>Baisogalos bendruomenės</w:t>
              </w:r>
              <w:r>
                <w:rPr>
                  <w:kern w:val="2"/>
                  <w:szCs w:val="24"/>
                </w:rPr>
                <w:t>, kodas 171767296, buveinės adresas: Mokyklos g. 4, Baisogala, LT-82323 Radviliškio r. (toliau – Pardavėjas 1);</w:t>
              </w:r>
            </w:p>
          </w:sdtContent>
        </w:sdt>
        <w:sdt>
          <w:sdtPr>
            <w:alias w:val="2 p."/>
            <w:tag w:val="part_1cf11bd2eb4540a881e194c5698389c1"/>
            <w:lock w:val="sdtLocked"/>
            <w:richText/>
          </w:sdtPr>
          <w:sdtContent>
            <w:p>
              <w:pPr>
                <w:ind w:firstLine="360"/>
                <w:jc w:val="both"/>
                <w:rPr>
                  <w:kern w:val="2"/>
                  <w:szCs w:val="24"/>
                </w:rPr>
              </w:pPr>
              <w:sdt>
                <w:sdtPr>
                  <w:alias w:val="Numeris"/>
                  <w:tag w:val="nr_1cf11bd2eb4540a881e194c5698389c1"/>
                  <w:lock w:val="sdtLocked"/>
                  <w:richText/>
                </w:sdtPr>
                <w:sdtContent>
                  <w:r>
                    <w:rPr>
                      <w:kern w:val="2"/>
                      <w:szCs w:val="24"/>
                    </w:rPr>
                    <w:t>2</w:t>
                  </w:r>
                </w:sdtContent>
              </w:sdt>
              <w:r>
                <w:rPr>
                  <w:kern w:val="2"/>
                  <w:szCs w:val="24"/>
                </w:rPr>
                <w:t>.</w:t>
                <w:tab/>
              </w:r>
              <w:r>
                <w:rPr>
                  <w:b/>
                  <w:bCs/>
                  <w:kern w:val="2"/>
                  <w:szCs w:val="24"/>
                </w:rPr>
                <w:t>Sidabravo kaimo bendruomenės</w:t>
              </w:r>
              <w:r>
                <w:rPr>
                  <w:kern w:val="2"/>
                  <w:szCs w:val="24"/>
                </w:rPr>
                <w:t>, kodas 171658546, buveinės adresas: Sidabravas, Radviliškio r. (toliau – Pardavėjas 2);</w:t>
              </w:r>
            </w:p>
          </w:sdtContent>
        </w:sdt>
        <w:sdt>
          <w:sdtPr>
            <w:alias w:val="3 p."/>
            <w:tag w:val="part_4ac0b17e0b8148e0bc77097091bdd619"/>
            <w:lock w:val="sdtLocked"/>
            <w:richText/>
          </w:sdtPr>
          <w:sdtContent>
            <w:p>
              <w:pPr>
                <w:ind w:firstLine="360"/>
                <w:jc w:val="both"/>
                <w:rPr>
                  <w:kern w:val="2"/>
                  <w:szCs w:val="24"/>
                </w:rPr>
              </w:pPr>
              <w:sdt>
                <w:sdtPr>
                  <w:alias w:val="Numeris"/>
                  <w:tag w:val="nr_4ac0b17e0b8148e0bc77097091bdd619"/>
                  <w:lock w:val="sdtLocked"/>
                  <w:richText/>
                </w:sdtPr>
                <w:sdtContent>
                  <w:r>
                    <w:rPr>
                      <w:kern w:val="2"/>
                      <w:szCs w:val="24"/>
                    </w:rPr>
                    <w:t>3</w:t>
                  </w:r>
                </w:sdtContent>
              </w:sdt>
              <w:r>
                <w:rPr>
                  <w:kern w:val="2"/>
                  <w:szCs w:val="24"/>
                </w:rPr>
                <w:t>.</w:t>
                <w:tab/>
              </w:r>
              <w:r>
                <w:rPr>
                  <w:b/>
                  <w:bCs/>
                  <w:kern w:val="2"/>
                  <w:szCs w:val="24"/>
                </w:rPr>
                <w:t>Žemės ūkio bendrovės „Vainiūnų agroservisas“</w:t>
              </w:r>
              <w:r>
                <w:rPr>
                  <w:kern w:val="2"/>
                  <w:szCs w:val="24"/>
                </w:rPr>
                <w:t>, kodas 271313070, buveinės adresas: Draugystės g. 43, Vainiūnų k., LT-82293 Radviliškio r. (toliau – Pardavėjas 3);</w:t>
              </w:r>
            </w:p>
          </w:sdtContent>
        </w:sdt>
        <w:sdt>
          <w:sdtPr>
            <w:alias w:val="4 p."/>
            <w:tag w:val="part_3046c07dcbd24ad1801def5e4b09f312"/>
            <w:lock w:val="sdtLocked"/>
            <w:richText/>
          </w:sdtPr>
          <w:sdtContent>
            <w:p>
              <w:pPr>
                <w:ind w:firstLine="360"/>
                <w:jc w:val="both"/>
                <w:rPr>
                  <w:kern w:val="2"/>
                  <w:szCs w:val="24"/>
                </w:rPr>
              </w:pPr>
              <w:sdt>
                <w:sdtPr>
                  <w:alias w:val="Numeris"/>
                  <w:tag w:val="nr_3046c07dcbd24ad1801def5e4b09f312"/>
                  <w:lock w:val="sdtLocked"/>
                  <w:richText/>
                </w:sdtPr>
                <w:sdtContent>
                  <w:r>
                    <w:rPr>
                      <w:kern w:val="2"/>
                      <w:szCs w:val="24"/>
                    </w:rPr>
                    <w:t>4</w:t>
                  </w:r>
                </w:sdtContent>
              </w:sdt>
              <w:r>
                <w:rPr>
                  <w:kern w:val="2"/>
                  <w:szCs w:val="24"/>
                </w:rPr>
                <w:t>.</w:t>
                <w:tab/>
              </w:r>
              <w:r>
                <w:rPr>
                  <w:b/>
                  <w:bCs/>
                  <w:kern w:val="2"/>
                  <w:szCs w:val="24"/>
                </w:rPr>
                <w:t>Radviliškio rajono savivaldybė</w:t>
              </w:r>
              <w:r>
                <w:rPr>
                  <w:kern w:val="2"/>
                  <w:szCs w:val="24"/>
                </w:rPr>
                <w:t>, kodas 111101539, buveinės adresas: Aušros a. 10, 82196, Radviliškis (toliau - Pirkėjas).</w:t>
              </w:r>
            </w:p>
          </w:sdtContent>
        </w:sdt>
        <w:sdt>
          <w:sdtPr>
            <w:alias w:val="skirsnis"/>
            <w:tag w:val="part_104b68e9a45b47f39770bff8c05b42d0"/>
            <w:lock w:val="sdtLocked"/>
            <w:richText/>
          </w:sdtPr>
          <w:sdtContent>
            <w:p>
              <w:pPr>
                <w:jc w:val="both"/>
                <w:rPr>
                  <w:b/>
                  <w:bCs/>
                  <w:kern w:val="2"/>
                  <w:szCs w:val="24"/>
                </w:rPr>
              </w:pPr>
              <w:sdt>
                <w:sdtPr>
                  <w:alias w:val="Pavadinimas"/>
                  <w:tag w:val="title_104b68e9a45b47f39770bff8c05b42d0"/>
                  <w:lock w:val="sdtLocked"/>
                  <w:richText/>
                </w:sdtPr>
                <w:sdtContent>
                  <w:r>
                    <w:rPr>
                      <w:b/>
                      <w:bCs/>
                      <w:kern w:val="2"/>
                      <w:szCs w:val="24"/>
                    </w:rPr>
                    <w:t>PREAMBULĖ:</w:t>
                  </w:r>
                </w:sdtContent>
              </w:sdt>
            </w:p>
            <w:p>
              <w:pPr>
                <w:rPr>
                  <w:sz w:val="14"/>
                  <w:szCs w:val="14"/>
                </w:rPr>
              </w:pPr>
            </w:p>
            <w:p>
              <w:pPr>
                <w:jc w:val="both"/>
                <w:rPr>
                  <w:kern w:val="2"/>
                  <w:szCs w:val="24"/>
                </w:rPr>
              </w:pPr>
              <w:r>
                <w:rPr>
                  <w:kern w:val="2"/>
                  <w:szCs w:val="24"/>
                </w:rPr>
                <w:t>A. VšĮ „Baisogalos paslaugų centras“ yra viešoji įstaiga, įsteigta ir veikianti pagal Lietuvos Respublikos įstatymus, registruota Lietuvos Respublikos juridinių asmenų registre, juridinio asmens kodas 304612670, buveinės adresas: Mokyklos g. 4, Baisogala, LT-82323 Radviliškio r., Lietuvos Respublika („</w:t>
              </w:r>
              <w:r>
                <w:rPr>
                  <w:b/>
                  <w:bCs/>
                  <w:kern w:val="2"/>
                  <w:szCs w:val="24"/>
                </w:rPr>
                <w:t>Įstaiga</w:t>
              </w:r>
              <w:r>
                <w:rPr>
                  <w:kern w:val="2"/>
                  <w:szCs w:val="24"/>
                </w:rPr>
                <w:t>“);</w:t>
              </w:r>
            </w:p>
            <w:p>
              <w:pPr>
                <w:rPr>
                  <w:sz w:val="14"/>
                  <w:szCs w:val="14"/>
                </w:rPr>
              </w:pPr>
            </w:p>
            <w:p>
              <w:pPr>
                <w:jc w:val="both"/>
                <w:rPr>
                  <w:kern w:val="2"/>
                  <w:szCs w:val="24"/>
                </w:rPr>
              </w:pPr>
              <w:r>
                <w:rPr>
                  <w:kern w:val="2"/>
                  <w:szCs w:val="24"/>
                </w:rPr>
                <w:t>B. Pardavėjas 1, Pardavėjas 2 ir Pardavėjas 3 (toliau karu – Pardavėjai) yra Įstaigos dalininkai, kuriems priklauso 300 EUR Įstaigos piniginis įnašas, sudarantis 75 % Įstaigos dalies bei tiek pat visų balsavimo teisę suteikiančių balsų ir viso Įstaigos dalininkų kapitalo, o Pirkėjas yra Įstaigos dalininkas, kuriam priklauso 100 EUR Įstaigos piniginis įnašas, sudarantis 25 % Įstaigos dalies bei tiek pat visų balsavimo teisę suteikiančių balsų ir viso Įstaigos dalininkų kapitalo;</w:t>
              </w:r>
            </w:p>
            <w:p>
              <w:pPr>
                <w:rPr>
                  <w:sz w:val="14"/>
                  <w:szCs w:val="14"/>
                </w:rPr>
              </w:pPr>
            </w:p>
            <w:p>
              <w:pPr>
                <w:jc w:val="both"/>
                <w:rPr>
                  <w:kern w:val="2"/>
                  <w:szCs w:val="24"/>
                </w:rPr>
              </w:pPr>
              <w:r>
                <w:rPr>
                  <w:kern w:val="2"/>
                  <w:szCs w:val="24"/>
                </w:rPr>
                <w:t>C. Šioje Sutartyje aptartomis sąlygomis:</w:t>
              </w:r>
            </w:p>
            <w:p>
              <w:pPr>
                <w:rPr>
                  <w:sz w:val="14"/>
                  <w:szCs w:val="14"/>
                </w:rPr>
              </w:pPr>
            </w:p>
            <w:p>
              <w:pPr>
                <w:jc w:val="both"/>
                <w:rPr>
                  <w:kern w:val="2"/>
                  <w:szCs w:val="24"/>
                </w:rPr>
              </w:pPr>
              <w:r>
                <w:rPr>
                  <w:kern w:val="2"/>
                  <w:szCs w:val="24"/>
                </w:rPr>
                <w:t>Pardavėjas 1 pageidauja parduoti, o Pirkėjas pageidauja nupirkti dalį Pardavėjui 1 priklausančių Įstaigos dalininkų teisių, Pardavėjui 1 parduodant dalį dalininko teisių, kuri sudaro dalį Įstaigos piniginio įnašo, lygią 100 EUR, sudarančią 25 % Įstaigos dalies ir tiek pat balsavimo teisę suteikiančių balsų ir viso Įstaigos dalininkų kapitalo;</w:t>
              </w:r>
            </w:p>
            <w:p>
              <w:pPr>
                <w:rPr>
                  <w:sz w:val="14"/>
                  <w:szCs w:val="14"/>
                </w:rPr>
              </w:pPr>
            </w:p>
            <w:p>
              <w:pPr>
                <w:jc w:val="both"/>
                <w:rPr>
                  <w:kern w:val="2"/>
                  <w:szCs w:val="24"/>
                </w:rPr>
              </w:pPr>
              <w:r>
                <w:rPr>
                  <w:kern w:val="2"/>
                  <w:szCs w:val="24"/>
                </w:rPr>
                <w:t>Pardavėjas 2 pageidauja parduoti, o Pirkėjas pageidauja nupirkti dalį Pardavėjui 2 priklausančių Įstaigos dalininkų teisių, Pardavėjui 2 parduodant dalį dalininko teisių, kuri sudaro dalį Įstaigos piniginio įnašo, lygią 100 EUR, sudarančią 25 % Įstaigos dalies ir tiek pat balsavimo teisę suteikiančių balsų ir viso Įstaigos dalininkų kapitalo;</w:t>
              </w:r>
            </w:p>
            <w:p>
              <w:pPr>
                <w:rPr>
                  <w:sz w:val="14"/>
                  <w:szCs w:val="14"/>
                </w:rPr>
              </w:pPr>
            </w:p>
            <w:p>
              <w:pPr>
                <w:jc w:val="both"/>
                <w:rPr>
                  <w:kern w:val="2"/>
                  <w:szCs w:val="24"/>
                </w:rPr>
              </w:pPr>
              <w:r>
                <w:rPr>
                  <w:kern w:val="2"/>
                  <w:szCs w:val="24"/>
                </w:rPr>
                <w:t>Pardavėjas 3 pageidauja parduoti, o Pirkėjas pageidauja nupirkti dalį Pardavėjui 3 priklausančių Įstaigos dalininkų teisių, Pardavėjui 3 parduodant dalį dalininko teisių, kuri sudaro dalį Įstaigos piniginio įnašo, lygią 100 EUR, sudarančią 25 % Įstaigos dalies ir tiek pat balsavimo teisę suteikiančių balsų ir viso Įstaigos dalininkų kapitalo;</w:t>
              </w:r>
            </w:p>
            <w:p>
              <w:pPr>
                <w:rPr>
                  <w:sz w:val="14"/>
                  <w:szCs w:val="14"/>
                </w:rPr>
              </w:pPr>
            </w:p>
            <w:p>
              <w:pPr>
                <w:jc w:val="both"/>
                <w:rPr>
                  <w:kern w:val="2"/>
                  <w:szCs w:val="24"/>
                </w:rPr>
              </w:pPr>
              <w:r>
                <w:rPr>
                  <w:kern w:val="2"/>
                  <w:szCs w:val="24"/>
                </w:rPr>
                <w:t>Pirkėjui iš viso iš Pardavėjų įsigyjant ir įgyjant dalį Įstaigos piniginio įnašo, lygią 300 EUR, sudarančią 75 % Įstaigos dalies ir tiek pat visų balsavimo teisę suteikiančių balsų ir viso Įstaigos dalininkų kapitalo.</w:t>
              </w:r>
            </w:p>
            <w:p>
              <w:pPr>
                <w:rPr>
                  <w:sz w:val="14"/>
                  <w:szCs w:val="14"/>
                </w:rPr>
              </w:pPr>
            </w:p>
          </w:sdtContent>
        </w:sdt>
        <w:sdt>
          <w:sdtPr>
            <w:alias w:val="skirsnis"/>
            <w:tag w:val="part_0099df00b4884bac875f4df6ddbc0ecd"/>
            <w:lock w:val="sdtLocked"/>
            <w:richText/>
          </w:sdtPr>
          <w:sdtContent>
            <w:p>
              <w:pPr>
                <w:jc w:val="both"/>
                <w:rPr>
                  <w:b/>
                  <w:bCs/>
                  <w:kern w:val="2"/>
                  <w:szCs w:val="24"/>
                </w:rPr>
              </w:pPr>
              <w:sdt>
                <w:sdtPr>
                  <w:alias w:val="Pavadinimas"/>
                  <w:tag w:val="title_0099df00b4884bac875f4df6ddbc0ecd"/>
                  <w:lock w:val="sdtLocked"/>
                  <w:richText/>
                </w:sdtPr>
                <w:sdtContent>
                  <w:r>
                    <w:rPr>
                      <w:b/>
                      <w:bCs/>
                      <w:kern w:val="2"/>
                      <w:szCs w:val="24"/>
                    </w:rPr>
                    <w:t>SUTARTA:</w:t>
                  </w:r>
                </w:sdtContent>
              </w:sdt>
            </w:p>
            <w:p>
              <w:pPr>
                <w:rPr>
                  <w:sz w:val="14"/>
                  <w:szCs w:val="14"/>
                </w:rPr>
              </w:pPr>
            </w:p>
            <w:sdt>
              <w:sdtPr>
                <w:alias w:val="1 p."/>
                <w:tag w:val="part_84ca212d14754bb8bccda963e4095200"/>
                <w:lock w:val="sdtLocked"/>
                <w:richText/>
              </w:sdtPr>
              <w:sdtContent>
                <w:p>
                  <w:pPr>
                    <w:jc w:val="both"/>
                    <w:rPr>
                      <w:b/>
                      <w:bCs/>
                      <w:kern w:val="2"/>
                      <w:szCs w:val="24"/>
                    </w:rPr>
                  </w:pPr>
                  <w:sdt>
                    <w:sdtPr>
                      <w:alias w:val="Numeris"/>
                      <w:tag w:val="nr_84ca212d14754bb8bccda963e4095200"/>
                      <w:lock w:val="sdtLocked"/>
                      <w:richText/>
                    </w:sdtPr>
                    <w:sdtContent>
                      <w:r>
                        <w:rPr>
                          <w:b/>
                          <w:bCs/>
                          <w:kern w:val="2"/>
                          <w:szCs w:val="24"/>
                        </w:rPr>
                        <w:t>1</w:t>
                      </w:r>
                    </w:sdtContent>
                  </w:sdt>
                  <w:r>
                    <w:rPr>
                      <w:b/>
                      <w:bCs/>
                      <w:kern w:val="2"/>
                      <w:szCs w:val="24"/>
                    </w:rPr>
                    <w:t>. SUTARTIES DALYKAS. PIRKIMO KAINA IR JOS SUMOKĖJIMO TVARKA</w:t>
                  </w:r>
                </w:p>
                <w:p>
                  <w:pPr>
                    <w:rPr>
                      <w:sz w:val="14"/>
                      <w:szCs w:val="14"/>
                    </w:rPr>
                  </w:pPr>
                </w:p>
                <w:sdt>
                  <w:sdtPr>
                    <w:alias w:val="1.1 pp."/>
                    <w:tag w:val="part_fee136418c2249aa9047b35d1c57e3c7"/>
                    <w:lock w:val="sdtLocked"/>
                    <w:richText/>
                  </w:sdtPr>
                  <w:sdtContent>
                    <w:p>
                      <w:pPr>
                        <w:jc w:val="both"/>
                        <w:rPr>
                          <w:kern w:val="2"/>
                          <w:szCs w:val="24"/>
                        </w:rPr>
                      </w:pPr>
                      <w:sdt>
                        <w:sdtPr>
                          <w:alias w:val="Numeris"/>
                          <w:tag w:val="nr_fee136418c2249aa9047b35d1c57e3c7"/>
                          <w:lock w:val="sdtLocked"/>
                          <w:richText/>
                        </w:sdtPr>
                        <w:sdtContent>
                          <w:r>
                            <w:rPr>
                              <w:kern w:val="2"/>
                              <w:szCs w:val="24"/>
                            </w:rPr>
                            <w:t>1.1</w:t>
                          </w:r>
                        </w:sdtContent>
                      </w:sdt>
                      <w:r>
                        <w:rPr>
                          <w:kern w:val="2"/>
                          <w:szCs w:val="24"/>
                        </w:rPr>
                        <w:t>. Šioje Sutartyje nurodytomis sąlygomis ir tvarka Pardavėjai parduoda ir perduoda Pirkėjui, o Pirkėjas perka ir įsigyja iš Pardavėjų parduodamas teises kartu su visomis suteikiamomis teisėmis ir be jokių suvaržymų ar apribojimų.</w:t>
                      </w:r>
                    </w:p>
                    <w:p>
                      <w:pPr>
                        <w:rPr>
                          <w:sz w:val="14"/>
                          <w:szCs w:val="14"/>
                        </w:rPr>
                      </w:pPr>
                    </w:p>
                  </w:sdtContent>
                </w:sdt>
                <w:sdt>
                  <w:sdtPr>
                    <w:alias w:val="1.2 pp."/>
                    <w:tag w:val="part_793fcc62340f40de934ad22766b0fca7"/>
                    <w:lock w:val="sdtLocked"/>
                    <w:richText/>
                  </w:sdtPr>
                  <w:sdtContent>
                    <w:p>
                      <w:pPr>
                        <w:jc w:val="both"/>
                        <w:rPr>
                          <w:kern w:val="2"/>
                          <w:szCs w:val="24"/>
                        </w:rPr>
                      </w:pPr>
                      <w:sdt>
                        <w:sdtPr>
                          <w:alias w:val="Numeris"/>
                          <w:tag w:val="nr_793fcc62340f40de934ad22766b0fca7"/>
                          <w:lock w:val="sdtLocked"/>
                          <w:richText/>
                        </w:sdtPr>
                        <w:sdtContent>
                          <w:r>
                            <w:rPr>
                              <w:kern w:val="2"/>
                              <w:szCs w:val="24"/>
                            </w:rPr>
                            <w:t>1.2</w:t>
                          </w:r>
                        </w:sdtContent>
                      </w:sdt>
                      <w:r>
                        <w:rPr>
                          <w:kern w:val="2"/>
                          <w:szCs w:val="24"/>
                        </w:rPr>
                        <w:t>. Šioje Sutartyje aptartas parduodamų Pardavėjų teisių pardavimas ir pirkimas yra neskaidomas procesas ir galioja tik tuo atveju, kai taikomas visoms parduodamų Pardavėjų teisėms. Dalinis Sutarties įgyvendinimas yra negalimas, t. y. Pardavėjai parduoda, o Pirkėjas įsigyja parduodamas Pardavėjų teises tik tuo atveju, jei yra parduodamos ir perkamos visos parduodamos Pardavėjų teisės, o ne jų dalis.</w:t>
                      </w:r>
                    </w:p>
                    <w:p>
                      <w:pPr>
                        <w:rPr>
                          <w:sz w:val="14"/>
                          <w:szCs w:val="14"/>
                        </w:rPr>
                      </w:pPr>
                    </w:p>
                  </w:sdtContent>
                </w:sdt>
              </w:sdtContent>
            </w:sdt>
          </w:sdtContent>
        </w:sdt>
        <w:sdt>
          <w:sdtPr>
            <w:alias w:val="skirsnis"/>
            <w:tag w:val="part_5a1037a49f18413e813bdb9d8473ecb5"/>
            <w:lock w:val="sdtLocked"/>
            <w:richText/>
          </w:sdtPr>
          <w:sdtContent>
            <w:p>
              <w:pPr>
                <w:jc w:val="both"/>
                <w:rPr>
                  <w:b/>
                  <w:bCs/>
                  <w:kern w:val="2"/>
                  <w:szCs w:val="24"/>
                </w:rPr>
              </w:pPr>
              <w:sdt>
                <w:sdtPr>
                  <w:alias w:val="Pavadinimas"/>
                  <w:tag w:val="title_5a1037a49f18413e813bdb9d8473ecb5"/>
                  <w:lock w:val="sdtLocked"/>
                  <w:richText/>
                </w:sdtPr>
                <w:sdtContent>
                  <w:r>
                    <w:rPr>
                      <w:b/>
                      <w:bCs/>
                      <w:kern w:val="2"/>
                      <w:szCs w:val="24"/>
                    </w:rPr>
                    <w:t>Pirkimo kaina ir jos sumokėjimas</w:t>
                  </w:r>
                </w:sdtContent>
              </w:sdt>
            </w:p>
            <w:p>
              <w:pPr>
                <w:rPr>
                  <w:sz w:val="14"/>
                  <w:szCs w:val="14"/>
                </w:rPr>
              </w:pPr>
            </w:p>
            <w:sdt>
              <w:sdtPr>
                <w:alias w:val="1.3 pp."/>
                <w:tag w:val="part_56764c991385455aa6f4dc956ff8f43e"/>
                <w:lock w:val="sdtLocked"/>
                <w:richText/>
              </w:sdtPr>
              <w:sdtContent>
                <w:p>
                  <w:pPr>
                    <w:jc w:val="both"/>
                    <w:rPr>
                      <w:kern w:val="2"/>
                      <w:szCs w:val="24"/>
                    </w:rPr>
                  </w:pPr>
                  <w:sdt>
                    <w:sdtPr>
                      <w:alias w:val="Numeris"/>
                      <w:tag w:val="nr_56764c991385455aa6f4dc956ff8f43e"/>
                      <w:lock w:val="sdtLocked"/>
                      <w:richText/>
                    </w:sdtPr>
                    <w:sdtContent>
                      <w:r>
                        <w:rPr>
                          <w:kern w:val="2"/>
                          <w:szCs w:val="24"/>
                        </w:rPr>
                        <w:t>1.3</w:t>
                      </w:r>
                    </w:sdtContent>
                  </w:sdt>
                  <w:r>
                    <w:rPr>
                      <w:kern w:val="2"/>
                      <w:szCs w:val="24"/>
                    </w:rPr>
                    <w:t>. Bendra Parduodamų Pardavėjų teisių pirkimo kaina yra lygi 300 EUR toliau – Pirkimo kaina), kuri mokama žemiau nurodyta tvarka ir terminais:</w:t>
                  </w:r>
                </w:p>
                <w:p>
                  <w:pPr>
                    <w:rPr>
                      <w:sz w:val="14"/>
                      <w:szCs w:val="14"/>
                    </w:rPr>
                  </w:pPr>
                </w:p>
                <w:p>
                  <w:pPr>
                    <w:jc w:val="both"/>
                    <w:rPr>
                      <w:kern w:val="2"/>
                      <w:szCs w:val="24"/>
                    </w:rPr>
                  </w:pPr>
                  <w:r>
                    <w:rPr>
                      <w:kern w:val="2"/>
                      <w:szCs w:val="24"/>
                    </w:rPr>
                    <w:t>(a) Pirkėjas įsipareigoja ne vėliau kaip per 30 kalendorinių dienų po šios Sutarties pasirašymo dienos Pardavėjui 1 į Pardavėjo 1 nurodytą Pardavėjo 1 banko sąskaitą sumokėti Pirkimo kainos dalį, lygią 100 EUR už Parduodamas Pardavėjo 1 teises;</w:t>
                  </w:r>
                </w:p>
                <w:p>
                  <w:pPr>
                    <w:rPr>
                      <w:sz w:val="14"/>
                      <w:szCs w:val="14"/>
                    </w:rPr>
                  </w:pPr>
                </w:p>
                <w:p>
                  <w:pPr>
                    <w:jc w:val="both"/>
                    <w:rPr>
                      <w:kern w:val="2"/>
                      <w:szCs w:val="24"/>
                    </w:rPr>
                  </w:pPr>
                  <w:r>
                    <w:rPr>
                      <w:kern w:val="2"/>
                      <w:szCs w:val="24"/>
                    </w:rPr>
                    <w:t>(b) Pirkėjas įsipareigoja ne vėliau kaip per 30 kalendorinių dienų po šios Sutarties pasirašymo dienos Pardavėjui 2 į Pardavėjo 2 nurodytą Pardavėjo 1 banko sąskaitą sumokėti Pirkimo kainos dalį, lygią 100 EUR už Parduodamas Pardavėjo 2 teises;</w:t>
                  </w:r>
                </w:p>
                <w:p>
                  <w:pPr>
                    <w:rPr>
                      <w:sz w:val="14"/>
                      <w:szCs w:val="14"/>
                    </w:rPr>
                  </w:pPr>
                </w:p>
                <w:p>
                  <w:pPr>
                    <w:jc w:val="both"/>
                    <w:rPr>
                      <w:kern w:val="2"/>
                      <w:szCs w:val="24"/>
                    </w:rPr>
                  </w:pPr>
                  <w:r>
                    <w:rPr>
                      <w:kern w:val="2"/>
                      <w:szCs w:val="24"/>
                    </w:rPr>
                    <w:t>(c) Pirkėjas įsipareigoja ne vėliau kaip per 30 kalendorinių dienų po šios Sutarties pasirašymo dienos Pardavėjui 3 į Pardavėjo 3 nurodytą Pardavėjo 3 banko sąskaitą sumokėti Pirkimo kainos dalį, lygią 100 EUR už Parduodamas Pardavėjo 3 teises.</w:t>
                  </w:r>
                </w:p>
                <w:p>
                  <w:pPr>
                    <w:rPr>
                      <w:sz w:val="14"/>
                      <w:szCs w:val="14"/>
                    </w:rPr>
                  </w:pPr>
                </w:p>
              </w:sdtContent>
            </w:sdt>
            <w:sdt>
              <w:sdtPr>
                <w:alias w:val="1.4 pp."/>
                <w:tag w:val="part_6af5f055e43444329cea6888d61fc7c8"/>
                <w:lock w:val="sdtLocked"/>
                <w:richText/>
              </w:sdtPr>
              <w:sdtContent>
                <w:p>
                  <w:pPr>
                    <w:jc w:val="both"/>
                    <w:rPr>
                      <w:kern w:val="2"/>
                      <w:szCs w:val="24"/>
                    </w:rPr>
                  </w:pPr>
                  <w:sdt>
                    <w:sdtPr>
                      <w:alias w:val="Numeris"/>
                      <w:tag w:val="nr_6af5f055e43444329cea6888d61fc7c8"/>
                      <w:lock w:val="sdtLocked"/>
                      <w:richText/>
                    </w:sdtPr>
                    <w:sdtContent>
                      <w:r>
                        <w:rPr>
                          <w:kern w:val="2"/>
                          <w:szCs w:val="24"/>
                        </w:rPr>
                        <w:t>1.4</w:t>
                      </w:r>
                    </w:sdtContent>
                  </w:sdt>
                  <w:r>
                    <w:rPr>
                      <w:kern w:val="2"/>
                      <w:szCs w:val="24"/>
                    </w:rPr>
                    <w:t>. Šalys patvirtina, kad į Pirkimo kainą yra įskaičiuoti visi su Parduodamų Pardavėjų teisių pardavimu susiję mokesčiai, rinkliavos, apmokestinimo sumos ir kitokie mokėjimai ir Pirkėjas jų papildomai nekompensuos ir nemokės. Kiekviena iš Šalių įsipareigoja pati sumokėti visus kiekvienai iš jų tenkančius mokėti mokesčius už banko paslaugas, susijusias su Pirkimo kainos dalių bankiniais pervedimais ir įskaitymais į banko sąskaitą.</w:t>
                  </w:r>
                </w:p>
                <w:p>
                  <w:pPr>
                    <w:rPr>
                      <w:sz w:val="14"/>
                      <w:szCs w:val="14"/>
                    </w:rPr>
                  </w:pPr>
                </w:p>
              </w:sdtContent>
            </w:sdt>
            <w:sdt>
              <w:sdtPr>
                <w:alias w:val="2 p."/>
                <w:tag w:val="part_148f964e2cae4d5aaac12d12bcde2523"/>
                <w:lock w:val="sdtLocked"/>
                <w:richText/>
              </w:sdtPr>
              <w:sdtContent>
                <w:p>
                  <w:pPr>
                    <w:jc w:val="both"/>
                    <w:rPr>
                      <w:b/>
                      <w:bCs/>
                      <w:kern w:val="2"/>
                      <w:szCs w:val="24"/>
                    </w:rPr>
                  </w:pPr>
                  <w:sdt>
                    <w:sdtPr>
                      <w:alias w:val="Numeris"/>
                      <w:tag w:val="nr_148f964e2cae4d5aaac12d12bcde2523"/>
                      <w:lock w:val="sdtLocked"/>
                      <w:richText/>
                    </w:sdtPr>
                    <w:sdtContent>
                      <w:r>
                        <w:rPr>
                          <w:b/>
                          <w:bCs/>
                          <w:kern w:val="2"/>
                          <w:szCs w:val="24"/>
                        </w:rPr>
                        <w:t>2</w:t>
                      </w:r>
                    </w:sdtContent>
                  </w:sdt>
                  <w:r>
                    <w:rPr>
                      <w:b/>
                      <w:bCs/>
                      <w:kern w:val="2"/>
                      <w:szCs w:val="24"/>
                    </w:rPr>
                    <w:t>. NUOSAVYBĖS TEISĖS Į PARDAVĖJŲ TEISES PERDAVIMAS</w:t>
                  </w:r>
                </w:p>
                <w:p>
                  <w:pPr>
                    <w:rPr>
                      <w:sz w:val="14"/>
                      <w:szCs w:val="14"/>
                    </w:rPr>
                  </w:pPr>
                </w:p>
                <w:sdt>
                  <w:sdtPr>
                    <w:alias w:val="2.1 pp."/>
                    <w:tag w:val="part_45591d93f65640dc9eba21d61e80ab91"/>
                    <w:lock w:val="sdtLocked"/>
                    <w:richText/>
                  </w:sdtPr>
                  <w:sdtContent>
                    <w:p>
                      <w:pPr>
                        <w:jc w:val="both"/>
                        <w:rPr>
                          <w:kern w:val="2"/>
                          <w:szCs w:val="24"/>
                        </w:rPr>
                      </w:pPr>
                      <w:sdt>
                        <w:sdtPr>
                          <w:alias w:val="Numeris"/>
                          <w:tag w:val="nr_45591d93f65640dc9eba21d61e80ab91"/>
                          <w:lock w:val="sdtLocked"/>
                          <w:richText/>
                        </w:sdtPr>
                        <w:sdtContent>
                          <w:r>
                            <w:rPr>
                              <w:kern w:val="2"/>
                              <w:szCs w:val="24"/>
                            </w:rPr>
                            <w:t>2.1</w:t>
                          </w:r>
                        </w:sdtContent>
                      </w:sdt>
                      <w:r>
                        <w:rPr>
                          <w:kern w:val="2"/>
                          <w:szCs w:val="24"/>
                        </w:rPr>
                        <w:t>. Nuosavybės teisė į parduodamas Pardavėjų teises pereina iš Pardavėjų Pirkėjui nuo šios Sutarties pasirašymo dienos.</w:t>
                      </w:r>
                    </w:p>
                    <w:p>
                      <w:pPr>
                        <w:rPr>
                          <w:sz w:val="14"/>
                          <w:szCs w:val="14"/>
                        </w:rPr>
                      </w:pPr>
                    </w:p>
                  </w:sdtContent>
                </w:sdt>
                <w:sdt>
                  <w:sdtPr>
                    <w:alias w:val="2.2 pp."/>
                    <w:tag w:val="part_a7a8752ff3cc4093a0412966aeb641de"/>
                    <w:lock w:val="sdtLocked"/>
                    <w:richText/>
                  </w:sdtPr>
                  <w:sdtContent>
                    <w:p>
                      <w:pPr>
                        <w:jc w:val="both"/>
                        <w:rPr>
                          <w:kern w:val="2"/>
                          <w:szCs w:val="24"/>
                        </w:rPr>
                      </w:pPr>
                      <w:sdt>
                        <w:sdtPr>
                          <w:alias w:val="Numeris"/>
                          <w:tag w:val="nr_a7a8752ff3cc4093a0412966aeb641de"/>
                          <w:lock w:val="sdtLocked"/>
                          <w:richText/>
                        </w:sdtPr>
                        <w:sdtContent>
                          <w:r>
                            <w:rPr>
                              <w:kern w:val="2"/>
                              <w:szCs w:val="24"/>
                            </w:rPr>
                            <w:t>2.2</w:t>
                          </w:r>
                        </w:sdtContent>
                      </w:sdt>
                      <w:r>
                        <w:rPr>
                          <w:kern w:val="2"/>
                          <w:szCs w:val="24"/>
                        </w:rPr>
                        <w:t xml:space="preserve">. Pardavėjai besąlygiškai ir neatšaukiamai patvirtina, jog atsisako pirmumo teisės vienas kito atžvilgiu įsigyti atitinkamų parduodamų Pardavėjų teisių, kurias įgyja Pirkėjas, t. y. </w:t>
                      </w:r>
                    </w:p>
                    <w:p>
                      <w:pPr>
                        <w:rPr>
                          <w:sz w:val="14"/>
                          <w:szCs w:val="14"/>
                        </w:rPr>
                      </w:pPr>
                    </w:p>
                    <w:p>
                      <w:pPr>
                        <w:jc w:val="both"/>
                        <w:rPr>
                          <w:kern w:val="2"/>
                          <w:szCs w:val="24"/>
                        </w:rPr>
                      </w:pPr>
                      <w:r>
                        <w:rPr>
                          <w:kern w:val="2"/>
                          <w:szCs w:val="24"/>
                        </w:rPr>
                        <w:t>(i) Pardavėjas 1 atsisako pirmumo teisės įsigyti parduodamas Pardavėjo 2 ir / ar Pardavėjo 3 teises;</w:t>
                      </w:r>
                    </w:p>
                    <w:p>
                      <w:pPr>
                        <w:rPr>
                          <w:sz w:val="14"/>
                          <w:szCs w:val="14"/>
                        </w:rPr>
                      </w:pPr>
                    </w:p>
                    <w:p>
                      <w:pPr>
                        <w:jc w:val="both"/>
                        <w:rPr>
                          <w:kern w:val="2"/>
                          <w:szCs w:val="24"/>
                        </w:rPr>
                      </w:pPr>
                      <w:r>
                        <w:rPr>
                          <w:kern w:val="2"/>
                          <w:szCs w:val="24"/>
                        </w:rPr>
                        <w:t>(ii) Pardavėjas 2 atsisako pirmumo teisės įsigyti parduodamas Pardavėjo 1 ir / ar Pardavėjo 3 teises;</w:t>
                      </w:r>
                    </w:p>
                    <w:p>
                      <w:pPr>
                        <w:rPr>
                          <w:sz w:val="14"/>
                          <w:szCs w:val="14"/>
                        </w:rPr>
                      </w:pPr>
                    </w:p>
                    <w:p>
                      <w:pPr>
                        <w:jc w:val="both"/>
                        <w:rPr>
                          <w:kern w:val="2"/>
                          <w:szCs w:val="24"/>
                        </w:rPr>
                      </w:pPr>
                      <w:r>
                        <w:rPr>
                          <w:kern w:val="2"/>
                          <w:szCs w:val="24"/>
                        </w:rPr>
                        <w:t>(iii) Pardavėjas 3 atsisako pirmumo teisės įsigyti parduodamas Pardavėjo 1 ir / ar Pardavėjo 2 teises.</w:t>
                      </w:r>
                    </w:p>
                    <w:p>
                      <w:pPr>
                        <w:rPr>
                          <w:sz w:val="14"/>
                          <w:szCs w:val="14"/>
                        </w:rPr>
                      </w:pPr>
                    </w:p>
                  </w:sdtContent>
                </w:sdt>
                <w:sdt>
                  <w:sdtPr>
                    <w:alias w:val="2.3 pp."/>
                    <w:tag w:val="part_0c7b7a0035d2428e9809be70cd373139"/>
                    <w:lock w:val="sdtLocked"/>
                    <w:richText/>
                  </w:sdtPr>
                  <w:sdtContent>
                    <w:p>
                      <w:pPr>
                        <w:jc w:val="both"/>
                        <w:rPr>
                          <w:kern w:val="2"/>
                          <w:szCs w:val="24"/>
                        </w:rPr>
                      </w:pPr>
                      <w:sdt>
                        <w:sdtPr>
                          <w:alias w:val="Numeris"/>
                          <w:tag w:val="nr_0c7b7a0035d2428e9809be70cd373139"/>
                          <w:lock w:val="sdtLocked"/>
                          <w:richText/>
                        </w:sdtPr>
                        <w:sdtContent>
                          <w:r>
                            <w:rPr>
                              <w:kern w:val="2"/>
                              <w:szCs w:val="24"/>
                            </w:rPr>
                            <w:t>2.3</w:t>
                          </w:r>
                        </w:sdtContent>
                      </w:sdt>
                      <w:r>
                        <w:rPr>
                          <w:kern w:val="2"/>
                          <w:szCs w:val="24"/>
                        </w:rPr>
                        <w:t>. Pirkėjui yra žinoma, kad pagal Įstaigos įstatų 15 punktą dalininko teises įgijęs asmuo pateikia Įstaigos vadovui Įstaigos dalininko teisių įgijimą patvirtinantį dokumentą. Atitinkamai Pirkėjas apie šią pareigą atskirai pasirašytinai informuojamas nebus.</w:t>
                      </w:r>
                    </w:p>
                    <w:p>
                      <w:pPr>
                        <w:rPr>
                          <w:sz w:val="14"/>
                          <w:szCs w:val="14"/>
                        </w:rPr>
                      </w:pPr>
                    </w:p>
                  </w:sdtContent>
                </w:sdt>
                <w:sdt>
                  <w:sdtPr>
                    <w:alias w:val="2.4 pp."/>
                    <w:tag w:val="part_eaa85c9a799b4b92a44a5d346d72599b"/>
                    <w:lock w:val="sdtLocked"/>
                    <w:richText/>
                  </w:sdtPr>
                  <w:sdtContent>
                    <w:p>
                      <w:pPr>
                        <w:jc w:val="both"/>
                        <w:rPr>
                          <w:kern w:val="2"/>
                          <w:szCs w:val="24"/>
                        </w:rPr>
                      </w:pPr>
                      <w:sdt>
                        <w:sdtPr>
                          <w:alias w:val="Numeris"/>
                          <w:tag w:val="nr_eaa85c9a799b4b92a44a5d346d72599b"/>
                          <w:lock w:val="sdtLocked"/>
                          <w:richText/>
                        </w:sdtPr>
                        <w:sdtContent>
                          <w:r>
                            <w:rPr>
                              <w:kern w:val="2"/>
                              <w:szCs w:val="24"/>
                            </w:rPr>
                            <w:t>2.4</w:t>
                          </w:r>
                        </w:sdtContent>
                      </w:sdt>
                      <w:r>
                        <w:rPr>
                          <w:kern w:val="2"/>
                          <w:szCs w:val="24"/>
                        </w:rPr>
                        <w:t>. Ši Sutartis kartu yra ir perdavimo–priėmimo aktas, atskiri dokumentai, patvirtinantys Parduodamų Pardavėjų teisių perleidimą, nebus sudaromi. Šia Sutartimi Pirkėjas patvirtina, kad priima jam perduodamas Pardavėjams priklausančias Parduodamas Pardavėjų teises.</w:t>
                      </w:r>
                    </w:p>
                    <w:p>
                      <w:pPr>
                        <w:rPr>
                          <w:sz w:val="14"/>
                          <w:szCs w:val="14"/>
                        </w:rPr>
                      </w:pPr>
                    </w:p>
                  </w:sdtContent>
                </w:sdt>
              </w:sdtContent>
            </w:sdt>
            <w:sdt>
              <w:sdtPr>
                <w:alias w:val="3 p."/>
                <w:tag w:val="part_34d06d9431f240c8b20ac3ab97cdcce6"/>
                <w:lock w:val="sdtLocked"/>
                <w:richText/>
              </w:sdtPr>
              <w:sdtContent>
                <w:p>
                  <w:pPr>
                    <w:jc w:val="both"/>
                    <w:rPr>
                      <w:b/>
                      <w:bCs/>
                      <w:kern w:val="2"/>
                      <w:szCs w:val="24"/>
                    </w:rPr>
                  </w:pPr>
                  <w:sdt>
                    <w:sdtPr>
                      <w:alias w:val="Numeris"/>
                      <w:tag w:val="nr_34d06d9431f240c8b20ac3ab97cdcce6"/>
                      <w:lock w:val="sdtLocked"/>
                      <w:richText/>
                    </w:sdtPr>
                    <w:sdtContent>
                      <w:r>
                        <w:rPr>
                          <w:b/>
                          <w:bCs/>
                          <w:kern w:val="2"/>
                          <w:szCs w:val="24"/>
                        </w:rPr>
                        <w:t>3</w:t>
                      </w:r>
                    </w:sdtContent>
                  </w:sdt>
                  <w:r>
                    <w:rPr>
                      <w:b/>
                      <w:bCs/>
                      <w:kern w:val="2"/>
                      <w:szCs w:val="24"/>
                    </w:rPr>
                    <w:t>. KITOS NUOSTATOS</w:t>
                  </w:r>
                </w:p>
                <w:p>
                  <w:pPr>
                    <w:rPr>
                      <w:sz w:val="14"/>
                      <w:szCs w:val="14"/>
                    </w:rPr>
                  </w:pPr>
                </w:p>
                <w:sdt>
                  <w:sdtPr>
                    <w:alias w:val="3.1 pp."/>
                    <w:tag w:val="part_b6f416bdba0940d8990ea89ed1e4c8fc"/>
                    <w:lock w:val="sdtLocked"/>
                    <w:richText/>
                  </w:sdtPr>
                  <w:sdtContent>
                    <w:p>
                      <w:pPr>
                        <w:jc w:val="both"/>
                        <w:rPr>
                          <w:kern w:val="2"/>
                          <w:szCs w:val="24"/>
                        </w:rPr>
                      </w:pPr>
                      <w:sdt>
                        <w:sdtPr>
                          <w:alias w:val="Numeris"/>
                          <w:tag w:val="nr_b6f416bdba0940d8990ea89ed1e4c8fc"/>
                          <w:lock w:val="sdtLocked"/>
                          <w:richText/>
                        </w:sdtPr>
                        <w:sdtContent>
                          <w:r>
                            <w:rPr>
                              <w:kern w:val="2"/>
                              <w:szCs w:val="24"/>
                            </w:rPr>
                            <w:t>3.1</w:t>
                          </w:r>
                        </w:sdtContent>
                      </w:sdt>
                      <w:r>
                        <w:rPr>
                          <w:kern w:val="2"/>
                          <w:szCs w:val="24"/>
                        </w:rPr>
                        <w:t xml:space="preserve">. </w:t>
                      </w:r>
                      <w:r>
                        <w:rPr>
                          <w:b/>
                          <w:bCs/>
                          <w:kern w:val="2"/>
                          <w:szCs w:val="24"/>
                        </w:rPr>
                        <w:t>Sutarties galiojimas</w:t>
                      </w:r>
                      <w:r>
                        <w:rPr>
                          <w:kern w:val="2"/>
                          <w:szCs w:val="24"/>
                        </w:rPr>
                        <w:t>. Ši Sutartis įsigalioja ją pasirašius visoms Šalims ir galioja tol, kol Šalys įvykdo visus savo įsipareigojimus, nebent būtų nutraukta anksčiau visų Šalių tarpusavio rašytiniu susitarimu arba įstatymuose numatytais pagrindais (atvejais).</w:t>
                      </w:r>
                    </w:p>
                    <w:p>
                      <w:pPr>
                        <w:rPr>
                          <w:sz w:val="14"/>
                          <w:szCs w:val="14"/>
                        </w:rPr>
                      </w:pPr>
                    </w:p>
                  </w:sdtContent>
                </w:sdt>
                <w:sdt>
                  <w:sdtPr>
                    <w:alias w:val="3.2 pp."/>
                    <w:tag w:val="part_3a16fcea79dd4a3d9a57c3a1f7790d4b"/>
                    <w:lock w:val="sdtLocked"/>
                    <w:richText/>
                  </w:sdtPr>
                  <w:sdtContent>
                    <w:p>
                      <w:pPr>
                        <w:jc w:val="both"/>
                        <w:rPr>
                          <w:kern w:val="2"/>
                          <w:szCs w:val="24"/>
                        </w:rPr>
                      </w:pPr>
                      <w:sdt>
                        <w:sdtPr>
                          <w:alias w:val="Numeris"/>
                          <w:tag w:val="nr_3a16fcea79dd4a3d9a57c3a1f7790d4b"/>
                          <w:lock w:val="sdtLocked"/>
                          <w:richText/>
                        </w:sdtPr>
                        <w:sdtContent>
                          <w:r>
                            <w:rPr>
                              <w:kern w:val="2"/>
                              <w:szCs w:val="24"/>
                            </w:rPr>
                            <w:t>3.2</w:t>
                          </w:r>
                        </w:sdtContent>
                      </w:sdt>
                      <w:r>
                        <w:rPr>
                          <w:kern w:val="2"/>
                          <w:szCs w:val="24"/>
                        </w:rPr>
                        <w:t xml:space="preserve">. </w:t>
                      </w:r>
                      <w:r>
                        <w:rPr>
                          <w:b/>
                          <w:bCs/>
                          <w:kern w:val="2"/>
                          <w:szCs w:val="24"/>
                        </w:rPr>
                        <w:t>Taikytina teisė</w:t>
                      </w:r>
                      <w:r>
                        <w:rPr>
                          <w:kern w:val="2"/>
                          <w:szCs w:val="24"/>
                        </w:rPr>
                        <w:t>. Šiai Sutarčiai ir santykiams tarp Šalių pagal šią Sutartį (įskaitant šios Sutarties sudarymo, galiojimo, negaliojimo, įgyvendinimo ir nutraukimo klausimus) taikomi Lietuvos Respublikos įstatymai ir ji aiškinama remiantis Lietuvos Respublikos įstatymais.</w:t>
                      </w:r>
                    </w:p>
                    <w:p>
                      <w:pPr>
                        <w:rPr>
                          <w:sz w:val="14"/>
                          <w:szCs w:val="14"/>
                        </w:rPr>
                      </w:pPr>
                    </w:p>
                  </w:sdtContent>
                </w:sdt>
                <w:sdt>
                  <w:sdtPr>
                    <w:alias w:val="3.3 pp."/>
                    <w:tag w:val="part_0925a901341a43959ad691878094b9a4"/>
                    <w:lock w:val="sdtLocked"/>
                    <w:richText/>
                  </w:sdtPr>
                  <w:sdtContent>
                    <w:p>
                      <w:pPr>
                        <w:jc w:val="both"/>
                        <w:rPr>
                          <w:kern w:val="2"/>
                          <w:szCs w:val="24"/>
                        </w:rPr>
                      </w:pPr>
                      <w:sdt>
                        <w:sdtPr>
                          <w:alias w:val="Numeris"/>
                          <w:tag w:val="nr_0925a901341a43959ad691878094b9a4"/>
                          <w:lock w:val="sdtLocked"/>
                          <w:richText/>
                        </w:sdtPr>
                        <w:sdtContent>
                          <w:r>
                            <w:rPr>
                              <w:kern w:val="2"/>
                              <w:szCs w:val="24"/>
                            </w:rPr>
                            <w:t>3.3</w:t>
                          </w:r>
                        </w:sdtContent>
                      </w:sdt>
                      <w:r>
                        <w:rPr>
                          <w:kern w:val="2"/>
                          <w:szCs w:val="24"/>
                        </w:rPr>
                        <w:t xml:space="preserve">. </w:t>
                      </w:r>
                      <w:r>
                        <w:rPr>
                          <w:b/>
                          <w:bCs/>
                          <w:kern w:val="2"/>
                          <w:szCs w:val="24"/>
                        </w:rPr>
                        <w:t>Teisių perleidimas</w:t>
                      </w:r>
                      <w:r>
                        <w:rPr>
                          <w:kern w:val="2"/>
                          <w:szCs w:val="24"/>
                        </w:rPr>
                        <w:t>. Nė viena iš Šalių neturi teisės perleisti ar perduoti visų ar dalies teisių ir įsipareigojimų, kylančių iš šios Sutarties, trečiajam asmeniui ar asmenims be kitos Šalies rašytinio sutikimo. Ši Sutartis bus privaloma Šalių teisių perėmėjams.</w:t>
                      </w:r>
                    </w:p>
                    <w:p>
                      <w:pPr>
                        <w:rPr>
                          <w:sz w:val="14"/>
                          <w:szCs w:val="14"/>
                        </w:rPr>
                      </w:pPr>
                    </w:p>
                  </w:sdtContent>
                </w:sdt>
                <w:sdt>
                  <w:sdtPr>
                    <w:alias w:val="3.4 pp."/>
                    <w:tag w:val="part_86d6d3c272084431aa2ba0523c00e630"/>
                    <w:lock w:val="sdtLocked"/>
                    <w:richText/>
                  </w:sdtPr>
                  <w:sdtContent>
                    <w:p>
                      <w:pPr>
                        <w:jc w:val="both"/>
                        <w:rPr>
                          <w:kern w:val="2"/>
                          <w:szCs w:val="24"/>
                        </w:rPr>
                      </w:pPr>
                      <w:sdt>
                        <w:sdtPr>
                          <w:alias w:val="Numeris"/>
                          <w:tag w:val="nr_86d6d3c272084431aa2ba0523c00e630"/>
                          <w:lock w:val="sdtLocked"/>
                          <w:richText/>
                        </w:sdtPr>
                        <w:sdtContent>
                          <w:r>
                            <w:rPr>
                              <w:kern w:val="2"/>
                              <w:szCs w:val="24"/>
                            </w:rPr>
                            <w:t>3.4</w:t>
                          </w:r>
                        </w:sdtContent>
                      </w:sdt>
                      <w:r>
                        <w:rPr>
                          <w:kern w:val="2"/>
                          <w:szCs w:val="24"/>
                        </w:rPr>
                        <w:t xml:space="preserve">. </w:t>
                      </w:r>
                      <w:r>
                        <w:rPr>
                          <w:b/>
                          <w:bCs/>
                          <w:kern w:val="2"/>
                          <w:szCs w:val="24"/>
                        </w:rPr>
                        <w:t>Sutarties pakeitimai ir papildymai</w:t>
                      </w:r>
                      <w:r>
                        <w:rPr>
                          <w:kern w:val="2"/>
                          <w:szCs w:val="24"/>
                        </w:rPr>
                        <w:t>. Bet kokie šios Sutarties priedai, pakeitimai ir papildymai (įskaitant šio punkto pakeitimą ir papildymą) galioja tik tuo atveju, jei jie yra įforminami rašytiniu dokumentu, kurį pasirašo visos Šalys.</w:t>
                      </w:r>
                    </w:p>
                    <w:p>
                      <w:pPr>
                        <w:rPr>
                          <w:sz w:val="14"/>
                          <w:szCs w:val="14"/>
                        </w:rPr>
                      </w:pPr>
                    </w:p>
                  </w:sdtContent>
                </w:sdt>
                <w:sdt>
                  <w:sdtPr>
                    <w:alias w:val="3.5 pp."/>
                    <w:tag w:val="part_fd9ca9a38d3d490292cb966ba11c7653"/>
                    <w:lock w:val="sdtLocked"/>
                    <w:richText/>
                  </w:sdtPr>
                  <w:sdtContent>
                    <w:p>
                      <w:pPr>
                        <w:jc w:val="both"/>
                        <w:rPr>
                          <w:kern w:val="2"/>
                          <w:szCs w:val="24"/>
                        </w:rPr>
                      </w:pPr>
                      <w:sdt>
                        <w:sdtPr>
                          <w:alias w:val="Numeris"/>
                          <w:tag w:val="nr_fd9ca9a38d3d490292cb966ba11c7653"/>
                          <w:lock w:val="sdtLocked"/>
                          <w:richText/>
                        </w:sdtPr>
                        <w:sdtContent>
                          <w:r>
                            <w:rPr>
                              <w:kern w:val="2"/>
                              <w:szCs w:val="24"/>
                            </w:rPr>
                            <w:t>3.5</w:t>
                          </w:r>
                        </w:sdtContent>
                      </w:sdt>
                      <w:r>
                        <w:rPr>
                          <w:kern w:val="2"/>
                          <w:szCs w:val="24"/>
                        </w:rPr>
                        <w:t xml:space="preserve">. </w:t>
                      </w:r>
                      <w:r>
                        <w:rPr>
                          <w:b/>
                          <w:bCs/>
                          <w:kern w:val="2"/>
                          <w:szCs w:val="24"/>
                        </w:rPr>
                        <w:t>Išlaidos</w:t>
                      </w:r>
                      <w:r>
                        <w:rPr>
                          <w:kern w:val="2"/>
                          <w:szCs w:val="24"/>
                        </w:rPr>
                        <w:t>. Kiekviena Šalis pati apmoka savo išlaidas, susijusias su derybomis dėl šios Sutarties, šios Sutarties ir visų kitų joje nurodytų dokumentų parengimu, pasirašymu, įsigaliojimu ir vykdymu.</w:t>
                      </w:r>
                    </w:p>
                    <w:p>
                      <w:pPr>
                        <w:rPr>
                          <w:sz w:val="14"/>
                          <w:szCs w:val="14"/>
                        </w:rPr>
                      </w:pPr>
                    </w:p>
                  </w:sdtContent>
                </w:sdt>
                <w:sdt>
                  <w:sdtPr>
                    <w:alias w:val="3.6 pp."/>
                    <w:tag w:val="part_a1b38a94f54746d294185f9da718990e"/>
                    <w:lock w:val="sdtLocked"/>
                    <w:richText/>
                  </w:sdtPr>
                  <w:sdtContent>
                    <w:p>
                      <w:pPr>
                        <w:jc w:val="both"/>
                        <w:rPr>
                          <w:kern w:val="2"/>
                          <w:szCs w:val="24"/>
                        </w:rPr>
                      </w:pPr>
                      <w:sdt>
                        <w:sdtPr>
                          <w:alias w:val="Numeris"/>
                          <w:tag w:val="nr_a1b38a94f54746d294185f9da718990e"/>
                          <w:lock w:val="sdtLocked"/>
                          <w:richText/>
                        </w:sdtPr>
                        <w:sdtContent>
                          <w:r>
                            <w:rPr>
                              <w:kern w:val="2"/>
                              <w:szCs w:val="24"/>
                            </w:rPr>
                            <w:t>3.6</w:t>
                          </w:r>
                        </w:sdtContent>
                      </w:sdt>
                      <w:r>
                        <w:rPr>
                          <w:kern w:val="2"/>
                          <w:szCs w:val="24"/>
                        </w:rPr>
                        <w:t xml:space="preserve">. </w:t>
                      </w:r>
                      <w:r>
                        <w:rPr>
                          <w:b/>
                          <w:bCs/>
                          <w:kern w:val="2"/>
                          <w:szCs w:val="24"/>
                        </w:rPr>
                        <w:t xml:space="preserve">Ginčų sprendimas. </w:t>
                      </w:r>
                      <w:r>
                        <w:rPr>
                          <w:kern w:val="2"/>
                          <w:szCs w:val="24"/>
                        </w:rPr>
                        <w:t>Kiekvienas ginčas, nesutarimas ar reikalavimas, kylantis iš šios Sutarties ar susijęs su šia Sutartimi, jos pažeidimu, nutraukimu ar galiojimu, galutinai sprendžiamas atitinkamame Lietuvos Respublikos teisme.</w:t>
                      </w:r>
                    </w:p>
                    <w:p>
                      <w:pPr>
                        <w:rPr>
                          <w:sz w:val="14"/>
                          <w:szCs w:val="14"/>
                        </w:rPr>
                      </w:pPr>
                    </w:p>
                  </w:sdtContent>
                </w:sdt>
                <w:sdt>
                  <w:sdtPr>
                    <w:alias w:val="3.7 pp."/>
                    <w:tag w:val="part_77debef0b70d4cce9138c3871731e0c0"/>
                    <w:lock w:val="sdtLocked"/>
                    <w:richText/>
                  </w:sdtPr>
                  <w:sdtContent>
                    <w:p>
                      <w:pPr>
                        <w:jc w:val="both"/>
                        <w:rPr>
                          <w:kern w:val="2"/>
                          <w:szCs w:val="24"/>
                        </w:rPr>
                      </w:pPr>
                      <w:sdt>
                        <w:sdtPr>
                          <w:alias w:val="Numeris"/>
                          <w:tag w:val="nr_77debef0b70d4cce9138c3871731e0c0"/>
                          <w:lock w:val="sdtLocked"/>
                          <w:richText/>
                        </w:sdtPr>
                        <w:sdtContent>
                          <w:r>
                            <w:rPr>
                              <w:kern w:val="2"/>
                              <w:szCs w:val="24"/>
                            </w:rPr>
                            <w:t>3.7</w:t>
                          </w:r>
                        </w:sdtContent>
                      </w:sdt>
                      <w:r>
                        <w:rPr>
                          <w:kern w:val="2"/>
                          <w:szCs w:val="24"/>
                        </w:rPr>
                        <w:t xml:space="preserve">. </w:t>
                      </w:r>
                      <w:r>
                        <w:rPr>
                          <w:b/>
                          <w:bCs/>
                          <w:kern w:val="2"/>
                          <w:szCs w:val="24"/>
                        </w:rPr>
                        <w:t>Kalba ir egzemplioriai</w:t>
                      </w:r>
                      <w:r>
                        <w:rPr>
                          <w:kern w:val="2"/>
                          <w:szCs w:val="24"/>
                        </w:rPr>
                        <w:t>. Ši Sutartis sudaryta 5 (penki) egzemplioriais lietuvių kalba, kurių kiekvienas yra vienodos teisinės galios (po 1 (vieną) egzempliorių tenka Šalims, o 1 (vienas) perduodamas Įstaigai).</w:t>
                      </w:r>
                    </w:p>
                    <w:p>
                      <w:pPr>
                        <w:rPr>
                          <w:sz w:val="14"/>
                          <w:szCs w:val="14"/>
                        </w:rPr>
                      </w:pPr>
                    </w:p>
                    <w:p>
                      <w:pPr>
                        <w:rPr>
                          <w:kern w:val="2"/>
                          <w:szCs w:val="24"/>
                        </w:rPr>
                      </w:pPr>
                      <w:r>
                        <w:rPr>
                          <w:b/>
                          <w:bCs/>
                          <w:kern w:val="2"/>
                          <w:szCs w:val="24"/>
                        </w:rPr>
                        <w:t>Patvirtinant tai, kas išdėstyta aukščiau</w:t>
                      </w:r>
                      <w:r>
                        <w:rPr>
                          <w:kern w:val="2"/>
                          <w:szCs w:val="24"/>
                        </w:rPr>
                        <w:t>, ši Sutartis buvo sudaryta Sutarties pradžioje nurodytą dieną:</w:t>
                      </w:r>
                    </w:p>
                    <w:p>
                      <w:pPr>
                        <w:rPr>
                          <w:sz w:val="14"/>
                          <w:szCs w:val="14"/>
                        </w:rPr>
                      </w:pPr>
                    </w:p>
                  </w:sdtContent>
                </w:sdt>
              </w:sdtContent>
            </w:sdt>
          </w:sdtContent>
        </w:sdt>
        <w:sdt>
          <w:sdtPr>
            <w:alias w:val="skirsnis"/>
            <w:tag w:val="part_001ee6d7bd3d4dbbbd7aa5bfe7bb1dc4"/>
            <w:lock w:val="sdtLocked"/>
            <w:richText/>
          </w:sdtPr>
          <w:sdtContent>
            <w:p>
              <w:pPr>
                <w:spacing w:line="278" w:lineRule="auto"/>
                <w:jc w:val="both"/>
                <w:rPr>
                  <w:b/>
                  <w:bCs/>
                  <w:kern w:val="2"/>
                  <w:szCs w:val="24"/>
                </w:rPr>
              </w:pPr>
              <w:sdt>
                <w:sdtPr>
                  <w:alias w:val="Pavadinimas"/>
                  <w:tag w:val="title_001ee6d7bd3d4dbbbd7aa5bfe7bb1dc4"/>
                  <w:lock w:val="sdtLocked"/>
                  <w:richText/>
                </w:sdtPr>
                <w:sdtContent>
                  <w:r>
                    <w:rPr>
                      <w:b/>
                      <w:bCs/>
                      <w:kern w:val="2"/>
                      <w:szCs w:val="24"/>
                    </w:rPr>
                    <w:t>Pardavėjas 1:</w:t>
                  </w:r>
                </w:sdtContent>
              </w:sdt>
            </w:p>
            <w:p>
              <w:pPr>
                <w:rPr>
                  <w:sz w:val="14"/>
                  <w:szCs w:val="14"/>
                </w:rPr>
              </w:pPr>
            </w:p>
            <w:p>
              <w:pPr>
                <w:spacing w:line="278" w:lineRule="auto"/>
                <w:jc w:val="both"/>
                <w:rPr>
                  <w:kern w:val="2"/>
                  <w:szCs w:val="24"/>
                </w:rPr>
              </w:pPr>
              <w:r>
                <w:rPr>
                  <w:kern w:val="2"/>
                  <w:szCs w:val="24"/>
                </w:rPr>
                <w:t>Parašas: ……………………………………………</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Parašas:</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w:t>
              </w:r>
            </w:p>
            <w:p>
              <w:pPr>
                <w:rPr>
                  <w:sz w:val="14"/>
                  <w:szCs w:val="14"/>
                </w:rPr>
              </w:pPr>
            </w:p>
            <w:p>
              <w:pPr>
                <w:spacing w:line="278" w:lineRule="auto"/>
                <w:jc w:val="both"/>
                <w:rPr>
                  <w:kern w:val="2"/>
                  <w:szCs w:val="24"/>
                </w:rPr>
              </w:pPr>
              <w:r>
                <w:rPr>
                  <w:kern w:val="2"/>
                  <w:szCs w:val="24"/>
                </w:rPr>
                <w:t>................................................................</w:t>
              </w:r>
            </w:p>
            <w:p>
              <w:pPr>
                <w:rPr>
                  <w:sz w:val="14"/>
                  <w:szCs w:val="14"/>
                </w:rPr>
              </w:pPr>
            </w:p>
          </w:sdtContent>
        </w:sdt>
        <w:sdt>
          <w:sdtPr>
            <w:alias w:val="skirsnis"/>
            <w:tag w:val="part_a7b995da7a4843258df464a65b86d22f"/>
            <w:lock w:val="sdtLocked"/>
            <w:richText/>
          </w:sdtPr>
          <w:sdtContent>
            <w:p>
              <w:pPr>
                <w:spacing w:line="278" w:lineRule="auto"/>
                <w:jc w:val="both"/>
                <w:rPr>
                  <w:b/>
                  <w:bCs/>
                  <w:kern w:val="2"/>
                  <w:szCs w:val="24"/>
                </w:rPr>
              </w:pPr>
              <w:sdt>
                <w:sdtPr>
                  <w:alias w:val="Pavadinimas"/>
                  <w:tag w:val="title_a7b995da7a4843258df464a65b86d22f"/>
                  <w:lock w:val="sdtLocked"/>
                  <w:richText/>
                </w:sdtPr>
                <w:sdtContent>
                  <w:r>
                    <w:rPr>
                      <w:b/>
                      <w:bCs/>
                      <w:kern w:val="2"/>
                      <w:szCs w:val="24"/>
                    </w:rPr>
                    <w:t>Pardavėjas 2:</w:t>
                  </w:r>
                </w:sdtContent>
              </w:sdt>
            </w:p>
            <w:p>
              <w:pPr>
                <w:rPr>
                  <w:sz w:val="14"/>
                  <w:szCs w:val="14"/>
                </w:rPr>
              </w:pPr>
            </w:p>
            <w:p>
              <w:pPr>
                <w:spacing w:line="278" w:lineRule="auto"/>
                <w:jc w:val="both"/>
                <w:rPr>
                  <w:kern w:val="2"/>
                  <w:szCs w:val="24"/>
                </w:rPr>
              </w:pPr>
              <w:r>
                <w:rPr>
                  <w:kern w:val="2"/>
                  <w:szCs w:val="24"/>
                </w:rPr>
                <w:t>Parašas: ……………………………………………</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Parašas:</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w:t>
              </w:r>
            </w:p>
            <w:p>
              <w:pPr>
                <w:rPr>
                  <w:sz w:val="14"/>
                  <w:szCs w:val="14"/>
                </w:rPr>
              </w:pPr>
            </w:p>
            <w:p>
              <w:pPr>
                <w:spacing w:line="278" w:lineRule="auto"/>
                <w:jc w:val="both"/>
                <w:rPr>
                  <w:kern w:val="2"/>
                  <w:szCs w:val="24"/>
                </w:rPr>
              </w:pPr>
              <w:r>
                <w:rPr>
                  <w:kern w:val="2"/>
                  <w:szCs w:val="24"/>
                </w:rPr>
                <w:t>...............................................................</w:t>
              </w:r>
            </w:p>
            <w:p>
              <w:pPr>
                <w:rPr>
                  <w:sz w:val="14"/>
                  <w:szCs w:val="14"/>
                </w:rPr>
              </w:pPr>
            </w:p>
          </w:sdtContent>
        </w:sdt>
        <w:sdt>
          <w:sdtPr>
            <w:alias w:val="skirsnis"/>
            <w:tag w:val="part_7f3715fe41544393a8ead494b899e914"/>
            <w:lock w:val="sdtLocked"/>
            <w:richText/>
          </w:sdtPr>
          <w:sdtContent>
            <w:p>
              <w:pPr>
                <w:spacing w:line="278" w:lineRule="auto"/>
                <w:jc w:val="both"/>
                <w:rPr>
                  <w:b/>
                  <w:bCs/>
                  <w:kern w:val="2"/>
                  <w:szCs w:val="24"/>
                </w:rPr>
              </w:pPr>
              <w:sdt>
                <w:sdtPr>
                  <w:alias w:val="Pavadinimas"/>
                  <w:tag w:val="title_7f3715fe41544393a8ead494b899e914"/>
                  <w:lock w:val="sdtLocked"/>
                  <w:richText/>
                </w:sdtPr>
                <w:sdtContent>
                  <w:r>
                    <w:rPr>
                      <w:b/>
                      <w:bCs/>
                      <w:kern w:val="2"/>
                      <w:szCs w:val="24"/>
                    </w:rPr>
                    <w:t>Pardavėjas 3:</w:t>
                  </w:r>
                </w:sdtContent>
              </w:sdt>
            </w:p>
            <w:p>
              <w:pPr>
                <w:rPr>
                  <w:sz w:val="14"/>
                  <w:szCs w:val="14"/>
                </w:rPr>
              </w:pPr>
            </w:p>
            <w:p>
              <w:pPr>
                <w:spacing w:line="278" w:lineRule="auto"/>
                <w:jc w:val="both"/>
                <w:rPr>
                  <w:kern w:val="2"/>
                  <w:szCs w:val="24"/>
                </w:rPr>
              </w:pPr>
              <w:r>
                <w:rPr>
                  <w:kern w:val="2"/>
                  <w:szCs w:val="24"/>
                </w:rPr>
                <w:t>Parašas: ……………………………………………</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Parašas:</w:t>
              </w:r>
            </w:p>
            <w:p>
              <w:pPr>
                <w:rPr>
                  <w:sz w:val="14"/>
                  <w:szCs w:val="14"/>
                </w:rPr>
              </w:pPr>
            </w:p>
            <w:p>
              <w:pPr>
                <w:spacing w:line="278" w:lineRule="auto"/>
                <w:jc w:val="both"/>
                <w:rPr>
                  <w:kern w:val="2"/>
                  <w:szCs w:val="24"/>
                </w:rPr>
              </w:pPr>
              <w:r>
                <w:rPr>
                  <w:kern w:val="2"/>
                  <w:szCs w:val="24"/>
                </w:rPr>
                <w:t>Vardas, pavardė</w:t>
              </w:r>
            </w:p>
            <w:p>
              <w:pPr>
                <w:rPr>
                  <w:sz w:val="14"/>
                  <w:szCs w:val="14"/>
                </w:rPr>
              </w:pPr>
            </w:p>
            <w:p>
              <w:pPr>
                <w:spacing w:line="278" w:lineRule="auto"/>
                <w:jc w:val="both"/>
                <w:rPr>
                  <w:kern w:val="2"/>
                  <w:szCs w:val="24"/>
                </w:rPr>
              </w:pPr>
              <w:r>
                <w:rPr>
                  <w:kern w:val="2"/>
                  <w:szCs w:val="24"/>
                </w:rPr>
                <w:t>................................................................</w:t>
              </w:r>
            </w:p>
            <w:p>
              <w:pPr>
                <w:rPr>
                  <w:sz w:val="14"/>
                  <w:szCs w:val="14"/>
                </w:rPr>
              </w:pPr>
            </w:p>
            <w:p>
              <w:pPr>
                <w:spacing w:line="278" w:lineRule="auto"/>
                <w:jc w:val="both"/>
                <w:rPr>
                  <w:kern w:val="2"/>
                  <w:szCs w:val="24"/>
                </w:rPr>
              </w:pPr>
              <w:r>
                <w:rPr>
                  <w:kern w:val="2"/>
                  <w:szCs w:val="24"/>
                </w:rPr>
                <w:t>...............................................................</w:t>
              </w:r>
            </w:p>
            <w:p>
              <w:pPr>
                <w:rPr>
                  <w:sz w:val="14"/>
                  <w:szCs w:val="14"/>
                </w:rPr>
              </w:pPr>
            </w:p>
            <w:p>
              <w:pPr>
                <w:spacing w:line="278" w:lineRule="auto"/>
                <w:jc w:val="both"/>
                <w:rPr>
                  <w:kern w:val="2"/>
                  <w:szCs w:val="24"/>
                </w:rPr>
              </w:pPr>
            </w:p>
            <w:p>
              <w:pPr>
                <w:rPr>
                  <w:sz w:val="14"/>
                  <w:szCs w:val="14"/>
                </w:rPr>
              </w:pPr>
            </w:p>
          </w:sdtContent>
        </w:sdt>
        <w:sdt>
          <w:sdtPr>
            <w:alias w:val="skirsnis"/>
            <w:tag w:val="part_3a414775215b4133904ef0a135c1bc69"/>
            <w:lock w:val="sdtLocked"/>
            <w:richText/>
          </w:sdtPr>
          <w:sdtContent>
            <w:p>
              <w:pPr>
                <w:spacing w:line="278" w:lineRule="auto"/>
                <w:jc w:val="both"/>
                <w:rPr>
                  <w:b/>
                  <w:bCs/>
                  <w:kern w:val="2"/>
                  <w:szCs w:val="24"/>
                </w:rPr>
              </w:pPr>
              <w:sdt>
                <w:sdtPr>
                  <w:alias w:val="Pavadinimas"/>
                  <w:tag w:val="title_3a414775215b4133904ef0a135c1bc69"/>
                  <w:lock w:val="sdtLocked"/>
                  <w:richText/>
                </w:sdtPr>
                <w:sdtContent>
                  <w:r>
                    <w:rPr>
                      <w:b/>
                      <w:bCs/>
                      <w:kern w:val="2"/>
                      <w:szCs w:val="24"/>
                    </w:rPr>
                    <w:t>Pirkėjo vardu:</w:t>
                  </w:r>
                </w:sdtContent>
              </w:sdt>
            </w:p>
            <w:p>
              <w:pPr>
                <w:rPr>
                  <w:sz w:val="14"/>
                  <w:szCs w:val="14"/>
                </w:rPr>
              </w:pPr>
            </w:p>
          </w:sdtContent>
        </w:sdt>
        <w:sdt>
          <w:sdtPr>
            <w:alias w:val="signatura"/>
            <w:tag w:val="part_d5de1348e369490fa36fd392aecf1099"/>
            <w:lock w:val="sdtLocked"/>
            <w:richText/>
          </w:sdtPr>
          <w:sdtContent>
            <w:p>
              <w:pPr>
                <w:spacing w:line="278" w:lineRule="auto"/>
                <w:jc w:val="both"/>
                <w:rPr>
                  <w:kern w:val="2"/>
                  <w:szCs w:val="24"/>
                </w:rPr>
              </w:pPr>
              <w:r>
                <w:rPr>
                  <w:kern w:val="2"/>
                  <w:szCs w:val="24"/>
                </w:rPr>
                <w:t>Parašas: ……………………………………………</w:t>
              </w: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r>
                <w:rPr>
                  <w:kern w:val="2"/>
                  <w:szCs w:val="24"/>
                </w:rPr>
                <w:t>.................................................................................</w:t>
              </w:r>
            </w:p>
            <w:p>
              <w:pPr>
                <w:rPr>
                  <w:sz w:val="14"/>
                  <w:szCs w:val="14"/>
                </w:rPr>
              </w:pPr>
            </w:p>
            <w:p>
              <w:pPr>
                <w:spacing w:line="278" w:lineRule="auto"/>
                <w:jc w:val="both"/>
                <w:rPr>
                  <w:kern w:val="2"/>
                  <w:szCs w:val="24"/>
                </w:rPr>
              </w:pPr>
              <w:r>
                <w:rPr>
                  <w:kern w:val="2"/>
                  <w:szCs w:val="24"/>
                </w:rPr>
                <w:t xml:space="preserve">Pareigos                                       vardas, pavardė: </w:t>
              </w:r>
            </w:p>
          </w:sdtContent>
        </w:sdt>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A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18178F-18B0-4D08-B097-CFAFCF33AB1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69831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454c903e28d4dc89c60d1d26e1ca83b" PartId="6098c0ffe5324e9f90614df3e64915b9">
    <Part Type="preambule" DocPartId="5bf6df20d1044ccf87d9277492f08907" PartId="9fb54642328b4a69b4299e53125527b7"/>
    <Part Type="punktas" Nr="1" Abbr="1 p." DocPartId="e197b42a861044039c852ecd37c9411f" PartId="b5beab4d5f9f4f59a1fa2e8b30b19d82"/>
    <Part Type="punktas" Nr="2" Abbr="2 p." DocPartId="528eb717e5c048d4bb5205f75c7cc215" PartId="1cf11bd2eb4540a881e194c5698389c1"/>
    <Part Type="punktas" Nr="3" Abbr="3 p." DocPartId="c3344ba89d4a4aaaa9329c0655522626" PartId="4ac0b17e0b8148e0bc77097091bdd619"/>
    <Part Type="punktas" Nr="4" Abbr="4 p." DocPartId="8a66256e12aa4e4983b1be0f8338cdff" PartId="3046c07dcbd24ad1801def5e4b09f312"/>
    <Part Type="skirsnis" Title="PREAMBULĖ:" DocPartId="0b5312653e934351ae3b60277ed527d9" PartId="104b68e9a45b47f39770bff8c05b42d0"/>
    <Part Type="skirsnis" Title="SUTARTA:" DocPartId="f5c4c7aa11c54ad69fadf8e4233b53ee" PartId="0099df00b4884bac875f4df6ddbc0ecd">
      <Part Type="punktas" Nr="1" Abbr="1 p." DocPartId="01521e65d03440c1aa0d3a75aa8b7e45" PartId="84ca212d14754bb8bccda963e4095200">
        <Part Type="papunktis" Nr="1.1" Abbr="1.1 pp." DocPartId="becdc37675bf4c0ea0a19880aa44df4c" PartId="fee136418c2249aa9047b35d1c57e3c7"/>
        <Part Type="papunktis" Nr="1.2" Abbr="1.2 pp." DocPartId="7d3640bc691a47a0b8fa68933e7da32d" PartId="793fcc62340f40de934ad22766b0fca7"/>
      </Part>
    </Part>
    <Part Type="skirsnis" Title="Pirkimo kaina ir jos sumokėjimas" DocPartId="ba1bcdd6e47042fa8ff53953621de9a3" PartId="5a1037a49f18413e813bdb9d8473ecb5">
      <Part Type="papunktis" Nr="1.3" Abbr="1.3 pp." DocPartId="4919436b334f4a498f62e4f184d29a75" PartId="56764c991385455aa6f4dc956ff8f43e"/>
      <Part Type="papunktis" Nr="1.4" Abbr="1.4 pp." DocPartId="9da589b4f36e4c618a4bc12045134a95" PartId="6af5f055e43444329cea6888d61fc7c8"/>
      <Part Type="punktas" Nr="2" Abbr="2 p." DocPartId="d809d3daa50e46b9a917b77b52593640" PartId="148f964e2cae4d5aaac12d12bcde2523">
        <Part Type="papunktis" Nr="2.1" Abbr="2.1 pp." DocPartId="3cf6d60acd954a30bacaebca992ef950" PartId="45591d93f65640dc9eba21d61e80ab91"/>
        <Part Type="papunktis" Nr="2.2" Abbr="2.2 pp." DocPartId="dcdc5ae496fa4eae946c16acc785e4df" PartId="a7a8752ff3cc4093a0412966aeb641de"/>
        <Part Type="papunktis" Nr="2.3" Abbr="2.3 pp." DocPartId="fef8c93547d141adb5076fc0c04f3ae4" PartId="0c7b7a0035d2428e9809be70cd373139"/>
        <Part Type="papunktis" Nr="2.4" Abbr="2.4 pp." DocPartId="524682fbe6cc48c9bef245d87a09c3e2" PartId="eaa85c9a799b4b92a44a5d346d72599b"/>
      </Part>
      <Part Type="punktas" Nr="3" Abbr="3 p." DocPartId="f5a72c4459254275a888313bc969ab27" PartId="34d06d9431f240c8b20ac3ab97cdcce6">
        <Part Type="papunktis" Nr="3.1" Abbr="3.1 pp." DocPartId="82fa422da70048f4a2c308125522626d" PartId="b6f416bdba0940d8990ea89ed1e4c8fc"/>
        <Part Type="papunktis" Nr="3.2" Abbr="3.2 pp." DocPartId="13b420c6a3574ca683e173a99f55b11c" PartId="3a16fcea79dd4a3d9a57c3a1f7790d4b"/>
        <Part Type="papunktis" Nr="3.3" Abbr="3.3 pp." DocPartId="f431839d76484dccbc16f76cba3e41d4" PartId="0925a901341a43959ad691878094b9a4"/>
        <Part Type="papunktis" Nr="3.4" Abbr="3.4 pp." DocPartId="5d3b95c3263a4735af6c31ac891e7334" PartId="86d6d3c272084431aa2ba0523c00e630"/>
        <Part Type="papunktis" Nr="3.5" Abbr="3.5 pp." DocPartId="4f1b69e5d7874e0c9a8cb27dbf4b3cbd" PartId="fd9ca9a38d3d490292cb966ba11c7653"/>
        <Part Type="papunktis" Nr="3.6" Abbr="3.6 pp." DocPartId="291aedc4f69b4b239d63f601c045651c" PartId="a1b38a94f54746d294185f9da718990e"/>
        <Part Type="papunktis" Nr="3.7" Abbr="3.7 pp." DocPartId="dd43d4abce044a9f97588c19489e57d0" PartId="77debef0b70d4cce9138c3871731e0c0"/>
      </Part>
    </Part>
    <Part Type="skirsnis" Title="Pardavėjas 1:" DocPartId="e24e00551a004cb1a476abe5df1830eb" PartId="001ee6d7bd3d4dbbbd7aa5bfe7bb1dc4"/>
    <Part Type="skirsnis" Title="Pardavėjas 2:" DocPartId="0cfe5cceec044daf9b83677b52f90e90" PartId="a7b995da7a4843258df464a65b86d22f"/>
    <Part Type="skirsnis" Title="Pardavėjas 3:" DocPartId="f50d75640f224a4fb32310889d57ad74" PartId="7f3715fe41544393a8ead494b899e914"/>
    <Part Type="skirsnis" Title="Pirkėjo vardu:" DocPartId="9e4f44c806e54b1d8f9161f06c364e48" PartId="3a414775215b4133904ef0a135c1bc69"/>
    <Part Type="signatura" DocPartId="06c6646fe8224fbd9624e83e1d4afcb6" PartId="d5de1348e369490fa36fd392aecf1099"/>
  </Part>
</Parts>
</file>

<file path=customXml/itemProps1.xml><?xml version="1.0" encoding="utf-8"?>
<ds:datastoreItem xmlns:ds="http://schemas.openxmlformats.org/officeDocument/2006/customXml" ds:itemID="{A2BBCA02-ED43-441C-8D9C-0FC2FB87CE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1145</Words>
  <Characters>7828</Characters>
  <Application>Microsoft Office Word</Application>
  <DocSecurity>4</DocSecurity>
  <Lines>137</Lines>
  <Paragraphs>82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8891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2025-04-18T05:45:00Z</dcterms:created>
  <dc:creator>RemigijusR</dc:creator>
  <lastModifiedBy>adlibuser</lastModifiedBy>
  <lastPrinted>2025-04-14T05:25:00Z</lastPrinted>
  <dcterms:modified xsi:type="dcterms:W3CDTF">2025-04-18T05:45:00Z</dcterms:modified>
  <revision>2</revision>
</coreProperties>
</file>