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772d7df8a5e4da89ca30a7dca1da8cb"/>
        <w:lock w:val="sdtLocked"/>
        <w:richText/>
      </w:sdtPr>
      <w:sdtContent>
        <w:p w14:paraId="58A31300" w14:textId="0699E8E6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ŠIAULIŲ MIESTO SAVIVALDYBĖS TARYBOS SPRENDIMO</w:t>
          </w:r>
        </w:p>
        <w:p w14:paraId="235FFEF4" w14:textId="10D05EF0">
          <w:pPr>
            <w:tabs>
              <w:tab w:val="left" w:pos="0"/>
            </w:tabs>
            <w:suppressAutoHyphens/>
            <w:spacing w:line="240" w:lineRule="exact"/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>DĖL TURTO PERDAVIMO SAVIVALDYBĖS BIUDŽETINEI ĮSTAIGAI ŠIAULIŲ KULTŪROS CENTRAS PATIKĖJIMO TEISE“</w:t>
          </w:r>
        </w:p>
        <w:p w14:paraId="29468C57" w14:textId="77777777">
          <w:pPr>
            <w:widowControl w:val="0"/>
            <w:suppressAutoHyphens/>
            <w:rPr>
              <w:b/>
              <w:bCs/>
              <w:szCs w:val="24"/>
              <w:lang w:eastAsia="lt-LT"/>
            </w:rPr>
          </w:pPr>
        </w:p>
        <w:p w14:paraId="46054C40" w14:textId="31872942">
          <w:pPr>
            <w:widowControl w:val="0"/>
            <w:tabs>
              <w:tab w:val="left" w:pos="0"/>
            </w:tabs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3F27225A">
          <w:pPr>
            <w:jc w:val="center"/>
            <w:rPr>
              <w:b/>
              <w:bCs/>
              <w:szCs w:val="24"/>
              <w:lang w:eastAsia="lt-LT"/>
            </w:rPr>
          </w:pPr>
        </w:p>
        <w:p w14:paraId="5B5D9E1A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preambule"/>
            <w:tag w:val="part_a2aa41b73eeb4d72a26973d6ab2f6bef"/>
            <w:lock w:val="sdtLocked"/>
            <w:richText/>
          </w:sdtPr>
          <w:sdtContent>
            <w:p w14:paraId="38A302BF" w14:textId="1AF6F26F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.1 pp."/>
            <w:tag w:val="part_4605d4bc1f9b4e6e9c1e80e08fdbd87e"/>
            <w:lock w:val="sdtLocked"/>
            <w:richText/>
          </w:sdtPr>
          <w:sdtContent>
            <w:p w14:paraId="73D41906" w14:textId="2DC4C0D3">
              <w:pPr>
                <w:ind w:left="792" w:hanging="432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05d4bc1f9b4e6e9c1e80e08fdbd87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1.1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Apskaitos skyrius;</w:t>
              </w:r>
            </w:p>
          </w:sdtContent>
        </w:sdt>
        <w:sdt>
          <w:sdtPr>
            <w:alias w:val="1.2 pp."/>
            <w:tag w:val="part_f905ee3dab89495b9861764155af13ce"/>
            <w:lock w:val="sdtLocked"/>
            <w:richText/>
          </w:sdtPr>
          <w:sdtContent>
            <w:p w14:paraId="69E17289" w14:textId="30DC72D1">
              <w:pPr>
                <w:ind w:left="792" w:hanging="432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905ee3dab89495b9861764155af13c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1.2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Turto valdymo skyrius.</w:t>
              </w:r>
            </w:p>
            <w:p w14:paraId="1A97CAB9" w14:textId="501150E6">
              <w:pPr>
                <w:widowControl w:val="0"/>
                <w:suppressAutoHyphens/>
                <w:ind w:left="792"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38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ff8486255274e709d619ebb6e4052da" PartId="3772d7df8a5e4da89ca30a7dca1da8cb">
    <Part Type="preambule" DocPartId="25e3a694d0f24df5b55e36b11fdb0647" PartId="a2aa41b73eeb4d72a26973d6ab2f6bef"/>
    <Part Type="papunktis" Nr="1.1" Abbr="1.1 pp." DocPartId="ca53c7f3f178426cbc339d67f1583e90" PartId="4605d4bc1f9b4e6e9c1e80e08fdbd87e"/>
    <Part Type="papunktis" Nr="1.2" Abbr="1.2 pp." DocPartId="f0b497abdd794837bde20dd48f7b3148" PartId="f905ee3dab89495b9861764155af13ce"/>
  </Part>
</Parts>
</file>

<file path=customXml/itemProps1.xml><?xml version="1.0" encoding="utf-8"?>
<ds:datastoreItem xmlns:ds="http://schemas.openxmlformats.org/officeDocument/2006/customXml" ds:itemID="{8592B033-BF58-4761-A945-45C6478E45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233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2023-04-12T08:54:00Z</dcterms:created>
  <dc:creator>Kęstutis Tamulevičius</dc:creator>
  <lastModifiedBy>adlibuser</lastModifiedBy>
  <lastPrinted>2023-03-23T13:51:00Z</lastPrinted>
  <dcterms:modified xsi:type="dcterms:W3CDTF">2023-04-12T08:54:00Z</dcterms:modified>
  <revision>2</revision>
</coreProperties>
</file>