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326afc2f29940248a3acd78c54126d2"/>
        <w:lock w:val="sdtLocked"/>
        <w:richText/>
      </w:sdtPr>
      <w:sdtContent>
        <w:p>
          <w:pPr>
            <w:tabs>
              <w:tab w:val="center" w:pos="4320"/>
              <w:tab w:val="right" w:pos="8640"/>
            </w:tabs>
            <w:rPr>
              <w:lang w:val="en-GB"/>
            </w:rPr>
          </w:pPr>
        </w:p>
        <w:p>
          <w:pPr>
            <w:jc w:val="center"/>
            <w:rPr>
              <w:szCs w:val="24"/>
            </w:rPr>
          </w:pPr>
          <w:r>
            <w:rPr>
              <w:b/>
              <w:szCs w:val="24"/>
            </w:rPr>
            <w:t>ŠIAULIŲ MIESTO SAVIVALDYBĖS ADMINISTRACIJOS</w:t>
          </w:r>
        </w:p>
        <w:sdt>
          <w:sdtPr>
            <w:alias w:val="skyrius"/>
            <w:tag w:val="part_6af673203ac04fb4bfb5c8e0c9fd87b3"/>
            <w:lock w:val="sdtLocked"/>
            <w:richText/>
          </w:sdtPr>
          <w:sdtContent>
            <w:p>
              <w:pPr>
                <w:jc w:val="center"/>
                <w:rPr>
                  <w:b/>
                  <w:color w:val="000000"/>
                  <w:szCs w:val="24"/>
                </w:rPr>
              </w:pPr>
              <w:r>
                <w:rPr>
                  <w:b/>
                  <w:color w:val="000000"/>
                  <w:szCs w:val="24"/>
                </w:rPr>
                <w:t>SOCIALINIŲ PASLAUGŲ SKYRIUS</w:t>
              </w:r>
            </w:p>
            <w:p>
              <w:pPr>
                <w:jc w:val="center"/>
                <w:rPr>
                  <w:b/>
                  <w:color w:val="000000"/>
                  <w:szCs w:val="24"/>
                </w:rPr>
              </w:pPr>
            </w:p>
            <w:p>
              <w:pPr>
                <w:suppressAutoHyphens/>
                <w:rPr>
                  <w:bCs/>
                  <w:kern w:val="3"/>
                  <w:szCs w:val="24"/>
                  <w:lang w:eastAsia="zh-CN"/>
                </w:rPr>
              </w:pPr>
              <w:r>
                <w:rPr>
                  <w:bCs/>
                  <w:kern w:val="3"/>
                  <w:szCs w:val="24"/>
                  <w:lang w:eastAsia="zh-CN"/>
                </w:rPr>
                <w:t>Šiaulių miesto savivaldybės tarybai</w:t>
              </w:r>
            </w:p>
            <w:p>
              <w:pPr>
                <w:jc w:val="center"/>
                <w:rPr>
                  <w:b/>
                  <w:color w:val="000000"/>
                  <w:szCs w:val="24"/>
                </w:rPr>
              </w:pPr>
            </w:p>
            <w:sdt>
              <w:sdtPr>
                <w:alias w:val="poskyris"/>
                <w:tag w:val="part_215f299e66c542479771fe96581f50dc"/>
                <w:lock w:val="sdtLocked"/>
                <w:richText/>
              </w:sdtPr>
              <w:sdtContent>
                <w:sdt>
                  <w:sdtPr>
                    <w:alias w:val="Pavadinimas"/>
                    <w:tag w:val="title_215f299e66c542479771fe96581f50dc"/>
                    <w:lock w:val="sdtLocked"/>
                    <w:richText/>
                  </w:sdtPr>
                  <w:sdtContent>
                    <w:p>
                      <w:pPr>
                        <w:tabs>
                          <w:tab w:val="left" w:pos="720"/>
                        </w:tabs>
                        <w:jc w:val="center"/>
                        <w:rPr>
                          <w:rFonts w:eastAsia="Lucida Sans Unicode"/>
                          <w:b/>
                          <w:bCs/>
                          <w:caps/>
                          <w:szCs w:val="24"/>
                          <w:shd w:val="clear" w:color="auto" w:fill="FFFFFF"/>
                        </w:rPr>
                      </w:pPr>
                      <w:r>
                        <w:rPr>
                          <w:b/>
                          <w:bCs/>
                          <w:szCs w:val="24"/>
                        </w:rPr>
                        <w:t>SPRENDIMO „</w:t>
                      </w:r>
                      <w:r>
                        <w:rPr>
                          <w:b/>
                          <w:bCs/>
                          <w:szCs w:val="24"/>
                          <w:lang w:val="en-GB"/>
                        </w:rPr>
                        <w:t xml:space="preserve">DĖL </w:t>
                      </w:r>
                      <w:r>
                        <w:rPr>
                          <w:b/>
                          <w:szCs w:val="24"/>
                          <w:lang w:val="en-GB"/>
                        </w:rPr>
                        <w:t>PREVENCINIŲ SOCIALINIŲ PASLAUGŲ PLANAVIMO, ORGANIZAVIMO IR TEIKIMO ŠIAULIŲ MIESTO SAVIVADYBĖJE TVARKOS APRAŠO PATVIRTINIMO</w:t>
                      </w:r>
                      <w:r>
                        <w:rPr>
                          <w:b/>
                          <w:bCs/>
                          <w:szCs w:val="24"/>
                          <w:lang w:val="en-GB"/>
                        </w:rPr>
                        <w:t xml:space="preserve">“ </w:t>
                      </w:r>
                      <w:r>
                        <w:rPr>
                          <w:rFonts w:eastAsia="Lucida Sans Unicode"/>
                          <w:b/>
                          <w:bCs/>
                          <w:szCs w:val="24"/>
                          <w:shd w:val="clear" w:color="auto" w:fill="FFFFFF"/>
                        </w:rPr>
                        <w:t xml:space="preserve">PROJEKTO </w:t>
                      </w:r>
                    </w:p>
                    <w:p>
                      <w:pPr>
                        <w:tabs>
                          <w:tab w:val="left" w:pos="720"/>
                        </w:tabs>
                        <w:jc w:val="center"/>
                        <w:rPr>
                          <w:b/>
                          <w:bCs/>
                          <w:szCs w:val="24"/>
                          <w:lang w:val="en-GB"/>
                        </w:rPr>
                      </w:pPr>
                      <w:r>
                        <w:rPr>
                          <w:b/>
                          <w:bCs/>
                          <w:szCs w:val="24"/>
                        </w:rPr>
                        <w:t>AIŠKINAMASIS RAŠTAS</w:t>
                      </w:r>
                    </w:p>
                  </w:sdtContent>
                </w:sdt>
                <w:p>
                  <w:pPr>
                    <w:jc w:val="center"/>
                    <w:rPr>
                      <w:szCs w:val="24"/>
                    </w:rPr>
                  </w:pPr>
                </w:p>
                <w:p>
                  <w:pPr>
                    <w:jc w:val="center"/>
                    <w:rPr>
                      <w:szCs w:val="24"/>
                    </w:rPr>
                  </w:pPr>
                  <w:r>
                    <w:rPr>
                      <w:szCs w:val="24"/>
                    </w:rPr>
                    <w:t xml:space="preserve">2023 m. lapkričio 10 d. </w:t>
                  </w:r>
                </w:p>
                <w:p>
                  <w:pPr>
                    <w:jc w:val="center"/>
                    <w:rPr>
                      <w:szCs w:val="24"/>
                    </w:rPr>
                  </w:pPr>
                  <w:r>
                    <w:rPr>
                      <w:szCs w:val="24"/>
                    </w:rPr>
                    <w:t>Šiauliai</w:t>
                  </w:r>
                </w:p>
                <w:p>
                  <w:pPr>
                    <w:rPr>
                      <w:szCs w:val="24"/>
                    </w:rPr>
                  </w:pPr>
                </w:p>
              </w:sdtContent>
            </w:sdt>
            <w:sdt>
              <w:sdtPr>
                <w:alias w:val="poskyris"/>
                <w:tag w:val="part_bbb9d1d360b344cd8ca29ea30bc2739e"/>
                <w:lock w:val="sdtLocked"/>
                <w:richText/>
              </w:sdtPr>
              <w:sdtContent>
                <w:p>
                  <w:pPr>
                    <w:tabs>
                      <w:tab w:val="left" w:pos="855"/>
                    </w:tabs>
                    <w:ind w:firstLine="855"/>
                    <w:jc w:val="both"/>
                    <w:rPr>
                      <w:szCs w:val="24"/>
                      <w:shd w:val="clear" w:color="auto" w:fill="FFFFFF"/>
                    </w:rPr>
                  </w:pPr>
                  <w:sdt>
                    <w:sdtPr>
                      <w:alias w:val="Pavadinimas"/>
                      <w:tag w:val="title_bbb9d1d360b344cd8ca29ea30bc2739e"/>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pPr>
                    <w:tabs>
                      <w:tab w:val="left" w:pos="855"/>
                    </w:tabs>
                    <w:ind w:firstLine="855"/>
                    <w:jc w:val="both"/>
                    <w:rPr>
                      <w:strike/>
                      <w:szCs w:val="24"/>
                    </w:rPr>
                  </w:pPr>
                  <w:r>
                    <w:rPr>
                      <w:szCs w:val="24"/>
                    </w:rPr>
                    <w:t>Sprendimo projektas parengtas, vadovaujantis Prevencinių socialinių paslaugų organizavimo ir teikimo tvarkos aprašu, patvirtintu Lietuvos Respublikos socialinės apsaugos ir darbo ministro 2022 m. lapkričio 23 d. įsakymu Nr. A1-776 „Dėl Prevencinių socialinių paslaugų organizavimo ir teikimo tvarkos aprašo patvirtinimo“, 5.2 papunkčio pakeitimą, kuriame numatyta, kad nuo 2023-06-03 - prevencinės socialinės paslaugos gali būti inicijuojamos socialinių paslaugų įstaigos, teikiančios prevencines socialines paslaugas, iniciatyva savivaldybės tarybos nustatyta tvarka. Atsižvelgiant į tai, parengtas tarybos sprendimo projektas.</w:t>
                  </w:r>
                </w:p>
              </w:sdtContent>
            </w:sdt>
            <w:sdt>
              <w:sdtPr>
                <w:alias w:val="poskyris"/>
                <w:tag w:val="part_bf09f48fc0bf4164b5251edbde8fe248"/>
                <w:lock w:val="sdtLocked"/>
                <w:richText/>
              </w:sdtPr>
              <w:sdtContent>
                <w:p>
                  <w:pPr>
                    <w:tabs>
                      <w:tab w:val="left" w:pos="855"/>
                    </w:tabs>
                    <w:ind w:firstLine="855"/>
                    <w:jc w:val="both"/>
                    <w:rPr>
                      <w:b/>
                      <w:szCs w:val="24"/>
                      <w:shd w:val="clear" w:color="auto" w:fill="FFFFFF"/>
                    </w:rPr>
                  </w:pPr>
                  <w:sdt>
                    <w:sdtPr>
                      <w:alias w:val="Pavadinimas"/>
                      <w:tag w:val="title_bf09f48fc0bf4164b5251edbde8fe248"/>
                      <w:lock w:val="sdtLocked"/>
                      <w:richText/>
                    </w:sdtPr>
                    <w:sdtContent>
                      <w:r>
                        <w:rPr>
                          <w:b/>
                          <w:szCs w:val="24"/>
                          <w:shd w:val="clear" w:color="auto" w:fill="FFFFFF"/>
                        </w:rPr>
                        <w:t xml:space="preserve">Dabartinis sprendimo projekte aptariamų klausimų reguliavimas. </w:t>
                      </w:r>
                    </w:sdtContent>
                  </w:sdt>
                </w:p>
                <w:p>
                  <w:pPr>
                    <w:tabs>
                      <w:tab w:val="left" w:pos="855"/>
                    </w:tabs>
                    <w:ind w:firstLine="855"/>
                    <w:jc w:val="both"/>
                    <w:rPr>
                      <w:szCs w:val="24"/>
                    </w:rPr>
                  </w:pPr>
                  <w:r>
                    <w:rPr>
                      <w:szCs w:val="24"/>
                      <w:shd w:val="clear" w:color="auto" w:fill="FFFFFF"/>
                    </w:rPr>
                    <w:t xml:space="preserve">Bendrą </w:t>
                  </w:r>
                  <w:r>
                    <w:rPr>
                      <w:szCs w:val="24"/>
                    </w:rPr>
                    <w:t>prevencinių socialinių paslaugų organizavimo ir teikimo</w:t>
                  </w:r>
                  <w:r>
                    <w:rPr>
                      <w:szCs w:val="24"/>
                      <w:shd w:val="clear" w:color="auto" w:fill="FFFFFF"/>
                    </w:rPr>
                    <w:t xml:space="preserve"> tvarką nustato </w:t>
                  </w:r>
                  <w:r>
                    <w:rPr>
                      <w:szCs w:val="24"/>
                    </w:rPr>
                    <w:t xml:space="preserve">Prevencinių socialinių paslaugų organizavimo ir teikimo tvarkos aprašas, patvirtintas Lietuvos Respublikos socialinės apsaugos ir darbo ministro 2022 m. lapkričio 23 d. įsakymu Nr. A1-776 „Dėl Prevencinių socialinių paslaugų organizavimo ir teikimo tvarkos aprašo patvirtinimo“ (toliau - Prevencinių socialinių paslaugų organizavimo ir teikimo tvarkos aprašas). </w:t>
                  </w:r>
                </w:p>
                <w:p>
                  <w:pPr>
                    <w:tabs>
                      <w:tab w:val="left" w:pos="855"/>
                    </w:tabs>
                    <w:ind w:firstLine="855"/>
                    <w:jc w:val="both"/>
                    <w:rPr>
                      <w:szCs w:val="24"/>
                      <w:shd w:val="clear" w:color="auto" w:fill="FFFFFF"/>
                    </w:rPr>
                  </w:pPr>
                  <w:r>
                    <w:rPr>
                      <w:szCs w:val="24"/>
                    </w:rPr>
                    <w:t xml:space="preserve">Prevencinių socialinių paslaugų planavimo, organizavimo ir teikimo Šiaulių miesto savivaldybėje tvarkos aprašas patvirtintas  2023 m. balandžio 28 d. Šiaulių miesto savivaldybės mero potvarkiu Nr. M-148 „Dėl P</w:t>
                  </w:r>
                  <w:r>
                    <w:rPr>
                      <w:rFonts w:eastAsia="Calibri"/>
                      <w:szCs w:val="24"/>
                    </w:rPr>
                    <w:t>revencinių socialinių paslaugų planavimo, organizavimo ir teikimo Šiaulių miesto savivaldybėje tvarkos aprašą</w:t>
                  </w:r>
                  <w:r>
                    <w:rPr>
                      <w:szCs w:val="24"/>
                    </w:rPr>
                    <w:t xml:space="preserve"> patvirtino“, tačiau pasikeitus teisiniam reguliavimui, t. y. Prevencinių socialinių paslaugų organizavimo ir teikimo tvarkos aprašo </w:t>
                  </w:r>
                  <w:r>
                    <w:rPr>
                      <w:szCs w:val="24"/>
                      <w:shd w:val="clear" w:color="auto" w:fill="FFFFFF"/>
                    </w:rPr>
                    <w:t xml:space="preserve">5.2 papunkčiui ir 16 punktui, </w:t>
                  </w:r>
                  <w:r>
                    <w:rPr>
                      <w:szCs w:val="24"/>
                    </w:rPr>
                    <w:t>prevencinių socialinių paslaugų organizavimo ir teikimo</w:t>
                  </w:r>
                  <w:r>
                    <w:rPr>
                      <w:szCs w:val="24"/>
                      <w:shd w:val="clear" w:color="auto" w:fill="FFFFFF"/>
                    </w:rPr>
                    <w:t xml:space="preserve"> tvarka turi būti tvirtinama Savivaldybės tarybos sprendimu, todėl parengėme šį sprendimo projektą. </w:t>
                  </w:r>
                </w:p>
                <w:p>
                  <w:pPr>
                    <w:tabs>
                      <w:tab w:val="left" w:pos="855"/>
                    </w:tabs>
                    <w:ind w:firstLine="855"/>
                    <w:jc w:val="both"/>
                    <w:rPr>
                      <w:szCs w:val="24"/>
                    </w:rPr>
                  </w:pPr>
                  <w:r>
                    <w:rPr>
                      <w:szCs w:val="24"/>
                      <w:shd w:val="clear" w:color="auto" w:fill="FFFFFF"/>
                    </w:rPr>
                    <w:t>Atsižvelgiant į tai, kad Socialinių paslaugų kataloge prevencinių paslaugų kategorijai numatyta organizuoti paslaugas jaunuoliams (Nr. 230 Atviras darbas su jaunimu, Nr. 231 Mobilus darbas su jaunimu), šiuo Tarybos sprendimu tvirtinamoje</w:t>
                  </w:r>
                  <w:r>
                    <w:rPr>
                      <w:b/>
                      <w:szCs w:val="24"/>
                      <w:shd w:val="clear" w:color="auto" w:fill="FFFFFF"/>
                    </w:rPr>
                    <w:t xml:space="preserve"> </w:t>
                  </w:r>
                  <w:r>
                    <w:rPr>
                      <w:szCs w:val="24"/>
                    </w:rPr>
                    <w:t>prevencinių socialinių paslaugų planavimo, organizavimo ir teikimo Šiaulių miesto savivaldybėje tvarkoje, 6 punkte numatyta, kad p</w:t>
                  </w:r>
                  <w:r>
                    <w:rPr>
                      <w:rFonts w:eastAsia="Calibri"/>
                      <w:szCs w:val="24"/>
                    </w:rPr>
                    <w:t>revencines socialines paslaugas Savivaldybėje planuoja Savivaldybės administracijos Socialinių paslaugų skyrius ir Savivaldybės administracijos Jaunimo reikalų koordinatorius.</w:t>
                  </w:r>
                </w:p>
              </w:sdtContent>
            </w:sdt>
            <w:sdt>
              <w:sdtPr>
                <w:alias w:val="poskyris"/>
                <w:tag w:val="part_867dd78ad47a40cb98ee51a0fcc3bd12"/>
                <w:lock w:val="sdtLocked"/>
                <w:richText/>
              </w:sdtPr>
              <w:sdtContent>
                <w:p>
                  <w:pPr>
                    <w:tabs>
                      <w:tab w:val="left" w:pos="855"/>
                    </w:tabs>
                    <w:ind w:firstLine="855"/>
                    <w:jc w:val="both"/>
                    <w:rPr>
                      <w:szCs w:val="24"/>
                    </w:rPr>
                  </w:pPr>
                  <w:sdt>
                    <w:sdtPr>
                      <w:alias w:val="Pavadinimas"/>
                      <w:tag w:val="title_867dd78ad47a40cb98ee51a0fcc3bd12"/>
                      <w:lock w:val="sdtLocked"/>
                      <w:richText/>
                    </w:sdtPr>
                    <w:sdtContent>
                      <w:r>
                        <w:rPr>
                          <w:b/>
                          <w:szCs w:val="24"/>
                          <w:shd w:val="clear" w:color="auto" w:fill="FFFFFF"/>
                        </w:rPr>
                        <w:t>Sprendimo projekte numatytos naujos teisinio reglamentavimo nuostatos</w:t>
                      </w:r>
                      <w:r>
                        <w:rPr>
                          <w:b/>
                          <w:szCs w:val="24"/>
                        </w:rPr>
                        <w:t>.</w:t>
                      </w:r>
                    </w:sdtContent>
                  </w:sdt>
                </w:p>
                <w:p>
                  <w:pPr>
                    <w:tabs>
                      <w:tab w:val="left" w:pos="855"/>
                    </w:tabs>
                    <w:ind w:firstLine="855"/>
                    <w:jc w:val="both"/>
                    <w:rPr>
                      <w:szCs w:val="24"/>
                    </w:rPr>
                  </w:pPr>
                  <w:r>
                    <w:rPr>
                      <w:szCs w:val="24"/>
                      <w:shd w:val="clear" w:color="auto" w:fill="FFFFFF"/>
                    </w:rPr>
                    <w:t>Šiuo Tarybos sprendimu tvirtinama</w:t>
                  </w:r>
                  <w:r>
                    <w:rPr>
                      <w:b/>
                      <w:szCs w:val="24"/>
                      <w:shd w:val="clear" w:color="auto" w:fill="FFFFFF"/>
                    </w:rPr>
                    <w:t xml:space="preserve"> </w:t>
                  </w:r>
                  <w:r>
                    <w:rPr>
                      <w:szCs w:val="24"/>
                    </w:rPr>
                    <w:t>prevencinių socialinių paslaugų planavimo, organizavimo ir teikimo Šiaulių miesto savivaldybėje tvarka, nustatomi prevencinių socialinių paslaugų teikėjai, kreipimosi dėl minėtų paslaugų tvarka ir kiti aspektai.</w:t>
                  </w:r>
                </w:p>
              </w:sdtContent>
            </w:sdt>
            <w:sdt>
              <w:sdtPr>
                <w:alias w:val="poskyris"/>
                <w:tag w:val="part_807c4625acec41139654ccdc2b622a1d"/>
                <w:lock w:val="sdtLocked"/>
                <w:richText/>
              </w:sdtPr>
              <w:sdtContent>
                <w:p>
                  <w:pPr>
                    <w:tabs>
                      <w:tab w:val="left" w:pos="855"/>
                    </w:tabs>
                    <w:ind w:firstLine="855"/>
                    <w:jc w:val="both"/>
                    <w:rPr>
                      <w:b/>
                      <w:szCs w:val="24"/>
                      <w:shd w:val="clear" w:color="auto" w:fill="FFFFFF"/>
                    </w:rPr>
                  </w:pPr>
                  <w:sdt>
                    <w:sdtPr>
                      <w:alias w:val="Pavadinimas"/>
                      <w:tag w:val="title_807c4625acec41139654ccdc2b622a1d"/>
                      <w:lock w:val="sdtLocked"/>
                      <w:richText/>
                    </w:sdtPr>
                    <w:sdtContent>
                      <w:r>
                        <w:rPr>
                          <w:b/>
                          <w:szCs w:val="24"/>
                          <w:shd w:val="clear" w:color="auto" w:fill="FFFFFF"/>
                        </w:rPr>
                        <w:t>Priėmus sprendimą, laukiami rezultatai ir galimos pasekmės.</w:t>
                      </w:r>
                    </w:sdtContent>
                  </w:sdt>
                </w:p>
                <w:p>
                  <w:pPr>
                    <w:tabs>
                      <w:tab w:val="left" w:pos="855"/>
                    </w:tabs>
                    <w:ind w:firstLine="855"/>
                    <w:jc w:val="both"/>
                    <w:rPr>
                      <w:szCs w:val="24"/>
                    </w:rPr>
                  </w:pPr>
                  <w:r>
                    <w:rPr>
                      <w:szCs w:val="24"/>
                      <w:shd w:val="clear" w:color="auto" w:fill="FFFFFF"/>
                    </w:rPr>
                    <w:t xml:space="preserve">Teigiamos pasekmės: bus įgyvendinami </w:t>
                  </w:r>
                  <w:r>
                    <w:rPr>
                      <w:szCs w:val="24"/>
                    </w:rPr>
                    <w:t>Prevencinių socialinių paslaugų organizavimo ir teikimo tvarkos apraše 5.2 papunkčio ir 16 punkto nuostatų reikalavimai, ir patvirtintas Prevencinių socialinių paslaugų planavimo, organizavimo ir teikimo Šiaulių miesto savivaldybėje tvarkos aprašas, kuriuo reglamentuotas prevencinių socialinių paslaugų teikimas Šiaulių miesto savivaldybės gyventojams. Teikiamos prevencinės socialinės paslaugos asmenims (šeimoms, bendruomenėms) stiprins asmens (šeimos) gebėjimą savarankiškai rūpintis asmeniniu (šeimos) gyvenimu, dalyvauti visuomenės gyvenime ir ugdyti įgūdžius, kad ateityje būtų išvengta socialinių problemų ir socialinės rizikos atsiradimo.</w:t>
                  </w:r>
                </w:p>
                <w:p>
                  <w:pPr>
                    <w:tabs>
                      <w:tab w:val="left" w:pos="855"/>
                    </w:tabs>
                    <w:ind w:firstLine="855"/>
                    <w:jc w:val="both"/>
                    <w:rPr>
                      <w:szCs w:val="24"/>
                      <w:shd w:val="clear" w:color="auto" w:fill="FFFFFF"/>
                    </w:rPr>
                  </w:pPr>
                  <w:r>
                    <w:rPr>
                      <w:szCs w:val="24"/>
                      <w:shd w:val="clear" w:color="auto" w:fill="FFFFFF"/>
                    </w:rPr>
                    <w:t>Neigiamų pasekmių nenumatoma.</w:t>
                  </w:r>
                </w:p>
              </w:sdtContent>
            </w:sdt>
            <w:sdt>
              <w:sdtPr>
                <w:alias w:val="poskyris"/>
                <w:tag w:val="part_88b8774086cf41c787a18efec3978038"/>
                <w:lock w:val="sdtLocked"/>
                <w:richText/>
              </w:sdtPr>
              <w:sdtContent>
                <w:p>
                  <w:pPr>
                    <w:tabs>
                      <w:tab w:val="left" w:pos="855"/>
                    </w:tabs>
                    <w:ind w:firstLine="855"/>
                    <w:jc w:val="both"/>
                    <w:rPr>
                      <w:b/>
                      <w:szCs w:val="24"/>
                      <w:shd w:val="clear" w:color="auto" w:fill="FFFFFF"/>
                    </w:rPr>
                  </w:pPr>
                  <w:sdt>
                    <w:sdtPr>
                      <w:alias w:val="Pavadinimas"/>
                      <w:tag w:val="title_88b8774086cf41c787a18efec3978038"/>
                      <w:lock w:val="sdtLocked"/>
                      <w:richText/>
                    </w:sdtPr>
                    <w:sdtContent>
                      <w:r>
                        <w:rPr>
                          <w:b/>
                          <w:szCs w:val="24"/>
                          <w:shd w:val="clear" w:color="auto" w:fill="FFFFFF"/>
                        </w:rPr>
                        <w:t xml:space="preserve">Priėmus sprendimą, keičiami ar pripažįstami negaliojančiais Savivaldybės teisės aktai. </w:t>
                      </w:r>
                    </w:sdtContent>
                  </w:sdt>
                </w:p>
                <w:p>
                  <w:pPr>
                    <w:tabs>
                      <w:tab w:val="left" w:pos="855"/>
                    </w:tabs>
                    <w:ind w:firstLine="855"/>
                    <w:jc w:val="both"/>
                    <w:rPr>
                      <w:szCs w:val="24"/>
                      <w:shd w:val="clear" w:color="auto" w:fill="FFFFFF"/>
                    </w:rPr>
                  </w:pPr>
                  <w:r>
                    <w:rPr>
                      <w:szCs w:val="24"/>
                      <w:shd w:val="clear" w:color="auto" w:fill="FFFFFF"/>
                    </w:rPr>
                    <w:t xml:space="preserve">Priėmus sprendimą bus naikinamas </w:t>
                  </w:r>
                  <w:r>
                    <w:rPr>
                      <w:szCs w:val="24"/>
                    </w:rPr>
                    <w:t xml:space="preserve">Šiaulių miesto savivaldybės mero 2023 m. balandžio 28 d. potvarkis Nr. M-148 „Dėl Prevencinių socialinių paslaugų planavimo, organizavimo ir teikimo Šiaulių miesto savivaldybėje tvarkos aprašo patvirtinimo“, kuriuo buvo patvirtintas Prevencinių socialinių paslaugų planavimo, organizavimo ir teikimo Šiaulių miesto savivaldybėje tvarkos aprašas. </w:t>
                  </w:r>
                </w:p>
              </w:sdtContent>
            </w:sdt>
            <w:sdt>
              <w:sdtPr>
                <w:alias w:val="poskyris"/>
                <w:tag w:val="part_2c762904ebd340fba40dfa7beb486bb9"/>
                <w:lock w:val="sdtLocked"/>
                <w:richText/>
              </w:sdtPr>
              <w:sdtContent>
                <w:p>
                  <w:pPr>
                    <w:tabs>
                      <w:tab w:val="left" w:pos="855"/>
                    </w:tabs>
                    <w:ind w:firstLine="855"/>
                    <w:jc w:val="both"/>
                    <w:rPr>
                      <w:b/>
                      <w:szCs w:val="24"/>
                      <w:shd w:val="clear" w:color="auto" w:fill="FFFFFF"/>
                    </w:rPr>
                  </w:pPr>
                  <w:sdt>
                    <w:sdtPr>
                      <w:alias w:val="Pavadinimas"/>
                      <w:tag w:val="title_2c762904ebd340fba40dfa7beb486bb9"/>
                      <w:lock w:val="sdtLocked"/>
                      <w:richText/>
                    </w:sdtPr>
                    <w:sdtContent>
                      <w:r>
                        <w:rPr>
                          <w:b/>
                          <w:szCs w:val="24"/>
                          <w:shd w:val="clear" w:color="auto" w:fill="FFFFFF"/>
                        </w:rPr>
                        <w:t>Sprendimui įgyvendinti reikalingi priimti papildomi teisės aktai.</w:t>
                      </w:r>
                    </w:sdtContent>
                  </w:sdt>
                </w:p>
                <w:p>
                  <w:pPr>
                    <w:tabs>
                      <w:tab w:val="left" w:pos="855"/>
                    </w:tabs>
                    <w:ind w:firstLine="855"/>
                    <w:jc w:val="both"/>
                    <w:rPr>
                      <w:szCs w:val="24"/>
                      <w:shd w:val="clear" w:color="auto" w:fill="FFFFFF"/>
                    </w:rPr>
                  </w:pPr>
                  <w:r>
                    <w:rPr>
                      <w:szCs w:val="24"/>
                      <w:shd w:val="clear" w:color="auto" w:fill="FFFFFF"/>
                    </w:rPr>
                    <w:t>Sprendimui įgyvendinti papildomų teisės aktų nereikės.</w:t>
                  </w:r>
                </w:p>
              </w:sdtContent>
            </w:sdt>
            <w:sdt>
              <w:sdtPr>
                <w:alias w:val="poskyris"/>
                <w:tag w:val="part_2aff855083b24b2dae50c7e34c7f7562"/>
                <w:lock w:val="sdtLocked"/>
                <w:richText/>
              </w:sdtPr>
              <w:sdtContent>
                <w:p>
                  <w:pPr>
                    <w:tabs>
                      <w:tab w:val="left" w:pos="855"/>
                    </w:tabs>
                    <w:ind w:firstLine="855"/>
                    <w:jc w:val="both"/>
                    <w:rPr>
                      <w:b/>
                      <w:szCs w:val="24"/>
                      <w:shd w:val="clear" w:color="auto" w:fill="FFFFFF"/>
                    </w:rPr>
                  </w:pPr>
                  <w:sdt>
                    <w:sdtPr>
                      <w:alias w:val="Pavadinimas"/>
                      <w:tag w:val="title_2aff855083b24b2dae50c7e34c7f7562"/>
                      <w:lock w:val="sdtLocked"/>
                      <w:richText/>
                    </w:sdtPr>
                    <w:sdtContent>
                      <w:r>
                        <w:rPr>
                          <w:b/>
                          <w:szCs w:val="24"/>
                          <w:shd w:val="clear" w:color="auto" w:fill="FFFFFF"/>
                        </w:rPr>
                        <w:t xml:space="preserve">Savivaldybės biudžeto lėšų poreikis ir šaltiniai: </w:t>
                      </w:r>
                    </w:sdtContent>
                  </w:sdt>
                </w:p>
                <w:p>
                  <w:pPr>
                    <w:tabs>
                      <w:tab w:val="left" w:pos="855"/>
                    </w:tabs>
                    <w:ind w:firstLine="855"/>
                    <w:jc w:val="both"/>
                    <w:rPr>
                      <w:szCs w:val="24"/>
                      <w:shd w:val="clear" w:color="auto" w:fill="FFFFFF"/>
                    </w:rPr>
                  </w:pPr>
                  <w:r>
                    <w:rPr>
                      <w:szCs w:val="24"/>
                      <w:shd w:val="clear" w:color="auto" w:fill="FFFFFF"/>
                    </w:rPr>
                    <w:t>Šio sprendimo įgyvendinimui papildomo Savivaldybės biudžeto lėšų poreikio nėra.</w:t>
                  </w:r>
                </w:p>
              </w:sdtContent>
            </w:sdt>
            <w:sdt>
              <w:sdtPr>
                <w:alias w:val="poskyris"/>
                <w:tag w:val="part_45e422b2433f47e68919cc73a5b3e9b4"/>
                <w:lock w:val="sdtLocked"/>
                <w:richText/>
              </w:sdtPr>
              <w:sdtContent>
                <w:p>
                  <w:pPr>
                    <w:tabs>
                      <w:tab w:val="left" w:pos="855"/>
                    </w:tabs>
                    <w:ind w:firstLine="855"/>
                    <w:jc w:val="both"/>
                    <w:rPr>
                      <w:b/>
                      <w:szCs w:val="24"/>
                      <w:shd w:val="clear" w:color="auto" w:fill="FFFFFF"/>
                    </w:rPr>
                  </w:pPr>
                  <w:sdt>
                    <w:sdtPr>
                      <w:alias w:val="Pavadinimas"/>
                      <w:tag w:val="title_45e422b2433f47e68919cc73a5b3e9b4"/>
                      <w:lock w:val="sdtLocked"/>
                      <w:richText/>
                    </w:sdtPr>
                    <w:sdtContent>
                      <w:r>
                        <w:rPr>
                          <w:b/>
                          <w:szCs w:val="24"/>
                          <w:shd w:val="clear" w:color="auto" w:fill="FFFFFF"/>
                        </w:rPr>
                        <w:t>Sprendimo projekto antikorupcinis vertinimas.</w:t>
                      </w:r>
                    </w:sdtContent>
                  </w:sdt>
                </w:p>
                <w:p>
                  <w:pPr>
                    <w:tabs>
                      <w:tab w:val="left" w:pos="855"/>
                    </w:tabs>
                    <w:ind w:firstLine="855"/>
                    <w:jc w:val="both"/>
                    <w:rPr>
                      <w:szCs w:val="24"/>
                      <w:shd w:val="clear" w:color="auto" w:fill="FFFFFF"/>
                    </w:rPr>
                  </w:pPr>
                  <w:r>
                    <w:rPr>
                      <w:szCs w:val="24"/>
                      <w:shd w:val="clear" w:color="auto" w:fill="FFFFFF"/>
                    </w:rPr>
                    <w:t>Vertinimas</w:t>
                  </w:r>
                  <w:r>
                    <w:rPr>
                      <w:b/>
                      <w:szCs w:val="24"/>
                      <w:shd w:val="clear" w:color="auto" w:fill="FFFFFF"/>
                    </w:rPr>
                    <w:t xml:space="preserve"> </w:t>
                  </w:r>
                  <w:r>
                    <w:rPr>
                      <w:szCs w:val="24"/>
                      <w:shd w:val="clear" w:color="auto" w:fill="FFFFFF"/>
                    </w:rPr>
                    <w:t>nebuvo atliekamas, nes šis projektas nėra susijęs nei su vienu atveju, nurodytu Lietuvos Respublikos korupcijos prevencijos įstatymo 8 straipsnio 1 dalyje.</w:t>
                  </w:r>
                </w:p>
                <w:p>
                  <w:pPr>
                    <w:tabs>
                      <w:tab w:val="left" w:pos="855"/>
                    </w:tabs>
                    <w:ind w:firstLine="855"/>
                    <w:jc w:val="both"/>
                    <w:rPr>
                      <w:szCs w:val="24"/>
                    </w:rPr>
                  </w:pPr>
                  <w:r>
                    <w:rPr>
                      <w:b/>
                      <w:szCs w:val="24"/>
                      <w:shd w:val="clear" w:color="auto" w:fill="FFFFFF"/>
                    </w:rPr>
                    <w:t xml:space="preserve">Sprendimo projekto naują redakciją parengė </w:t>
                  </w:r>
                  <w:r>
                    <w:rPr>
                      <w:szCs w:val="24"/>
                      <w:shd w:val="clear" w:color="auto" w:fill="FFFFFF"/>
                    </w:rPr>
                    <w:t>Šiaulių miesto savivaldybės administracijos Socialinių paslaugų skyrius. Tiesioginė rengėja – Socialinių paslaugų skyriaus vyr. specialistė Vaidotė Vitkauskienė, tel. (8 41) 386 464. Projekto iniciatorius - Socialinių paslaugų skyriaus vedėja Ramutė Pilypienė.</w:t>
                  </w:r>
                </w:p>
                <w:p>
                  <w:pPr>
                    <w:jc w:val="both"/>
                    <w:rPr>
                      <w:szCs w:val="24"/>
                    </w:rPr>
                  </w:pPr>
                </w:p>
                <w:p>
                  <w:pPr>
                    <w:jc w:val="both"/>
                    <w:rPr>
                      <w:szCs w:val="24"/>
                    </w:rPr>
                  </w:pPr>
                </w:p>
                <w:p>
                  <w:pPr>
                    <w:jc w:val="both"/>
                    <w:rPr>
                      <w:szCs w:val="24"/>
                    </w:rPr>
                  </w:pPr>
                </w:p>
                <w:p>
                  <w:pPr>
                    <w:jc w:val="both"/>
                    <w:rPr>
                      <w:szCs w:val="24"/>
                    </w:rPr>
                  </w:pPr>
                </w:p>
              </w:sdtContent>
            </w:sdt>
          </w:sdtContent>
        </w:sdt>
        <w:sdt>
          <w:sdtPr>
            <w:alias w:val="signatura"/>
            <w:tag w:val="part_44d7a631cfcb43cf84ef5d8bb16d2e7e"/>
            <w:lock w:val="sdtLocked"/>
            <w:richText/>
          </w:sdtPr>
          <w:sdtContent>
            <w:p>
              <w:pPr>
                <w:ind w:right="-75"/>
                <w:jc w:val="both"/>
                <w:rPr>
                  <w:szCs w:val="24"/>
                </w:rPr>
              </w:pPr>
              <w:r>
                <w:rPr>
                  <w:rFonts w:cs="Tahoma"/>
                  <w:szCs w:val="24"/>
                </w:rPr>
                <w:t xml:space="preserve">Vedėja                                                                                                           </w:t>
                <w:tab/>
                <w:t>Ramutė Pilypienė</w:t>
              </w:r>
            </w:p>
            <w:p>
              <w:pPr>
                <w:rPr>
                  <w:szCs w:val="24"/>
                  <w:lang w:val="en-GB"/>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7" w:h="16840" w:code="9"/>
      <w:pgMar w:top="993" w:right="567" w:bottom="709" w:left="1701" w:header="380" w:footer="0" w:gutter="0"/>
      <w:cols w:space="720"/>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rPr>
        <w:lang w:val="en-GB"/>
      </w:rPr>
    </w:pPr>
    <w:r>
      <w:rPr>
        <w:lang w:val="en-GB"/>
      </w:rPr>
      <w:fldChar w:fldCharType="begin"/>
    </w:r>
    <w:r>
      <w:rPr>
        <w:lang w:val="en-GB"/>
      </w:rPr>
      <w:instrText xml:space="preserve">PAGE  </w:instrText>
    </w:r>
    <w:r>
      <w:rPr>
        <w:lang w:val="en-GB"/>
      </w:rPr>
      <w:fldChar w:fldCharType="end"/>
    </w:r>
  </w:p>
  <w:p>
    <w:pPr>
      <w:tabs>
        <w:tab w:val="center" w:pos="4320"/>
        <w:tab w:val="right" w:pos="8640"/>
      </w:tabs>
      <w:rPr>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jc w:val="center"/>
      <w:rPr>
        <w:lang w:val="en-GB"/>
      </w:rPr>
    </w:pPr>
    <w:r>
      <w:rPr>
        <w:lang w:val="en-GB"/>
      </w:rPr>
      <w:fldChar w:fldCharType="begin"/>
    </w:r>
    <w:r>
      <w:rPr>
        <w:lang w:val="en-GB"/>
      </w:rPr>
      <w:instrText>PAGE   \* MERGEFORMAT</w:instrText>
    </w:r>
    <w:r>
      <w:rPr>
        <w:lang w:val="en-GB"/>
      </w:rPr>
      <w:fldChar w:fldCharType="separate"/>
    </w:r>
    <w:r>
      <w:rPr>
        <w:lang w:val="en-GB"/>
      </w:rPr>
      <w:t>2</w:t>
    </w:r>
    <w:r>
      <w:rPr>
        <w:lang w:val="en-GB"/>
      </w:rPr>
      <w:fldChar w:fldCharType="end"/>
    </w:r>
  </w:p>
  <w:p>
    <w:pPr>
      <w:tabs>
        <w:tab w:val="center" w:pos="4320"/>
        <w:tab w:val="right" w:pos="8640"/>
      </w:tabs>
      <w:rPr>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0E27910-5034-4400-8D98-7C7F2DD1205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4026341">
      <w:bodyDiv w:val="1"/>
      <w:marLeft w:val="0"/>
      <w:marRight w:val="0"/>
      <w:marTop w:val="0"/>
      <w:marBottom w:val="0"/>
      <w:divBdr>
        <w:top w:val="none" w:sz="0" w:space="0" w:color="auto"/>
        <w:left w:val="none" w:sz="0" w:space="0" w:color="auto"/>
        <w:bottom w:val="none" w:sz="0" w:space="0" w:color="auto"/>
        <w:right w:val="none" w:sz="0" w:space="0" w:color="auto"/>
      </w:divBdr>
      <w:divsChild>
        <w:div w:id="2119908563">
          <w:marLeft w:val="0"/>
          <w:marRight w:val="0"/>
          <w:marTop w:val="0"/>
          <w:marBottom w:val="0"/>
          <w:divBdr>
            <w:top w:val="none" w:sz="0" w:space="0" w:color="auto"/>
            <w:left w:val="none" w:sz="0" w:space="0" w:color="auto"/>
            <w:bottom w:val="none" w:sz="0" w:space="0" w:color="auto"/>
            <w:right w:val="none" w:sz="0" w:space="0" w:color="auto"/>
          </w:divBdr>
          <w:divsChild>
            <w:div w:id="382946790">
              <w:marLeft w:val="109"/>
              <w:marRight w:val="0"/>
              <w:marTop w:val="0"/>
              <w:marBottom w:val="68"/>
              <w:divBdr>
                <w:top w:val="none" w:sz="0" w:space="0" w:color="auto"/>
                <w:left w:val="none" w:sz="0" w:space="0" w:color="auto"/>
                <w:bottom w:val="none" w:sz="0" w:space="0" w:color="auto"/>
                <w:right w:val="none" w:sz="0" w:space="0" w:color="auto"/>
              </w:divBdr>
              <w:divsChild>
                <w:div w:id="2060323121">
                  <w:marLeft w:val="0"/>
                  <w:marRight w:val="0"/>
                  <w:marTop w:val="0"/>
                  <w:marBottom w:val="204"/>
                  <w:divBdr>
                    <w:top w:val="single" w:sz="2" w:space="3" w:color="CACACA"/>
                    <w:left w:val="single" w:sz="2" w:space="0" w:color="CACACA"/>
                    <w:bottom w:val="single" w:sz="2" w:space="3" w:color="CACACA"/>
                    <w:right w:val="single" w:sz="2" w:space="0" w:color="CACACA"/>
                  </w:divBdr>
                  <w:divsChild>
                    <w:div w:id="619384856">
                      <w:marLeft w:val="0"/>
                      <w:marRight w:val="0"/>
                      <w:marTop w:val="0"/>
                      <w:marBottom w:val="0"/>
                      <w:divBdr>
                        <w:top w:val="none" w:sz="0" w:space="0" w:color="auto"/>
                        <w:left w:val="none" w:sz="0" w:space="0" w:color="auto"/>
                        <w:bottom w:val="none" w:sz="0" w:space="0" w:color="auto"/>
                        <w:right w:val="none" w:sz="0" w:space="0" w:color="auto"/>
                      </w:divBdr>
                      <w:divsChild>
                        <w:div w:id="841629141">
                          <w:marLeft w:val="0"/>
                          <w:marRight w:val="0"/>
                          <w:marTop w:val="0"/>
                          <w:marBottom w:val="0"/>
                          <w:divBdr>
                            <w:top w:val="none" w:sz="0" w:space="0" w:color="auto"/>
                            <w:left w:val="none" w:sz="0" w:space="0" w:color="auto"/>
                            <w:bottom w:val="single" w:sz="6" w:space="3" w:color="CCCCCC"/>
                            <w:right w:val="none" w:sz="0" w:space="0" w:color="auto"/>
                          </w:divBdr>
                        </w:div>
                      </w:divsChild>
                    </w:div>
                  </w:divsChild>
                </w:div>
              </w:divsChild>
            </w:div>
          </w:divsChild>
        </w:div>
      </w:divsChild>
    </w:div>
    <w:div w:id="2266534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02db8ee0c334edba8fec548146a08b4" PartId="9326afc2f29940248a3acd78c54126d2">
    <Part Type="skyrius" Nr="999" DocPartId="5a240ae4b14d4a72bc58ce878f884e45" PartId="6af673203ac04fb4bfb5c8e0c9fd87b3">
      <Part Type="poskyris" Title="SPRENDIMO „DĖL PREVENCINIŲ SOCIALINIŲ PASLAUGŲ PLANAVIMO, ORGANIZAVIMO IR TEIKIMO ŠIAULIŲ MIESTO SAVIVADYBĖJE TVARKOS APRAŠO PATVIRTINIMO“ PROJEKTO AIŠKINAMASIS RAŠTAS" DocPartId="61dc8a11b5644f6d9cb1cf9dc62ab804" PartId="215f299e66c542479771fe96581f50dc"/>
      <Part Type="poskyris" Title="Parengto sprendimo projekto tikslai ir uždaviniai." DocPartId="4573049571c743da868bd9f3fbe8f1d4" PartId="bbb9d1d360b344cd8ca29ea30bc2739e"/>
      <Part Type="poskyris" Title="Dabartinis sprendimo projekte aptariamų klausimų reguliavimas." DocPartId="766115d7ed3b4964ab2810f86b8629a6" PartId="bf09f48fc0bf4164b5251edbde8fe248"/>
      <Part Type="poskyris" Title="Sprendimo projekte numatytos naujos teisinio reglamentavimo nuostatos." DocPartId="c726f92bb2a549bd93ab4079e0403fe2" PartId="867dd78ad47a40cb98ee51a0fcc3bd12"/>
      <Part Type="poskyris" Title="Priėmus sprendimą, laukiami rezultatai ir galimos pasekmės." DocPartId="1cc58ccf52ae486f9666e3199ebd5bfe" PartId="807c4625acec41139654ccdc2b622a1d"/>
      <Part Type="poskyris" Title="Priėmus sprendimą, keičiami ar pripažįstami negaliojančiais Savivaldybės teisės aktai." DocPartId="fc5fdd7b2aa44cd2aa81b9b9c7dc9d42" PartId="88b8774086cf41c787a18efec3978038"/>
      <Part Type="poskyris" Title="Sprendimui įgyvendinti reikalingi priimti papildomi teisės aktai." DocPartId="b7e74044c70b4ae49a54632219b98d26" PartId="2c762904ebd340fba40dfa7beb486bb9"/>
      <Part Type="poskyris" Title="Savivaldybės biudžeto lėšų poreikis ir šaltiniai:" DocPartId="73861879a5484797a576f2068f5f66d0" PartId="2aff855083b24b2dae50c7e34c7f7562"/>
      <Part Type="poskyris" Title="Sprendimo projekto antikorupcinis vertinimas." DocPartId="d4a0d2bff696408e99b5d93e9782d4e7" PartId="45e422b2433f47e68919cc73a5b3e9b4"/>
    </Part>
    <Part Type="signatura" DocPartId="d89e7f8ca039425fbddf7fe27bd95e7b" PartId="44d7a631cfcb43cf84ef5d8bb16d2e7e"/>
  </Part>
</Parts>
</file>

<file path=customXml/itemProps1.xml><?xml version="1.0" encoding="utf-8"?>
<ds:datastoreItem xmlns:ds="http://schemas.openxmlformats.org/officeDocument/2006/customXml" ds:itemID="{13263A02-5AEE-4C4F-9D8B-DA7B486F6C6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589</Words>
  <Characters>4559</Characters>
  <Application>Microsoft Office Word</Application>
  <DocSecurity>4</DocSecurity>
  <Lines>77</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2023-11-20T10:13:00Z</dcterms:created>
  <dc:creator>Dovilė Žukauskienė</dc:creator>
  <lastModifiedBy>adlibuser</lastModifiedBy>
  <lastPrinted>2023-11-09T06:58:00Z</lastPrinted>
  <dcterms:modified xsi:type="dcterms:W3CDTF">2023-11-20T10:13:00Z</dcterms:modified>
  <revision>2</revision>
</coreProperties>
</file>