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f1105a7f224e1590884406a209581d"/>
        <w:lock w:val="sdtLocked"/>
        <w:richText/>
      </w:sdtPr>
      <w:sdtContent>
        <w:p w14:paraId="737439CC" w14:textId="77777777">
          <w:pPr>
            <w:tabs>
              <w:tab w:val="center" w:pos="4986"/>
              <w:tab w:val="right" w:pos="9972"/>
            </w:tabs>
            <w:rPr>
              <w:sz w:val="22"/>
              <w:szCs w:val="22"/>
              <w:lang w:val="en-US"/>
            </w:rPr>
          </w:pPr>
        </w:p>
        <w:p w14:paraId="3DE9C027" w14:textId="36FBB97E">
          <w:pPr>
            <w:ind w:firstLine="7571"/>
            <w:jc w:val="center"/>
            <w:rPr>
              <w:color w:val="000000"/>
              <w:sz w:val="27"/>
              <w:szCs w:val="27"/>
              <w:lang w:eastAsia="lt-LT"/>
            </w:rPr>
          </w:pPr>
          <w:r>
            <w:rPr>
              <w:color w:val="000000"/>
              <w:sz w:val="27"/>
              <w:szCs w:val="27"/>
              <w:lang w:eastAsia="lt-LT"/>
            </w:rPr>
            <w:t>Projektas</w:t>
          </w:r>
        </w:p>
        <w:p w14:paraId="3A31C78E" w14:textId="49903FBB">
          <w:pPr>
            <w:jc w:val="center"/>
            <w:rPr>
              <w:color w:val="000000"/>
              <w:sz w:val="27"/>
              <w:szCs w:val="27"/>
              <w:lang w:eastAsia="lt-LT"/>
            </w:rPr>
          </w:pPr>
          <w:r>
            <w:rPr>
              <w:b/>
              <w:bCs/>
              <w:color w:val="000000"/>
              <w:sz w:val="27"/>
              <w:szCs w:val="27"/>
              <w:lang w:eastAsia="lt-LT"/>
            </w:rPr>
            <w:t>VALSTYBINĖS ŽEMĖS NUOMOS SUTARTIS</w:t>
          </w:r>
        </w:p>
        <w:p w14:paraId="09BB55A7" w14:textId="26EF7E01">
          <w:pPr>
            <w:spacing w:line="276" w:lineRule="auto"/>
            <w:jc w:val="center"/>
            <w:rPr>
              <w:szCs w:val="24"/>
            </w:rPr>
          </w:pPr>
          <w:r>
            <w:rPr>
              <w:szCs w:val="24"/>
            </w:rPr>
            <w:t xml:space="preserve">2026 m. birželio         d. Nr. 20A-</w:t>
          </w:r>
        </w:p>
        <w:p w14:paraId="65C6A48C" w14:textId="528F496B">
          <w:pPr>
            <w:spacing w:line="276" w:lineRule="auto"/>
            <w:jc w:val="center"/>
            <w:rPr>
              <w:szCs w:val="24"/>
            </w:rPr>
          </w:pPr>
          <w:r>
            <w:rPr>
              <w:szCs w:val="24"/>
            </w:rPr>
            <w:t>Jonava</w:t>
          </w:r>
        </w:p>
        <w:p w14:paraId="6DD7F082" w14:textId="77777777">
          <w:pPr>
            <w:spacing w:line="276" w:lineRule="auto"/>
            <w:jc w:val="center"/>
            <w:rPr>
              <w:szCs w:val="24"/>
            </w:rPr>
          </w:pPr>
        </w:p>
        <w:sdt>
          <w:sdtPr>
            <w:alias w:val="preambule"/>
            <w:tag w:val="part_3b51d01922354e11b98765acc2c54899"/>
            <w:lock w:val="sdtLocked"/>
            <w:richText/>
          </w:sdtPr>
          <w:sdtContent>
            <w:p w14:paraId="26B38AFF" w14:textId="065E2832">
              <w:pPr>
                <w:spacing w:line="276" w:lineRule="auto"/>
                <w:ind w:firstLine="851"/>
                <w:jc w:val="both"/>
                <w:rPr>
                  <w:szCs w:val="24"/>
                  <w:shd w:val="clear" w:color="auto" w:fill="FFFFFF"/>
                </w:rPr>
              </w:pPr>
              <w:r>
                <w:rPr>
                  <w:szCs w:val="24"/>
                  <w:lang w:eastAsia="lt-LT"/>
                </w:rPr>
                <w:t>Lietuvos valstybė, atstovaujama Jonavos rajono savivaldybės, kodas 111105555, kurios vardu veikia Jonavos rajono savivaldybės administracijos direktorius Valdas Majauskas pagal Jonavos rajono savivaldybės mero 2026 m. sausio 5 d. įgaliojimą Nr. 6B-36-41, toliau vadinama nuomotoju ir</w:t>
              </w:r>
              <w:r>
                <w:rPr>
                  <w:szCs w:val="24"/>
                  <w:shd w:val="clear" w:color="auto" w:fill="FFFFFF"/>
                </w:rPr>
                <w:t xml:space="preserve"> uždaroji akcinė bendrovė „Jonavos  energetika“ (įm. k. 156667812), buv. vieta: Jonava, Fabriko g. 3, atstovaujama generalinio direktoriaus Vidmanto Račicko, veikiančio pagal 1997 m. lapkričio 4 d. visuotinio akcininkų susirinkimo protokolą Nr. 2, toliau vadinama nuomininku, sudarėme šią sutartį: </w:t>
              </w:r>
            </w:p>
          </w:sdtContent>
        </w:sdt>
        <w:sdt>
          <w:sdtPr>
            <w:alias w:val="1 p."/>
            <w:tag w:val="part_a62c0fbb28824cb6a86be436a88bb42f"/>
            <w:lock w:val="sdtLocked"/>
            <w:richText/>
          </w:sdtPr>
          <w:sdtContent>
            <w:p w14:paraId="177523B2" w14:textId="791EBC30">
              <w:pPr>
                <w:spacing w:line="276" w:lineRule="auto"/>
                <w:ind w:firstLine="851"/>
                <w:jc w:val="both"/>
                <w:rPr>
                  <w:szCs w:val="24"/>
                  <w:lang w:eastAsia="ar-SA"/>
                </w:rPr>
              </w:pPr>
              <w:sdt>
                <w:sdtPr>
                  <w:alias w:val="Numeris"/>
                  <w:tag w:val="nr_a62c0fbb28824cb6a86be436a88bb42f"/>
                  <w:lock w:val="sdtLocked"/>
                  <w:richText/>
                </w:sdtPr>
                <w:sdtContent>
                  <w:r>
                    <w:rPr>
                      <w:szCs w:val="24"/>
                    </w:rPr>
                    <w:t>1</w:t>
                  </w:r>
                </w:sdtContent>
              </w:sdt>
              <w:r>
                <w:rPr>
                  <w:szCs w:val="24"/>
                </w:rPr>
                <w:t>. Nuomotojas išnuomoja, o nuomininkas išsinuomoja 0,6429 ha ploto kitos paskirties žemės sklypą (kadastro Nr. 4610/0017:172, unikalus Nr. 4400-6809-1172),</w:t>
              </w:r>
              <w:r>
                <w:rPr>
                  <w:color w:val="000000"/>
                  <w:szCs w:val="24"/>
                </w:rPr>
                <w:t xml:space="preserve"> esantį Jonavos r. sav., Jonavos m., Fabriko g. 3B,</w:t>
              </w:r>
              <w:r>
                <w:rPr>
                  <w:szCs w:val="24"/>
                </w:rPr>
                <w:t xml:space="preserve"> prie pastato: Katilinė (unikalus Nr. 4695-0000-7358).</w:t>
              </w:r>
            </w:p>
          </w:sdtContent>
        </w:sdt>
        <w:sdt>
          <w:sdtPr>
            <w:alias w:val="2 p."/>
            <w:tag w:val="part_bae0949383e5460ba1cf58b9b5d745e7"/>
            <w:lock w:val="sdtLocked"/>
            <w:richText/>
          </w:sdtPr>
          <w:sdtContent>
            <w:p w14:paraId="3DB00716" w14:textId="4D78FBEC">
              <w:pPr>
                <w:spacing w:line="276" w:lineRule="auto"/>
                <w:ind w:firstLine="720"/>
                <w:jc w:val="both"/>
                <w:rPr>
                  <w:szCs w:val="24"/>
                  <w:lang w:eastAsia="ar-SA"/>
                </w:rPr>
              </w:pPr>
              <w:sdt>
                <w:sdtPr>
                  <w:alias w:val="Numeris"/>
                  <w:tag w:val="nr_bae0949383e5460ba1cf58b9b5d745e7"/>
                  <w:lock w:val="sdtLocked"/>
                  <w:richText/>
                </w:sdtPr>
                <w:sdtContent>
                  <w:r>
                    <w:rPr>
                      <w:szCs w:val="24"/>
                      <w:lang w:eastAsia="ar-SA"/>
                    </w:rPr>
                    <w:t>2</w:t>
                  </w:r>
                </w:sdtContent>
              </w:sdt>
              <w:r>
                <w:rPr>
                  <w:szCs w:val="24"/>
                  <w:lang w:eastAsia="ar-SA"/>
                </w:rPr>
                <w:t>. Žemės sklypas išnuomojamas 11 (vienuolikai) metų, skaičiuojant nuo šios sutarties sudarymo dienos.</w:t>
              </w:r>
            </w:p>
          </w:sdtContent>
        </w:sdt>
        <w:sdt>
          <w:sdtPr>
            <w:alias w:val="3 p."/>
            <w:tag w:val="part_f400c904420e4f12b22d1387a6953ce0"/>
            <w:lock w:val="sdtLocked"/>
            <w:richText/>
          </w:sdtPr>
          <w:sdtContent>
            <w:p w14:paraId="547805DA" w14:textId="202824C8">
              <w:pPr>
                <w:spacing w:line="276" w:lineRule="auto"/>
                <w:ind w:firstLine="720"/>
                <w:jc w:val="both"/>
                <w:rPr>
                  <w:szCs w:val="24"/>
                  <w:highlight w:val="yellow"/>
                  <w:lang w:eastAsia="ar-SA"/>
                </w:rPr>
              </w:pPr>
              <w:sdt>
                <w:sdtPr>
                  <w:alias w:val="Numeris"/>
                  <w:tag w:val="nr_f400c904420e4f12b22d1387a6953ce0"/>
                  <w:lock w:val="sdtLocked"/>
                  <w:richText/>
                </w:sdtPr>
                <w:sdtContent>
                  <w:r>
                    <w:rPr>
                      <w:szCs w:val="24"/>
                      <w:lang w:eastAsia="ar-SA"/>
                    </w:rPr>
                    <w:t>3</w:t>
                  </w:r>
                </w:sdtContent>
              </w:sdt>
              <w:r>
                <w:rPr>
                  <w:szCs w:val="24"/>
                  <w:lang w:eastAsia="ar-SA"/>
                </w:rPr>
                <w:t>. Išnuomojamo žemės sklypo pagrindinė naudojimo paskirtis – kita, naudojimo būdas – pramonės ir sandėliavimo objektų teritorijos.</w:t>
              </w:r>
              <w:r>
                <w:rPr>
                  <w:b/>
                  <w:bCs/>
                  <w:i/>
                  <w:iCs/>
                  <w:szCs w:val="24"/>
                  <w:lang w:eastAsia="ar-SA"/>
                </w:rPr>
                <w:t xml:space="preserve"> </w:t>
              </w:r>
            </w:p>
          </w:sdtContent>
        </w:sdt>
        <w:sdt>
          <w:sdtPr>
            <w:alias w:val="4 p."/>
            <w:tag w:val="part_518d43f1af72498ab67fdd0ddd52e568"/>
            <w:lock w:val="sdtLocked"/>
            <w:richText/>
          </w:sdtPr>
          <w:sdtContent>
            <w:p w14:paraId="1B855A15" w14:textId="7E3ED1EE">
              <w:pPr>
                <w:spacing w:line="276" w:lineRule="auto"/>
                <w:ind w:firstLine="720"/>
                <w:jc w:val="both"/>
                <w:rPr>
                  <w:szCs w:val="24"/>
                  <w:lang w:eastAsia="ar-SA"/>
                </w:rPr>
              </w:pPr>
              <w:sdt>
                <w:sdtPr>
                  <w:alias w:val="Numeris"/>
                  <w:tag w:val="nr_518d43f1af72498ab67fdd0ddd52e568"/>
                  <w:lock w:val="sdtLocked"/>
                  <w:richText/>
                </w:sdtPr>
                <w:sdtContent>
                  <w:r>
                    <w:rPr>
                      <w:szCs w:val="24"/>
                      <w:lang w:eastAsia="ar-SA"/>
                    </w:rPr>
                    <w:t>4</w:t>
                  </w:r>
                </w:sdtContent>
              </w:sdt>
              <w:r>
                <w:rPr>
                  <w:szCs w:val="24"/>
                  <w:lang w:eastAsia="ar-SA"/>
                </w:rPr>
                <w:t>. Galimybė keisti žemės sklypo pagrindinę žemės naudojimo paskirtį ir (ar) naudojimo būdą, - kai pagal galiojančius teritorijų planavimo dokumentus numatyta galimybė išnuomojamame valstybinės žemės sklype pakeisti pagrindinę žemės naudojimo paskirtį ir (ar) būdą kita pagrindine žemės naudojimo paskirtimi ir (ar) būdais – pagal Jonavos miesto teritorijos bendrąjį planą, patvirtinto Jonavos rajono savivaldybės tarybos 2011 m. vasario 17 d. sprendimu Nr. 1TS-47, galimi naudojimo būdai: komercinės paskirties objektų teritorijos, inžinerinės infrastruktūros teritorijos, bendro naudojimo teritorijos, atskirųjų želdynų teritorijos.</w:t>
              </w:r>
            </w:p>
          </w:sdtContent>
        </w:sdt>
        <w:sdt>
          <w:sdtPr>
            <w:alias w:val="5 p."/>
            <w:tag w:val="part_95930ecf859f40ccb1a21b28c879b583"/>
            <w:lock w:val="sdtLocked"/>
            <w:richText/>
          </w:sdtPr>
          <w:sdtContent>
            <w:p w14:paraId="65DDA1F5" w14:textId="3121E071">
              <w:pPr>
                <w:spacing w:line="276" w:lineRule="auto"/>
                <w:ind w:firstLine="720"/>
                <w:jc w:val="both"/>
              </w:pPr>
              <w:sdt>
                <w:sdtPr>
                  <w:alias w:val="Numeris"/>
                  <w:tag w:val="nr_95930ecf859f40ccb1a21b28c879b583"/>
                  <w:lock w:val="sdtLocked"/>
                  <w:richText/>
                </w:sdtPr>
                <w:sdtContent>
                  <w:r>
                    <w:rPr>
                      <w:szCs w:val="24"/>
                      <w:lang w:eastAsia="ar-SA"/>
                    </w:rPr>
                    <w:t>5</w:t>
                  </w:r>
                </w:sdtContent>
              </w:sdt>
              <w:r>
                <w:rPr>
                  <w:szCs w:val="24"/>
                  <w:lang w:eastAsia="ar-SA"/>
                </w:rPr>
                <w:t xml:space="preserve">.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w:t>
              </w:r>
              <w:r>
                <w:t>Lietuvos Respublikos civilinio kodekso ir kitų teisės aktų nustatyta tvarka.</w:t>
              </w:r>
            </w:p>
          </w:sdtContent>
        </w:sdt>
        <w:sdt>
          <w:sdtPr>
            <w:alias w:val="6 p."/>
            <w:tag w:val="part_3fb688007a014f6a9bd44538f33499e4"/>
            <w:lock w:val="sdtLocked"/>
            <w:richText/>
          </w:sdtPr>
          <w:sdtContent>
            <w:p w14:paraId="6BB03189" w14:textId="77777777">
              <w:pPr>
                <w:widowControl w:val="0"/>
                <w:suppressAutoHyphens/>
                <w:spacing w:line="276" w:lineRule="auto"/>
                <w:ind w:firstLine="720"/>
                <w:jc w:val="both"/>
                <w:rPr>
                  <w:szCs w:val="24"/>
                  <w:lang w:eastAsia="ar-SA"/>
                </w:rPr>
              </w:pPr>
              <w:sdt>
                <w:sdtPr>
                  <w:alias w:val="Numeris"/>
                  <w:tag w:val="nr_3fb688007a014f6a9bd44538f33499e4"/>
                  <w:lock w:val="sdtLocked"/>
                  <w:richText/>
                </w:sdtPr>
                <w:sdtContent>
                  <w:r>
                    <w:rPr>
                      <w:szCs w:val="24"/>
                      <w:lang w:eastAsia="ar-SA"/>
                    </w:rPr>
                    <w:t>6</w:t>
                  </w:r>
                </w:sdtContent>
              </w:sdt>
              <w:r>
                <w:rPr>
                  <w:szCs w:val="24"/>
                  <w:lang w:eastAsia="ar-SA"/>
                </w:rPr>
                <w:t xml:space="preserve">.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 – pagal Lietuvos Respublikos žemės įstatymo 10 straipsnio nuostatas. </w:t>
              </w:r>
            </w:p>
          </w:sdtContent>
        </w:sdt>
        <w:sdt>
          <w:sdtPr>
            <w:alias w:val="7 p."/>
            <w:tag w:val="part_e734c94fc1fc4e3bba5f2b21043050f2"/>
            <w:lock w:val="sdtLocked"/>
            <w:richText/>
          </w:sdtPr>
          <w:sdtContent>
            <w:p w14:paraId="1282DCBA" w14:textId="616958A5">
              <w:pPr>
                <w:widowControl w:val="0"/>
                <w:suppressAutoHyphens/>
                <w:spacing w:line="276" w:lineRule="auto"/>
                <w:ind w:firstLine="720"/>
                <w:jc w:val="both"/>
                <w:rPr>
                  <w:color w:val="000000"/>
                  <w:szCs w:val="24"/>
                  <w:lang w:eastAsia="lt-LT"/>
                </w:rPr>
              </w:pPr>
              <w:sdt>
                <w:sdtPr>
                  <w:alias w:val="Numeris"/>
                  <w:tag w:val="nr_e734c94fc1fc4e3bba5f2b21043050f2"/>
                  <w:lock w:val="sdtLocked"/>
                  <w:richText/>
                </w:sdtPr>
                <w:sdtContent>
                  <w:r>
                    <w:rPr>
                      <w:szCs w:val="24"/>
                      <w:lang w:eastAsia="ar-SA"/>
                    </w:rPr>
                    <w:t>7</w:t>
                  </w:r>
                </w:sdtContent>
              </w:sdt>
              <w:r>
                <w:rPr>
                  <w:szCs w:val="24"/>
                  <w:lang w:eastAsia="ar-SA"/>
                </w:rPr>
                <w:t xml:space="preserve">. Žemės sklypo nuomininkai galimybę statyti ir (ar) rekonstruoti statinius ar įrenginius įgyja tik sumokėjęs savivaldybės, kurios teritorijoje yra žemės sklypas, </w:t>
              </w:r>
              <w:r>
                <w:rPr>
                  <w:color w:val="000000"/>
                  <w:szCs w:val="24"/>
                </w:rPr>
                <w:t>administracijos apskaičiuotą</w:t>
              </w:r>
              <w:r>
                <w:rPr>
                  <w:szCs w:val="24"/>
                  <w:lang w:eastAsia="ar-SA"/>
                </w:rPr>
                <w:t xml:space="preserve"> Žemės įstatymo 10 straipsnio 3 ir 4 dalyse nurodytą atlyginimą už galimybę statyti ir (ar) rekonstruoti </w:t>
              </w:r>
              <w:r>
                <w:rPr>
                  <w:color w:val="000000"/>
                  <w:szCs w:val="24"/>
                </w:rPr>
                <w:t>statinius į valstybės biudžetą ir savivaldybės, kurios teritorijoje yra žemės sklypas, biudžetą, išskyrus šio straipsnio 7 dalyje nurodytus atvejus.</w:t>
              </w:r>
            </w:p>
          </w:sdtContent>
        </w:sdt>
        <w:sdt>
          <w:sdtPr>
            <w:alias w:val="8 p."/>
            <w:tag w:val="part_00a74bfd62ec46c1896bacb44fa90047"/>
            <w:lock w:val="sdtLocked"/>
            <w:richText/>
          </w:sdtPr>
          <w:sdtContent>
            <w:p w14:paraId="415A98F9" w14:textId="1C54A159">
              <w:pPr>
                <w:spacing w:line="276" w:lineRule="auto"/>
                <w:ind w:firstLine="720"/>
                <w:jc w:val="both"/>
                <w:rPr>
                  <w:szCs w:val="24"/>
                  <w:lang w:eastAsia="ar-SA"/>
                </w:rPr>
              </w:pPr>
              <w:sdt>
                <w:sdtPr>
                  <w:alias w:val="Numeris"/>
                  <w:tag w:val="nr_00a74bfd62ec46c1896bacb44fa90047"/>
                  <w:lock w:val="sdtLocked"/>
                  <w:richText/>
                </w:sdtPr>
                <w:sdtContent>
                  <w:r>
                    <w:rPr>
                      <w:szCs w:val="24"/>
                      <w:lang w:eastAsia="ar-SA"/>
                    </w:rPr>
                    <w:t>8</w:t>
                  </w:r>
                </w:sdtContent>
              </w:sdt>
              <w:r>
                <w:rPr>
                  <w:szCs w:val="24"/>
                  <w:lang w:eastAsia="ar-SA"/>
                </w:rPr>
                <w:t>. Išnuomojamoje žemėje esančių požeminio ir paviršinio vandens, naudingųjų iškasenų (išskyrus gintarą, naftą, dujas ir kvarcinį smėlį) naudojimo sąlygos – gavus leidimą įstatymų nustatyta tvarka.</w:t>
              </w:r>
            </w:p>
          </w:sdtContent>
        </w:sdt>
        <w:sdt>
          <w:sdtPr>
            <w:alias w:val="9 p."/>
            <w:tag w:val="part_acb27777f189409088bb939b368e9ed2"/>
            <w:lock w:val="sdtLocked"/>
            <w:richText/>
          </w:sdtPr>
          <w:sdtContent>
            <w:p w14:paraId="4BAB6B49" w14:textId="0020C174">
              <w:pPr>
                <w:spacing w:line="276" w:lineRule="auto"/>
                <w:ind w:firstLine="720"/>
                <w:jc w:val="both"/>
                <w:rPr>
                  <w:b/>
                  <w:bCs/>
                  <w:i/>
                  <w:iCs/>
                  <w:szCs w:val="24"/>
                  <w:lang w:eastAsia="ar-SA"/>
                </w:rPr>
              </w:pPr>
              <w:sdt>
                <w:sdtPr>
                  <w:alias w:val="Numeris"/>
                  <w:tag w:val="nr_acb27777f189409088bb939b368e9ed2"/>
                  <w:lock w:val="sdtLocked"/>
                  <w:richText/>
                </w:sdtPr>
                <w:sdtContent>
                  <w:r>
                    <w:rPr>
                      <w:szCs w:val="24"/>
                      <w:lang w:eastAsia="ar-SA"/>
                    </w:rPr>
                    <w:t>9</w:t>
                  </w:r>
                </w:sdtContent>
              </w:sdt>
              <w:r>
                <w:rPr>
                  <w:szCs w:val="24"/>
                  <w:lang w:eastAsia="ar-SA"/>
                </w:rPr>
                <w:t>. Specialiosios žemės naudojimo sąlygos: žemės sklypui (jo daliai) taikomos specialiosios žemės naudojimo sąlygos, nurodytos Nekilnojamojo turto registro duomenų bazės išrašo skiltyse „Žymos“ ir „D</w:t>
              </w:r>
              <w:r>
                <w:rPr>
                  <w:szCs w:val="24"/>
                </w:rPr>
                <w:t>uomenys apie įregistruotas teritorijas, kuriose taikomos specialiosios žemės naudojimo sąlygos“.</w:t>
              </w:r>
            </w:p>
          </w:sdtContent>
        </w:sdt>
        <w:sdt>
          <w:sdtPr>
            <w:alias w:val="10 p."/>
            <w:tag w:val="part_b0bf907f3adf4d78a3c5b4996716cf75"/>
            <w:lock w:val="sdtLocked"/>
            <w:richText/>
          </w:sdtPr>
          <w:sdtContent>
            <w:p w14:paraId="0A3FBFC4" w14:textId="4EED3319">
              <w:pPr>
                <w:spacing w:line="276" w:lineRule="auto"/>
                <w:ind w:firstLine="720"/>
                <w:jc w:val="both"/>
                <w:rPr>
                  <w:szCs w:val="24"/>
                  <w:lang w:eastAsia="ar-SA"/>
                </w:rPr>
              </w:pPr>
              <w:sdt>
                <w:sdtPr>
                  <w:alias w:val="Numeris"/>
                  <w:tag w:val="nr_b0bf907f3adf4d78a3c5b4996716cf75"/>
                  <w:lock w:val="sdtLocked"/>
                  <w:richText/>
                </w:sdtPr>
                <w:sdtContent>
                  <w:r>
                    <w:rPr>
                      <w:szCs w:val="24"/>
                      <w:lang w:eastAsia="ar-SA"/>
                    </w:rPr>
                    <w:t>10</w:t>
                  </w:r>
                </w:sdtContent>
              </w:sdt>
              <w:r>
                <w:rPr>
                  <w:szCs w:val="24"/>
                  <w:lang w:eastAsia="ar-SA"/>
                </w:rPr>
                <w:t xml:space="preserve">. Kiti teisės aktuose nustatyti žemės naudojimo apribojimai ir reglamentai – nuomininkas </w:t>
              </w:r>
              <w:r>
                <w:t>įkeisti žemės sklypo (jo dalies) nuomos teisę gali tik gavęs rašytinį valstybinės žemės nuomotojo sutikimą</w:t>
              </w:r>
              <w:r>
                <w:rPr>
                  <w:szCs w:val="24"/>
                  <w:lang w:eastAsia="ar-SA"/>
                </w:rPr>
                <w:t>.</w:t>
              </w:r>
            </w:p>
          </w:sdtContent>
        </w:sdt>
        <w:sdt>
          <w:sdtPr>
            <w:alias w:val="11 p."/>
            <w:tag w:val="part_51e75529b7a343fd9db26cdc196ae9ed"/>
            <w:lock w:val="sdtLocked"/>
            <w:richText/>
          </w:sdtPr>
          <w:sdtContent>
            <w:p w14:paraId="4AAC796D" w14:textId="4FFA1EF0">
              <w:pPr>
                <w:spacing w:line="276" w:lineRule="auto"/>
                <w:ind w:firstLine="720"/>
                <w:jc w:val="both"/>
                <w:rPr>
                  <w:szCs w:val="24"/>
                  <w:lang w:eastAsia="ar-SA"/>
                </w:rPr>
              </w:pPr>
              <w:sdt>
                <w:sdtPr>
                  <w:alias w:val="Numeris"/>
                  <w:tag w:val="nr_51e75529b7a343fd9db26cdc196ae9ed"/>
                  <w:lock w:val="sdtLocked"/>
                  <w:richText/>
                </w:sdtPr>
                <w:sdtContent>
                  <w:r>
                    <w:rPr>
                      <w:szCs w:val="24"/>
                      <w:lang w:eastAsia="ar-SA"/>
                    </w:rPr>
                    <w:t>11</w:t>
                  </w:r>
                </w:sdtContent>
              </w:sdt>
              <w:r>
                <w:rPr>
                  <w:szCs w:val="24"/>
                  <w:lang w:eastAsia="ar-SA"/>
                </w:rPr>
                <w:t>. Žemės servitutai ir kitos daiktinės teisės:</w:t>
              </w:r>
              <w:r>
                <w:rPr>
                  <w:szCs w:val="24"/>
                </w:rPr>
                <w:t xml:space="preserve"> žemės sklypui (jo daliai) nustatyti servitutai – nėra.</w:t>
              </w:r>
            </w:p>
          </w:sdtContent>
        </w:sdt>
        <w:sdt>
          <w:sdtPr>
            <w:alias w:val="12 p."/>
            <w:tag w:val="part_ded074f545164730b587388c56979d60"/>
            <w:lock w:val="sdtLocked"/>
            <w:richText/>
          </w:sdtPr>
          <w:sdtContent>
            <w:p w14:paraId="55BB1F6A" w14:textId="175FF383">
              <w:pPr>
                <w:spacing w:line="276" w:lineRule="auto"/>
                <w:ind w:firstLine="720"/>
                <w:jc w:val="both"/>
                <w:rPr>
                  <w:szCs w:val="24"/>
                  <w:lang w:eastAsia="ar-SA"/>
                </w:rPr>
              </w:pPr>
              <w:sdt>
                <w:sdtPr>
                  <w:alias w:val="Numeris"/>
                  <w:tag w:val="nr_ded074f545164730b587388c56979d60"/>
                  <w:lock w:val="sdtLocked"/>
                  <w:richText/>
                </w:sdtPr>
                <w:sdtContent>
                  <w:r>
                    <w:rPr>
                      <w:szCs w:val="24"/>
                      <w:lang w:eastAsia="ar-SA"/>
                    </w:rPr>
                    <w:t>12</w:t>
                  </w:r>
                </w:sdtContent>
              </w:sdt>
              <w:r>
                <w:rPr>
                  <w:szCs w:val="24"/>
                  <w:lang w:eastAsia="ar-SA"/>
                </w:rPr>
                <w:t xml:space="preserve">. Žemės sklypo 0,6429 </w:t>
              </w:r>
              <w:r>
                <w:rPr>
                  <w:szCs w:val="24"/>
                </w:rPr>
                <w:t xml:space="preserve">vidutinė rinkos vertė pagal verčių žemėlapius (2026 m. </w:t>
                <w:br/>
                <w:t xml:space="preserve">sausio 1 d.) – 23 600 Eur (dvidešimt trys tūkstančiai šeši šimtai eurų). </w:t>
              </w:r>
            </w:p>
          </w:sdtContent>
        </w:sdt>
        <w:sdt>
          <w:sdtPr>
            <w:alias w:val="13 p."/>
            <w:tag w:val="part_3271b1cd64264f808245bcfc43f2045a"/>
            <w:lock w:val="sdtLocked"/>
            <w:richText/>
          </w:sdtPr>
          <w:sdtContent>
            <w:p w14:paraId="7A278438" w14:textId="77777777">
              <w:pPr>
                <w:spacing w:line="276" w:lineRule="auto"/>
                <w:ind w:firstLine="720"/>
                <w:jc w:val="both"/>
                <w:rPr>
                  <w:szCs w:val="24"/>
                  <w:lang w:eastAsia="ar-SA"/>
                </w:rPr>
              </w:pPr>
              <w:sdt>
                <w:sdtPr>
                  <w:alias w:val="Numeris"/>
                  <w:tag w:val="nr_3271b1cd64264f808245bcfc43f2045a"/>
                  <w:lock w:val="sdtLocked"/>
                  <w:richText/>
                </w:sdtPr>
                <w:sdtContent>
                  <w:r>
                    <w:rPr>
                      <w:szCs w:val="24"/>
                      <w:lang w:eastAsia="ar-SA"/>
                    </w:rPr>
                    <w:t>13</w:t>
                  </w:r>
                </w:sdtContent>
              </w:sdt>
              <w:r>
                <w:rPr>
                  <w:szCs w:val="24"/>
                  <w:lang w:eastAsia="ar-SA"/>
                </w:rPr>
                <w:t>. Nuomininkas žemės nuomos mokestį moka pagal Jonavos rajono savivaldybės tarybos patvirtintą tarifą nuo šioje sutartyje nurodytos vertės. Žemės sklypo nuomotojas kas 3 metus Vyriausybės ar jos įgaliotos institucijos nustatyta tvarka perskaičiuoja valstybinės žemės sklypo, išnuomoto be aukciono, vertę, nuo kurios skaičiuojamas žemės nuomos mokestis.</w:t>
              </w:r>
            </w:p>
          </w:sdtContent>
        </w:sdt>
        <w:sdt>
          <w:sdtPr>
            <w:alias w:val="14 p."/>
            <w:tag w:val="part_b30010e5c33e4142b94f083cb6a90eca"/>
            <w:lock w:val="sdtLocked"/>
            <w:richText/>
          </w:sdtPr>
          <w:sdtContent>
            <w:p w14:paraId="5C1B1537" w14:textId="0639125C">
              <w:pPr>
                <w:spacing w:line="276" w:lineRule="auto"/>
                <w:ind w:firstLine="720"/>
                <w:jc w:val="both"/>
                <w:rPr>
                  <w:iCs/>
                  <w:color w:val="000000"/>
                  <w:szCs w:val="24"/>
                </w:rPr>
              </w:pPr>
              <w:sdt>
                <w:sdtPr>
                  <w:alias w:val="Numeris"/>
                  <w:tag w:val="nr_b30010e5c33e4142b94f083cb6a90eca"/>
                  <w:lock w:val="sdtLocked"/>
                  <w:richText/>
                </w:sdtPr>
                <w:sdtContent>
                  <w:r>
                    <w:rPr>
                      <w:color w:val="000000"/>
                      <w:szCs w:val="24"/>
                    </w:rPr>
                    <w:t>14</w:t>
                  </w:r>
                </w:sdtContent>
              </w:sdt>
              <w:r>
                <w:rPr>
                  <w:color w:val="000000"/>
                  <w:szCs w:val="24"/>
                </w:rPr>
                <w:t xml:space="preserve">. Žemės nuomos mokesčio mokėjimo terminai. Nuomininkui praleidus mokesčio ar jo dalies mokėjimo terminą (iki einamųjų metų lapkričio 15 d.), už kiekvieną pradelstą dieną jis moka 0,03 proc. dydžio delspinigius. Nesumokėjus valstybinės žemės nuomos mokesčio ilgiau kaip 6 mėnesius, laikoma, kad sutartis yra pažeista iš esmės ir nuomos mokesčio nesumokėjimas laikomas esminiu sutarties sąlygų pažeidimu. </w:t>
              </w:r>
            </w:p>
          </w:sdtContent>
        </w:sdt>
        <w:sdt>
          <w:sdtPr>
            <w:alias w:val="15 p."/>
            <w:tag w:val="part_022364a47e7c44f5801e30a94008d280"/>
            <w:lock w:val="sdtLocked"/>
            <w:richText/>
          </w:sdtPr>
          <w:sdtContent>
            <w:p w14:paraId="73ADC069" w14:textId="1609D36C">
              <w:pPr>
                <w:spacing w:line="276" w:lineRule="auto"/>
                <w:ind w:firstLine="720"/>
                <w:jc w:val="both"/>
                <w:rPr>
                  <w:szCs w:val="24"/>
                  <w:lang w:eastAsia="ar-SA"/>
                </w:rPr>
              </w:pPr>
              <w:sdt>
                <w:sdtPr>
                  <w:alias w:val="Numeris"/>
                  <w:tag w:val="nr_022364a47e7c44f5801e30a94008d280"/>
                  <w:lock w:val="sdtLocked"/>
                  <w:richText/>
                </w:sdtPr>
                <w:sdtContent>
                  <w:r>
                    <w:rPr>
                      <w:szCs w:val="24"/>
                      <w:lang w:eastAsia="ar-SA"/>
                    </w:rPr>
                    <w:t>15</w:t>
                  </w:r>
                </w:sdtContent>
              </w:sdt>
              <w:r>
                <w:rPr>
                  <w:szCs w:val="24"/>
                  <w:lang w:eastAsia="ar-SA"/>
                </w:rPr>
                <w:t>. Nuomininkas moka žemės nuomos mokesčio priedą, lygų 5 proc.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moka:</w:t>
              </w:r>
            </w:p>
            <w:sdt>
              <w:sdtPr>
                <w:alias w:val="15.1 pp."/>
                <w:tag w:val="part_e32197bd58f84e1ea2476120587b8016"/>
                <w:lock w:val="sdtLocked"/>
                <w:richText/>
              </w:sdtPr>
              <w:sdtContent>
                <w:p w14:paraId="47AD9546" w14:textId="12FAD768">
                  <w:pPr>
                    <w:spacing w:line="276" w:lineRule="auto"/>
                    <w:ind w:firstLine="720"/>
                    <w:jc w:val="both"/>
                    <w:rPr>
                      <w:szCs w:val="24"/>
                      <w:lang w:eastAsia="ar-SA"/>
                    </w:rPr>
                  </w:pPr>
                  <w:sdt>
                    <w:sdtPr>
                      <w:alias w:val="Numeris"/>
                      <w:tag w:val="nr_e32197bd58f84e1ea2476120587b8016"/>
                      <w:lock w:val="sdtLocked"/>
                      <w:richText/>
                    </w:sdtPr>
                    <w:sdtContent>
                      <w:r>
                        <w:rPr>
                          <w:szCs w:val="24"/>
                          <w:lang w:eastAsia="ar-SA"/>
                        </w:rPr>
                        <w:t>15.1</w:t>
                      </w:r>
                    </w:sdtContent>
                  </w:sdt>
                  <w:r>
                    <w:rPr>
                      <w:szCs w:val="24"/>
                      <w:lang w:eastAsia="ar-SA"/>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6a3778cdef80496f8c9525babc736284"/>
                <w:lock w:val="sdtLocked"/>
                <w:richText/>
              </w:sdtPr>
              <w:sdtContent>
                <w:p w14:paraId="39E9956E" w14:textId="64CADE13">
                  <w:pPr>
                    <w:spacing w:line="276" w:lineRule="auto"/>
                    <w:ind w:firstLine="720"/>
                    <w:jc w:val="both"/>
                    <w:rPr>
                      <w:szCs w:val="24"/>
                      <w:lang w:eastAsia="ar-SA"/>
                    </w:rPr>
                  </w:pPr>
                  <w:sdt>
                    <w:sdtPr>
                      <w:alias w:val="Numeris"/>
                      <w:tag w:val="nr_6a3778cdef80496f8c9525babc736284"/>
                      <w:lock w:val="sdtLocked"/>
                      <w:richText/>
                    </w:sdtPr>
                    <w:sdtContent>
                      <w:r>
                        <w:rPr>
                          <w:szCs w:val="24"/>
                          <w:lang w:eastAsia="ar-SA"/>
                        </w:rPr>
                        <w:t>15.2</w:t>
                      </w:r>
                    </w:sdtContent>
                  </w:sdt>
                  <w:r>
                    <w:rPr>
                      <w:szCs w:val="24"/>
                      <w:lang w:eastAsia="ar-SA"/>
                    </w:rPr>
                    <w:t>. kiekvienais metais iki pranešimo apie naujų statinių ar įrenginių statybos ir (ar) esamų statinių ar įrenginių rekonstravimo pradžią pateikimo dienos.</w:t>
                  </w:r>
                </w:p>
              </w:sdtContent>
            </w:sdt>
          </w:sdtContent>
        </w:sdt>
        <w:sdt>
          <w:sdtPr>
            <w:alias w:val="16 p."/>
            <w:tag w:val="part_48986aa1c3684616a7a98b7262bbfe66"/>
            <w:lock w:val="sdtLocked"/>
            <w:richText/>
          </w:sdtPr>
          <w:sdtContent>
            <w:p w14:paraId="5AD54E2D" w14:textId="50BFD0F9">
              <w:pPr>
                <w:spacing w:line="276" w:lineRule="auto"/>
                <w:ind w:firstLine="720"/>
                <w:jc w:val="both"/>
                <w:rPr>
                  <w:color w:val="000000"/>
                  <w:szCs w:val="24"/>
                </w:rPr>
              </w:pPr>
              <w:sdt>
                <w:sdtPr>
                  <w:alias w:val="Numeris"/>
                  <w:tag w:val="nr_48986aa1c3684616a7a98b7262bbfe66"/>
                  <w:lock w:val="sdtLocked"/>
                  <w:richText/>
                </w:sdtPr>
                <w:sdtContent>
                  <w:r>
                    <w:rPr>
                      <w:szCs w:val="24"/>
                      <w:lang w:eastAsia="ar-SA"/>
                    </w:rPr>
                    <w:t>16</w:t>
                  </w:r>
                </w:sdtContent>
              </w:sdt>
              <w:r>
                <w:rPr>
                  <w:szCs w:val="24"/>
                  <w:lang w:eastAsia="ar-SA"/>
                </w:rPr>
                <w:t xml:space="preserve">. </w:t>
              </w:r>
              <w:r>
                <w:rPr>
                  <w:color w:val="000000"/>
                  <w:szCs w:val="24"/>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17 p."/>
            <w:tag w:val="part_4bd0b1f71c7143c28fe88eaf44de722c"/>
            <w:lock w:val="sdtLocked"/>
            <w:richText/>
          </w:sdtPr>
          <w:sdtContent>
            <w:p w14:paraId="66AD4B86" w14:textId="77777777">
              <w:pPr>
                <w:spacing w:line="276" w:lineRule="auto"/>
                <w:ind w:firstLine="629"/>
                <w:jc w:val="both"/>
                <w:rPr>
                  <w:color w:val="000000"/>
                  <w:szCs w:val="24"/>
                  <w:lang w:eastAsia="lt-LT"/>
                </w:rPr>
              </w:pPr>
              <w:sdt>
                <w:sdtPr>
                  <w:alias w:val="Numeris"/>
                  <w:tag w:val="nr_4bd0b1f71c7143c28fe88eaf44de722c"/>
                  <w:lock w:val="sdtLocked"/>
                  <w:richText/>
                </w:sdtPr>
                <w:sdtContent>
                  <w:r>
                    <w:rPr>
                      <w:color w:val="000000"/>
                      <w:szCs w:val="24"/>
                      <w:lang w:eastAsia="lt-LT"/>
                    </w:rPr>
                    <w:t>17</w:t>
                  </w:r>
                </w:sdtContent>
              </w:sdt>
              <w:r>
                <w:rPr>
                  <w:color w:val="000000"/>
                  <w:szCs w:val="24"/>
                  <w:lang w:eastAsia="lt-LT"/>
                </w:rPr>
                <w:t>. Žemės sklype esančių statinių ar įrenginių likimas pasibaigus valstybinės žemės nuomos sutarčiai - Lietuvos Respublikos teisės aktų nustatyta tvarka.</w:t>
              </w:r>
            </w:p>
            <w:p w14:paraId="2137463F" w14:textId="77777777">
              <w:pPr>
                <w:spacing w:line="276" w:lineRule="auto"/>
                <w:ind w:firstLine="629"/>
                <w:jc w:val="both"/>
                <w:rPr>
                  <w:color w:val="000000"/>
                  <w:szCs w:val="24"/>
                  <w:lang w:eastAsia="lt-LT"/>
                </w:rPr>
              </w:pPr>
              <w:r>
                <w:rPr>
                  <w:color w:val="000000"/>
                  <w:szCs w:val="24"/>
                  <w:lang w:eastAsia="lt-LT"/>
                </w:rPr>
                <w:t>Nuomos sutartyje neįrašytus pastatytus statinius ar įrenginius nuomininkas privalo nugriauti ir sutvarkyti žemės sklypą.</w:t>
              </w:r>
            </w:p>
            <w:p w14:paraId="608EAE4F" w14:textId="77777777">
              <w:pPr>
                <w:spacing w:line="276" w:lineRule="auto"/>
                <w:ind w:firstLine="629"/>
                <w:jc w:val="both"/>
                <w:rPr>
                  <w:color w:val="000000"/>
                  <w:szCs w:val="24"/>
                  <w:lang w:eastAsia="lt-LT"/>
                </w:rPr>
              </w:pPr>
              <w:r>
                <w:rPr>
                  <w:color w:val="000000"/>
                  <w:szCs w:val="24"/>
                  <w:lang w:eastAsia="lt-LT"/>
                </w:rPr>
                <w:t>Priėmus sprendimą nutraukti valstybinės žemės nuomos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Pašalinus pažeidimus, valstybinės žemės sklypo (jo dalies) nuomininkas turi kreiptis į valstybinės žemės nuomotoją dėl nuomos sutarties pakeitimo.</w:t>
              </w:r>
            </w:p>
          </w:sdtContent>
        </w:sdt>
        <w:sdt>
          <w:sdtPr>
            <w:alias w:val="18 p."/>
            <w:tag w:val="part_79f03cbf817a4e32a3a5f5219558ddb7"/>
            <w:lock w:val="sdtLocked"/>
            <w:richText/>
          </w:sdtPr>
          <w:sdtContent>
            <w:p w14:paraId="0864542C" w14:textId="7324CBDD">
              <w:pPr>
                <w:spacing w:line="276" w:lineRule="auto"/>
                <w:ind w:firstLine="629"/>
                <w:jc w:val="both"/>
                <w:rPr>
                  <w:szCs w:val="24"/>
                  <w:lang w:eastAsia="ar-SA"/>
                </w:rPr>
              </w:pPr>
              <w:sdt>
                <w:sdtPr>
                  <w:alias w:val="Numeris"/>
                  <w:tag w:val="nr_79f03cbf817a4e32a3a5f5219558ddb7"/>
                  <w:lock w:val="sdtLocked"/>
                  <w:richText/>
                </w:sdtPr>
                <w:sdtContent>
                  <w:r>
                    <w:rPr>
                      <w:szCs w:val="24"/>
                      <w:lang w:eastAsia="ar-SA"/>
                    </w:rPr>
                    <w:t>18</w:t>
                  </w:r>
                </w:sdtContent>
              </w:sdt>
              <w:r>
                <w:rPr>
                  <w:szCs w:val="24"/>
                  <w:lang w:eastAsia="ar-SA"/>
                </w:rPr>
                <w:t xml:space="preserve">. Kiti su nuomojamo žemės sklypo naudojimu ir grąžinimu, pasibaigus nuomos sutarčiai, susiję nuomotojo ir nuomininko įsipareigojimai </w:t>
              </w:r>
              <w:r>
                <w:rPr>
                  <w:b/>
                  <w:bCs/>
                  <w:i/>
                  <w:iCs/>
                  <w:szCs w:val="24"/>
                  <w:lang w:eastAsia="ar-SA"/>
                </w:rPr>
                <w:t xml:space="preserve">– </w:t>
              </w:r>
              <w:r>
                <w:rPr>
                  <w:szCs w:val="24"/>
                  <w:lang w:eastAsia="ar-SA"/>
                </w:rPr>
                <w:t>Lietuvos Respublikos teisės aktų nustatyta tvarka.</w:t>
              </w:r>
            </w:p>
          </w:sdtContent>
        </w:sdt>
        <w:sdt>
          <w:sdtPr>
            <w:alias w:val="19 p."/>
            <w:tag w:val="part_0ddfd6dc15b04ad79137e9a51d7c83ef"/>
            <w:lock w:val="sdtLocked"/>
            <w:richText/>
          </w:sdtPr>
          <w:sdtContent>
            <w:p w14:paraId="0BFDD59C" w14:textId="73C5E505">
              <w:pPr>
                <w:spacing w:line="276" w:lineRule="auto"/>
                <w:ind w:firstLine="629"/>
                <w:jc w:val="both"/>
                <w:rPr>
                  <w:b/>
                  <w:bCs/>
                  <w:i/>
                  <w:iCs/>
                  <w:szCs w:val="24"/>
                  <w:lang w:eastAsia="ar-SA"/>
                </w:rPr>
              </w:pPr>
              <w:sdt>
                <w:sdtPr>
                  <w:alias w:val="Numeris"/>
                  <w:tag w:val="nr_0ddfd6dc15b04ad79137e9a51d7c83ef"/>
                  <w:lock w:val="sdtLocked"/>
                  <w:richText/>
                </w:sdtPr>
                <w:sdtContent>
                  <w:r>
                    <w:rPr>
                      <w:szCs w:val="24"/>
                      <w:lang w:eastAsia="ar-SA"/>
                    </w:rPr>
                    <w:t>19</w:t>
                  </w:r>
                </w:sdtContent>
              </w:sdt>
              <w:r>
                <w:rPr>
                  <w:szCs w:val="24"/>
                  <w:lang w:eastAsia="ar-SA"/>
                </w:rPr>
                <w:t>. Atsakomybė už žemės sklypo nuomos sutarties pažeidimus –</w:t>
              </w:r>
              <w:r>
                <w:rPr>
                  <w:szCs w:val="24"/>
                </w:rPr>
                <w:t xml:space="preserve"> Lietuvos Respublikos įstatymų ar kitų teisės aktų nustatyta tvarka</w:t>
              </w:r>
              <w:r>
                <w:rPr>
                  <w:szCs w:val="24"/>
                  <w:lang w:eastAsia="ar-SA"/>
                </w:rPr>
                <w:t>.</w:t>
              </w:r>
            </w:p>
          </w:sdtContent>
        </w:sdt>
        <w:sdt>
          <w:sdtPr>
            <w:alias w:val="20 p."/>
            <w:tag w:val="part_816a018e80f949088a7bea0a8b374951"/>
            <w:lock w:val="sdtLocked"/>
            <w:richText/>
          </w:sdtPr>
          <w:sdtContent>
            <w:p w14:paraId="384F435B" w14:textId="325377DB">
              <w:pPr>
                <w:spacing w:line="276" w:lineRule="auto"/>
                <w:ind w:firstLine="629"/>
                <w:jc w:val="both"/>
                <w:rPr>
                  <w:color w:val="000000"/>
                  <w:szCs w:val="24"/>
                </w:rPr>
              </w:pPr>
              <w:sdt>
                <w:sdtPr>
                  <w:alias w:val="Numeris"/>
                  <w:tag w:val="nr_816a018e80f949088a7bea0a8b374951"/>
                  <w:lock w:val="sdtLocked"/>
                  <w:richText/>
                </w:sdtPr>
                <w:sdtContent>
                  <w:r>
                    <w:rPr>
                      <w:szCs w:val="24"/>
                      <w:lang w:eastAsia="ar-SA"/>
                    </w:rPr>
                    <w:t>20</w:t>
                  </w:r>
                </w:sdtContent>
              </w:sdt>
              <w:r>
                <w:rPr>
                  <w:szCs w:val="24"/>
                  <w:lang w:eastAsia="ar-SA"/>
                </w:rPr>
                <w:t xml:space="preserve">. </w:t>
              </w:r>
              <w:r>
                <w:rPr>
                  <w:color w:val="000000"/>
                  <w:szCs w:val="24"/>
                </w:rPr>
                <w:t>Nuomininkas įsipareigoja laikytis nuomos sutarties ir įstatymų. Už jų nevykdymą jis atsako pagal įstatymus.</w:t>
              </w:r>
            </w:p>
          </w:sdtContent>
        </w:sdt>
        <w:sdt>
          <w:sdtPr>
            <w:alias w:val="21 p."/>
            <w:tag w:val="part_61cab43ebaeb4d79807e0b8980183cb7"/>
            <w:lock w:val="sdtLocked"/>
            <w:richText/>
          </w:sdtPr>
          <w:sdtContent>
            <w:p w14:paraId="5E3E52B3" w14:textId="77777777">
              <w:pPr>
                <w:spacing w:line="276" w:lineRule="auto"/>
                <w:ind w:firstLine="629"/>
                <w:jc w:val="both"/>
                <w:rPr>
                  <w:szCs w:val="24"/>
                  <w:lang w:eastAsia="lt-LT"/>
                </w:rPr>
              </w:pPr>
              <w:sdt>
                <w:sdtPr>
                  <w:alias w:val="Numeris"/>
                  <w:tag w:val="nr_61cab43ebaeb4d79807e0b8980183cb7"/>
                  <w:lock w:val="sdtLocked"/>
                  <w:richText/>
                </w:sdtPr>
                <w:sdtContent>
                  <w:r>
                    <w:rPr>
                      <w:color w:val="000000"/>
                      <w:szCs w:val="24"/>
                    </w:rPr>
                    <w:t>21</w:t>
                  </w:r>
                </w:sdtContent>
              </w:sdt>
              <w:r>
                <w:rPr>
                  <w:color w:val="000000"/>
                  <w:szCs w:val="24"/>
                </w:rPr>
                <w:t xml:space="preserve">. </w:t>
              </w:r>
              <w:r>
                <w:rPr>
                  <w:szCs w:val="24"/>
                  <w:lang w:eastAsia="lt-LT"/>
                </w:rPr>
                <w:t>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statinys nėra nugriautas, sunykęs, sugriuvęs. Prašymą pratęsti žemės nuomos terminą nuomininkas gali pateikti valstybinės žemės nuomotojui ne vėliau kaip prieš 3 mėnesius iki valstybinės žemės nuomos sutartyje nustatyto nuomos termino pabaigos.</w:t>
              </w:r>
            </w:p>
          </w:sdtContent>
        </w:sdt>
        <w:sdt>
          <w:sdtPr>
            <w:alias w:val="22 p."/>
            <w:tag w:val="part_c5a751c84f4e4bebb84c8b61ca14dbd5"/>
            <w:lock w:val="sdtLocked"/>
            <w:richText/>
          </w:sdtPr>
          <w:sdtContent>
            <w:p w14:paraId="373A4662" w14:textId="77777777">
              <w:pPr>
                <w:spacing w:line="276" w:lineRule="auto"/>
                <w:ind w:firstLine="629"/>
                <w:jc w:val="both"/>
                <w:rPr>
                  <w:szCs w:val="24"/>
                  <w:lang w:val="fi-FI" w:eastAsia="lt-LT"/>
                </w:rPr>
              </w:pPr>
              <w:sdt>
                <w:sdtPr>
                  <w:alias w:val="Numeris"/>
                  <w:tag w:val="nr_c5a751c84f4e4bebb84c8b61ca14dbd5"/>
                  <w:lock w:val="sdtLocked"/>
                  <w:richText/>
                </w:sdtPr>
                <w:sdtContent>
                  <w:r>
                    <w:rPr>
                      <w:szCs w:val="24"/>
                      <w:lang w:eastAsia="lt-LT"/>
                    </w:rPr>
                    <w:t>22</w:t>
                  </w:r>
                </w:sdtContent>
              </w:sdt>
              <w:r>
                <w:rPr>
                  <w:szCs w:val="24"/>
                  <w:lang w:eastAsia="lt-LT"/>
                </w:rPr>
                <w:t xml:space="preserve">. Nuomininkų teisė subnuomoti žemės sklypą įgyvendinama pagal minėtas Kitos paskirties valstybinės žemės sklypų pardavimo ir nuomos taisykles: </w:t>
              </w:r>
              <w:r>
                <w:rPr>
                  <w:iCs/>
                  <w:szCs w:val="24"/>
                  <w:lang w:eastAsia="lt-LT"/>
                </w:rPr>
                <w:t>tik Lietuvos Respublikos teisės aktų nustatyta tvarka gavus valstybinės žemės nuomotojo sutikimą, jeigu žemės sklypas subnuomojamas asmeniui, su kuriuo sudaryta statinių ar įrenginių (</w:t>
              </w:r>
              <w:r>
                <w:rPr>
                  <w:iCs/>
                  <w:szCs w:val="24"/>
                  <w:lang w:val="fi-FI" w:eastAsia="lt-LT"/>
                </w:rPr>
                <w:t xml:space="preserve">jų dalies), kuriems eksploatuoti žemės sklypas išnuomotas, nuomos ar kito naudojimo sutartis ne ilgiau kaip </w:t>
              </w:r>
              <w:r>
                <w:rPr>
                  <w:iCs/>
                  <w:szCs w:val="24"/>
                  <w:lang w:eastAsia="lt-LT"/>
                </w:rPr>
                <w:t>5</w:t>
              </w:r>
              <w:r>
                <w:rPr>
                  <w:iCs/>
                  <w:szCs w:val="24"/>
                  <w:lang w:val="fi-FI" w:eastAsia="lt-LT"/>
                </w:rPr>
                <w:t xml:space="preserve"> metams ir valstybinės žemės sklypo nuomininkai tinkamai vykdo įsipareigojimus pagal nuomos sutartį.</w:t>
              </w:r>
            </w:p>
          </w:sdtContent>
        </w:sdt>
        <w:sdt>
          <w:sdtPr>
            <w:alias w:val="23 p."/>
            <w:tag w:val="part_539056db241f4498b119a7b1ccdcbf44"/>
            <w:lock w:val="sdtLocked"/>
            <w:richText/>
          </w:sdtPr>
          <w:sdtContent>
            <w:p w14:paraId="65DE28C7" w14:textId="77777777">
              <w:pPr>
                <w:spacing w:line="276" w:lineRule="auto"/>
                <w:ind w:firstLine="629"/>
                <w:jc w:val="both"/>
                <w:rPr>
                  <w:szCs w:val="24"/>
                  <w:lang w:val="fi-FI" w:eastAsia="lt-LT"/>
                </w:rPr>
              </w:pPr>
              <w:sdt>
                <w:sdtPr>
                  <w:alias w:val="Numeris"/>
                  <w:tag w:val="nr_539056db241f4498b119a7b1ccdcbf44"/>
                  <w:lock w:val="sdtLocked"/>
                  <w:richText/>
                </w:sdtPr>
                <w:sdtContent>
                  <w:r>
                    <w:rPr>
                      <w:szCs w:val="24"/>
                      <w:lang w:val="fi-FI" w:eastAsia="lt-LT"/>
                    </w:rPr>
                    <w:t>23</w:t>
                  </w:r>
                </w:sdtContent>
              </w:sdt>
              <w:r>
                <w:rPr>
                  <w:szCs w:val="24"/>
                  <w:lang w:val="fi-FI" w:eastAsia="lt-LT"/>
                </w:rPr>
                <w:t xml:space="preserve">. </w:t>
              </w:r>
              <w:r>
                <w:rPr>
                  <w:szCs w:val="24"/>
                  <w:lang w:eastAsia="lt-LT"/>
                </w:rPr>
                <w:t xml:space="preserve">Sutartis prieš terminą nutraukiama nuomotojo reikalavimu: </w:t>
              </w:r>
            </w:p>
            <w:sdt>
              <w:sdtPr>
                <w:alias w:val="23.1 pp."/>
                <w:tag w:val="part_16fa74bcb3c241419b6c65a281e9333e"/>
                <w:lock w:val="sdtLocked"/>
                <w:richText/>
              </w:sdtPr>
              <w:sdtContent>
                <w:p w14:paraId="7A206DD9" w14:textId="164A1ED5">
                  <w:pPr>
                    <w:spacing w:line="276" w:lineRule="auto"/>
                    <w:ind w:firstLine="629"/>
                    <w:jc w:val="both"/>
                    <w:rPr>
                      <w:szCs w:val="24"/>
                      <w:lang w:val="fi-FI" w:eastAsia="lt-LT"/>
                    </w:rPr>
                  </w:pPr>
                  <w:sdt>
                    <w:sdtPr>
                      <w:alias w:val="Numeris"/>
                      <w:tag w:val="nr_16fa74bcb3c241419b6c65a281e9333e"/>
                      <w:lock w:val="sdtLocked"/>
                      <w:richText/>
                    </w:sdtPr>
                    <w:sdtContent>
                      <w:r>
                        <w:rPr>
                          <w:szCs w:val="24"/>
                          <w:lang w:eastAsia="lt-LT"/>
                        </w:rPr>
                        <w:t>23.1</w:t>
                      </w:r>
                    </w:sdtContent>
                  </w:sdt>
                  <w:r>
                    <w:rPr>
                      <w:szCs w:val="24"/>
                      <w:lang w:eastAsia="lt-LT"/>
                    </w:rPr>
                    <w:t xml:space="preserve">. jeigu nuomininkai neįvykdo šios sutarties </w:t>
                  </w:r>
                  <w:r>
                    <w:rPr>
                      <w:iCs/>
                      <w:color w:val="000000"/>
                      <w:szCs w:val="24"/>
                      <w:lang w:eastAsia="lt-LT"/>
                    </w:rPr>
                    <w:t>29</w:t>
                  </w:r>
                  <w:r>
                    <w:rPr>
                      <w:szCs w:val="24"/>
                      <w:lang w:eastAsia="lt-LT"/>
                    </w:rPr>
                    <w:t xml:space="preserve"> punkte jiems nustatytos pareigos; </w:t>
                  </w:r>
                </w:p>
              </w:sdtContent>
            </w:sdt>
            <w:sdt>
              <w:sdtPr>
                <w:alias w:val="23.2 pp."/>
                <w:tag w:val="part_c6b85651179d40688bde7bfbf6f85779"/>
                <w:lock w:val="sdtLocked"/>
                <w:richText/>
              </w:sdtPr>
              <w:sdtContent>
                <w:p w14:paraId="7A29DE9A" w14:textId="77777777">
                  <w:pPr>
                    <w:spacing w:line="276" w:lineRule="auto"/>
                    <w:ind w:firstLine="629"/>
                    <w:jc w:val="both"/>
                    <w:rPr>
                      <w:szCs w:val="24"/>
                      <w:lang w:val="fi-FI" w:eastAsia="lt-LT"/>
                    </w:rPr>
                  </w:pPr>
                  <w:sdt>
                    <w:sdtPr>
                      <w:alias w:val="Numeris"/>
                      <w:tag w:val="nr_c6b85651179d40688bde7bfbf6f85779"/>
                      <w:lock w:val="sdtLocked"/>
                      <w:richText/>
                    </w:sdtPr>
                    <w:sdtContent>
                      <w:r>
                        <w:rPr>
                          <w:szCs w:val="24"/>
                          <w:lang w:eastAsia="lt-LT"/>
                        </w:rPr>
                        <w:t>23.2</w:t>
                      </w:r>
                    </w:sdtContent>
                  </w:sdt>
                  <w:r>
                    <w:rPr>
                      <w:szCs w:val="24"/>
                      <w:lang w:eastAsia="lt-LT"/>
                    </w:rPr>
                    <w:t xml:space="preserve">. kai į žemės sklypą atkuriamos nuosavybės teisės, išskyrus įstatymų, reglamentuojančių piliečių nuosavybės teisių į išlikusį nekilnojamąjį turtą atkūrimą, nustatytus atvejus; </w:t>
                  </w:r>
                </w:p>
              </w:sdtContent>
            </w:sdt>
            <w:sdt>
              <w:sdtPr>
                <w:alias w:val="23.3 pp."/>
                <w:tag w:val="part_13683408ad3b4b838eef842bdf83f94a"/>
                <w:lock w:val="sdtLocked"/>
                <w:richText/>
              </w:sdtPr>
              <w:sdtContent>
                <w:p w14:paraId="003CDAD2" w14:textId="77777777">
                  <w:pPr>
                    <w:spacing w:line="276" w:lineRule="auto"/>
                    <w:ind w:firstLine="629"/>
                    <w:jc w:val="both"/>
                    <w:rPr>
                      <w:szCs w:val="24"/>
                      <w:lang w:eastAsia="lt-LT"/>
                    </w:rPr>
                  </w:pPr>
                  <w:sdt>
                    <w:sdtPr>
                      <w:alias w:val="Numeris"/>
                      <w:tag w:val="nr_13683408ad3b4b838eef842bdf83f94a"/>
                      <w:lock w:val="sdtLocked"/>
                      <w:richText/>
                    </w:sdtPr>
                    <w:sdtContent>
                      <w:r>
                        <w:rPr>
                          <w:szCs w:val="24"/>
                          <w:lang w:eastAsia="lt-LT"/>
                        </w:rPr>
                        <w:t>23.3</w:t>
                      </w:r>
                    </w:sdtContent>
                  </w:sdt>
                  <w:r>
                    <w:rPr>
                      <w:szCs w:val="24"/>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4d4d485dc04d44b48e40998942dcb451"/>
                <w:lock w:val="sdtLocked"/>
                <w:richText/>
              </w:sdtPr>
              <w:sdtContent>
                <w:p w14:paraId="24118BA0" w14:textId="77777777">
                  <w:pPr>
                    <w:spacing w:line="276" w:lineRule="auto"/>
                    <w:ind w:firstLine="629"/>
                    <w:jc w:val="both"/>
                    <w:rPr>
                      <w:color w:val="000000"/>
                      <w:szCs w:val="24"/>
                      <w:lang w:eastAsia="lt-LT"/>
                    </w:rPr>
                  </w:pPr>
                  <w:sdt>
                    <w:sdtPr>
                      <w:alias w:val="Numeris"/>
                      <w:tag w:val="nr_4d4d485dc04d44b48e40998942dcb451"/>
                      <w:lock w:val="sdtLocked"/>
                      <w:richText/>
                    </w:sdtPr>
                    <w:sdtContent>
                      <w:r>
                        <w:rPr>
                          <w:szCs w:val="24"/>
                          <w:lang w:eastAsia="lt-LT"/>
                        </w:rPr>
                        <w:t>23.4</w:t>
                      </w:r>
                    </w:sdtContent>
                  </w:sdt>
                  <w:r>
                    <w:rPr>
                      <w:szCs w:val="24"/>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gavęs nuomotojo įspėjimą, šio pažeidimo nepašalina per 2 ar 5 metus, kai vadovaujantis Teritorijų planavimo įstatymu rengiamas vietovės lygmens teritorijų planavimo dokumentas, nuo įspėjimo gavimo dienos</w:t>
                  </w:r>
                  <w:r>
                    <w:rPr>
                      <w:color w:val="000000"/>
                      <w:szCs w:val="24"/>
                      <w:lang w:eastAsia="lt-LT"/>
                    </w:rPr>
                    <w:t>;</w:t>
                  </w:r>
                </w:p>
              </w:sdtContent>
            </w:sdt>
            <w:sdt>
              <w:sdtPr>
                <w:alias w:val="23.5 pp."/>
                <w:tag w:val="part_6410ed9520bf4a4c920e313d71e5a782"/>
                <w:lock w:val="sdtLocked"/>
                <w:richText/>
              </w:sdtPr>
              <w:sdtContent>
                <w:p w14:paraId="565800EB" w14:textId="77777777">
                  <w:pPr>
                    <w:spacing w:line="276" w:lineRule="auto"/>
                    <w:ind w:firstLine="629"/>
                    <w:jc w:val="both"/>
                    <w:rPr>
                      <w:szCs w:val="24"/>
                      <w:lang w:eastAsia="lt-LT"/>
                    </w:rPr>
                  </w:pPr>
                  <w:sdt>
                    <w:sdtPr>
                      <w:alias w:val="Numeris"/>
                      <w:tag w:val="nr_6410ed9520bf4a4c920e313d71e5a782"/>
                      <w:lock w:val="sdtLocked"/>
                      <w:richText/>
                    </w:sdtPr>
                    <w:sdtContent>
                      <w:r>
                        <w:rPr>
                          <w:color w:val="000000"/>
                          <w:szCs w:val="24"/>
                          <w:lang w:eastAsia="lt-LT"/>
                        </w:rPr>
                        <w:t>23.5</w:t>
                      </w:r>
                    </w:sdtContent>
                  </w:sdt>
                  <w:r>
                    <w:rPr>
                      <w:color w:val="000000"/>
                      <w:szCs w:val="24"/>
                      <w:lang w:eastAsia="lt-LT"/>
                    </w:rPr>
                    <w:t>. jeigu nuomotojas nustato, kad nuomininkai statinius ir (ar) įrenginius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w:t>
                  </w:r>
                  <w:r>
                    <w:rPr>
                      <w:szCs w:val="24"/>
                      <w:lang w:eastAsia="lt-LT"/>
                    </w:rPr>
                    <w:t xml:space="preserve">, </w:t>
                  </w:r>
                  <w:r>
                    <w:rPr>
                      <w:color w:val="000000"/>
                      <w:szCs w:val="24"/>
                      <w:lang w:eastAsia="lt-LT"/>
                    </w:rPr>
                    <w:t xml:space="preserve">arba nepateikia nuomotojui dokumento, patvirtinančio statybos užbaigimą, arba nesutinka mokėti Žemės įstatymo 9 straipsnio 26 dalies 1 punkte nurodyto valstybinės žemės nuomos mokesčio; </w:t>
                  </w:r>
                </w:p>
              </w:sdtContent>
            </w:sdt>
            <w:sdt>
              <w:sdtPr>
                <w:alias w:val="23.6 pp."/>
                <w:tag w:val="part_76c0970c64cb4c9986bac07605937a5b"/>
                <w:lock w:val="sdtLocked"/>
                <w:richText/>
              </w:sdtPr>
              <w:sdtContent>
                <w:p w14:paraId="5FC864E2" w14:textId="77777777">
                  <w:pPr>
                    <w:spacing w:line="276" w:lineRule="auto"/>
                    <w:ind w:firstLine="629"/>
                    <w:jc w:val="both"/>
                    <w:rPr>
                      <w:szCs w:val="24"/>
                      <w:lang w:eastAsia="lt-LT"/>
                    </w:rPr>
                  </w:pPr>
                  <w:sdt>
                    <w:sdtPr>
                      <w:alias w:val="Numeris"/>
                      <w:tag w:val="nr_76c0970c64cb4c9986bac07605937a5b"/>
                      <w:lock w:val="sdtLocked"/>
                      <w:richText/>
                    </w:sdtPr>
                    <w:sdtContent>
                      <w:r>
                        <w:rPr>
                          <w:color w:val="000000"/>
                          <w:szCs w:val="24"/>
                          <w:lang w:eastAsia="lt-LT"/>
                        </w:rPr>
                        <w:t>23.6</w:t>
                      </w:r>
                    </w:sdtContent>
                  </w:sdt>
                  <w:r>
                    <w:rPr>
                      <w:color w:val="000000"/>
                      <w:szCs w:val="24"/>
                      <w:lang w:eastAsia="lt-LT"/>
                    </w:rPr>
                    <w:t xml:space="preserve">. jeigu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nuomininkai atsisako pakeisti sutartį, jeigu joje nebuvo numatyta galimybė statyti, ar nuomininkai nėra sumokėję atlyginimo už statinių statybos galimybę ir (ar) negautas statybą leidžiantis dokumentas naujų statinių statybai; </w:t>
                  </w:r>
                </w:p>
              </w:sdtContent>
            </w:sdt>
            <w:sdt>
              <w:sdtPr>
                <w:alias w:val="23.7 pp."/>
                <w:tag w:val="part_869ed2c44864495492e39752950d2bcf"/>
                <w:lock w:val="sdtLocked"/>
                <w:richText/>
              </w:sdtPr>
              <w:sdtContent>
                <w:p w14:paraId="20E466A5" w14:textId="77777777">
                  <w:pPr>
                    <w:spacing w:line="276" w:lineRule="auto"/>
                    <w:ind w:firstLine="629"/>
                    <w:jc w:val="both"/>
                    <w:rPr>
                      <w:szCs w:val="24"/>
                      <w:lang w:eastAsia="lt-LT"/>
                    </w:rPr>
                  </w:pPr>
                  <w:sdt>
                    <w:sdtPr>
                      <w:alias w:val="Numeris"/>
                      <w:tag w:val="nr_869ed2c44864495492e39752950d2bcf"/>
                      <w:lock w:val="sdtLocked"/>
                      <w:richText/>
                    </w:sdtPr>
                    <w:sdtContent>
                      <w:r>
                        <w:rPr>
                          <w:color w:val="000000"/>
                          <w:szCs w:val="24"/>
                          <w:lang w:val="af-ZA" w:eastAsia="lt-LT"/>
                        </w:rPr>
                        <w:t>23.7</w:t>
                      </w:r>
                    </w:sdtContent>
                  </w:sdt>
                  <w:r>
                    <w:rPr>
                      <w:color w:val="000000"/>
                      <w:szCs w:val="24"/>
                      <w:lang w:val="af-ZA" w:eastAsia="lt-LT"/>
                    </w:rPr>
                    <w:t xml:space="preserve">. </w:t>
                  </w:r>
                  <w:r>
                    <w:rPr>
                      <w:color w:val="000000"/>
                      <w:szCs w:val="24"/>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color w:val="000000"/>
                      <w:szCs w:val="24"/>
                      <w:lang w:val="af-ZA" w:eastAsia="lt-LT"/>
                    </w:rPr>
                    <w:t xml:space="preserve"> </w:t>
                  </w:r>
                </w:p>
              </w:sdtContent>
            </w:sdt>
            <w:sdt>
              <w:sdtPr>
                <w:alias w:val="23.8 pp."/>
                <w:tag w:val="part_6e9224215ca54ad8935f2c38fc153321"/>
                <w:lock w:val="sdtLocked"/>
                <w:richText/>
              </w:sdtPr>
              <w:sdtContent>
                <w:p w14:paraId="4FD4F31F" w14:textId="77777777">
                  <w:pPr>
                    <w:spacing w:line="276" w:lineRule="auto"/>
                    <w:ind w:firstLine="629"/>
                    <w:jc w:val="both"/>
                    <w:rPr>
                      <w:szCs w:val="24"/>
                      <w:lang w:eastAsia="lt-LT"/>
                    </w:rPr>
                  </w:pPr>
                  <w:sdt>
                    <w:sdtPr>
                      <w:alias w:val="Numeris"/>
                      <w:tag w:val="nr_6e9224215ca54ad8935f2c38fc153321"/>
                      <w:lock w:val="sdtLocked"/>
                      <w:richText/>
                    </w:sdtPr>
                    <w:sdtContent>
                      <w:r>
                        <w:rPr>
                          <w:color w:val="000000"/>
                          <w:szCs w:val="24"/>
                          <w:lang w:eastAsia="lt-LT"/>
                        </w:rPr>
                        <w:t>23.8</w:t>
                      </w:r>
                    </w:sdtContent>
                  </w:sdt>
                  <w:r>
                    <w:rPr>
                      <w:color w:val="000000"/>
                      <w:szCs w:val="24"/>
                      <w:lang w:eastAsia="lt-LT"/>
                    </w:rPr>
                    <w:t>.</w:t>
                  </w:r>
                  <w:r>
                    <w:rPr>
                      <w:szCs w:val="24"/>
                      <w:lang w:eastAsia="lt-LT"/>
                    </w:rPr>
                    <w:t xml:space="preserve"> </w:t>
                  </w:r>
                  <w:r>
                    <w:rPr>
                      <w:color w:val="000000"/>
                      <w:szCs w:val="24"/>
                      <w:lang w:eastAsia="lt-LT"/>
                    </w:rPr>
                    <w:t xml:space="preserve">jeigu žemės sklypas paimamas naudoti visuomenės poreikiams; </w:t>
                  </w:r>
                </w:p>
              </w:sdtContent>
            </w:sdt>
            <w:sdt>
              <w:sdtPr>
                <w:alias w:val="23.9 pp."/>
                <w:tag w:val="part_db88a2795e44447b8435517181a5d3b3"/>
                <w:lock w:val="sdtLocked"/>
                <w:richText/>
              </w:sdtPr>
              <w:sdtContent>
                <w:p w14:paraId="79027F11" w14:textId="77777777">
                  <w:pPr>
                    <w:spacing w:line="276" w:lineRule="auto"/>
                    <w:ind w:firstLine="629"/>
                    <w:jc w:val="both"/>
                    <w:rPr>
                      <w:szCs w:val="24"/>
                      <w:lang w:eastAsia="lt-LT"/>
                    </w:rPr>
                  </w:pPr>
                  <w:sdt>
                    <w:sdtPr>
                      <w:alias w:val="Numeris"/>
                      <w:tag w:val="nr_db88a2795e44447b8435517181a5d3b3"/>
                      <w:lock w:val="sdtLocked"/>
                      <w:richText/>
                    </w:sdtPr>
                    <w:sdtContent>
                      <w:r>
                        <w:rPr>
                          <w:color w:val="000000"/>
                          <w:szCs w:val="24"/>
                          <w:lang w:eastAsia="lt-LT"/>
                        </w:rPr>
                        <w:t>23.9</w:t>
                      </w:r>
                    </w:sdtContent>
                  </w:sdt>
                  <w:r>
                    <w:rPr>
                      <w:color w:val="000000"/>
                      <w:szCs w:val="24"/>
                      <w:lang w:eastAsia="lt-LT"/>
                    </w:rPr>
                    <w:t xml:space="preserve">. nutraukiama </w:t>
                  </w:r>
                  <w:r>
                    <w:rPr>
                      <w:szCs w:val="24"/>
                      <w:lang w:eastAsia="lt-LT"/>
                    </w:rPr>
                    <w:t>kitais Lietuvos Respublikos civilinio kodekso ir kitų įstatymų, reglamentuojančių nuomos sutarčių nutraukimą, nustatytais atvejais.</w:t>
                  </w:r>
                </w:p>
              </w:sdtContent>
            </w:sdt>
          </w:sdtContent>
        </w:sdt>
        <w:sdt>
          <w:sdtPr>
            <w:alias w:val="24 p."/>
            <w:tag w:val="part_1fd9876e2b2042088aa35a49978240bf"/>
            <w:lock w:val="sdtLocked"/>
            <w:richText/>
          </w:sdtPr>
          <w:sdtContent>
            <w:p w14:paraId="0F4079D8" w14:textId="77777777">
              <w:pPr>
                <w:spacing w:line="276" w:lineRule="auto"/>
                <w:ind w:firstLine="629"/>
                <w:jc w:val="both"/>
                <w:rPr>
                  <w:szCs w:val="24"/>
                  <w:lang w:eastAsia="lt-LT"/>
                </w:rPr>
              </w:pPr>
              <w:sdt>
                <w:sdtPr>
                  <w:alias w:val="Numeris"/>
                  <w:tag w:val="nr_1fd9876e2b2042088aa35a49978240bf"/>
                  <w:lock w:val="sdtLocked"/>
                  <w:richText/>
                </w:sdtPr>
                <w:sdtContent>
                  <w:r>
                    <w:rPr>
                      <w:szCs w:val="24"/>
                      <w:lang w:eastAsia="lt-LT"/>
                    </w:rPr>
                    <w:t>24</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db194e3e6369452fb77ef432672245dd"/>
            <w:lock w:val="sdtLocked"/>
            <w:richText/>
          </w:sdtPr>
          <w:sdtContent>
            <w:p w14:paraId="20E94EA3" w14:textId="03867169">
              <w:pPr>
                <w:spacing w:line="276" w:lineRule="auto"/>
                <w:ind w:firstLine="629"/>
                <w:jc w:val="both"/>
                <w:rPr>
                  <w:szCs w:val="24"/>
                  <w:lang w:eastAsia="lt-LT"/>
                </w:rPr>
              </w:pPr>
              <w:sdt>
                <w:sdtPr>
                  <w:alias w:val="Numeris"/>
                  <w:tag w:val="nr_db194e3e6369452fb77ef432672245dd"/>
                  <w:lock w:val="sdtLocked"/>
                  <w:richText/>
                </w:sdtPr>
                <w:sdtContent>
                  <w:r>
                    <w:rPr>
                      <w:szCs w:val="24"/>
                      <w:lang w:eastAsia="lt-LT"/>
                    </w:rPr>
                    <w:t>25</w:t>
                  </w:r>
                </w:sdtContent>
              </w:sdt>
              <w:r>
                <w:rPr>
                  <w:szCs w:val="24"/>
                  <w:lang w:eastAsia="lt-LT"/>
                </w:rPr>
                <w:t xml:space="preserve">. Savivaldybė, išnuomojusi valstybinės žemės sklypą ar jo dalį, gali atleisti valstybinės žemės nuomininką nuo nuomos mokesčio mokėjimo. </w:t>
              </w:r>
            </w:p>
          </w:sdtContent>
        </w:sdt>
        <w:sdt>
          <w:sdtPr>
            <w:alias w:val="26 p."/>
            <w:tag w:val="part_188c157a34d94a1896b2391b6ae15ede"/>
            <w:lock w:val="sdtLocked"/>
            <w:richText/>
          </w:sdtPr>
          <w:sdtContent>
            <w:p w14:paraId="5AB0EE44" w14:textId="0180375F">
              <w:pPr>
                <w:spacing w:line="276" w:lineRule="auto"/>
                <w:ind w:firstLine="629"/>
                <w:jc w:val="both"/>
                <w:rPr>
                  <w:szCs w:val="24"/>
                  <w:lang w:eastAsia="lt-LT"/>
                </w:rPr>
              </w:pPr>
              <w:sdt>
                <w:sdtPr>
                  <w:alias w:val="Numeris"/>
                  <w:tag w:val="nr_188c157a34d94a1896b2391b6ae15ede"/>
                  <w:lock w:val="sdtLocked"/>
                  <w:richText/>
                </w:sdtPr>
                <w:sdtContent>
                  <w:r>
                    <w:rPr>
                      <w:szCs w:val="24"/>
                      <w:lang w:eastAsia="lt-LT"/>
                    </w:rPr>
                    <w:t>26</w:t>
                  </w:r>
                </w:sdtContent>
              </w:sdt>
              <w:r>
                <w:rPr>
                  <w:szCs w:val="24"/>
                  <w:lang w:eastAsia="lt-LT"/>
                </w:rPr>
                <w:t xml:space="preserve">. Valstybinės žemės nuomotojui inicijavus valstybinės žemės nuomos sutarties nutraukimą prieš terminą Lietuvos Respublikos žemės įstatymo 9 straipsnio 17 dalyje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Lietuvos Respublikos žemės įstatymo 9 straipsnio 17 dalyje.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 </w:t>
              </w:r>
            </w:p>
          </w:sdtContent>
        </w:sdt>
        <w:sdt>
          <w:sdtPr>
            <w:alias w:val="27 p."/>
            <w:tag w:val="part_d9ed8bf7a5da4d5cbeaf254fcdc245c2"/>
            <w:lock w:val="sdtLocked"/>
            <w:richText/>
          </w:sdtPr>
          <w:sdtContent>
            <w:p w14:paraId="334E2946" w14:textId="3F416B7F">
              <w:pPr>
                <w:spacing w:line="276" w:lineRule="auto"/>
                <w:ind w:firstLine="629"/>
                <w:jc w:val="both"/>
                <w:rPr>
                  <w:szCs w:val="24"/>
                  <w:lang w:eastAsia="lt-LT"/>
                </w:rPr>
              </w:pPr>
              <w:sdt>
                <w:sdtPr>
                  <w:alias w:val="Numeris"/>
                  <w:tag w:val="nr_d9ed8bf7a5da4d5cbeaf254fcdc245c2"/>
                  <w:lock w:val="sdtLocked"/>
                  <w:richText/>
                </w:sdtPr>
                <w:sdtContent>
                  <w:r>
                    <w:rPr>
                      <w:szCs w:val="24"/>
                      <w:lang w:eastAsia="lt-LT"/>
                    </w:rPr>
                    <w:t>27</w:t>
                  </w:r>
                </w:sdtContent>
              </w:sdt>
              <w:r>
                <w:rPr>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Lietuvos Respublikos žemės įstatymo 9 straipsnio 17</w:t>
              </w:r>
              <w:r>
                <w:rPr>
                  <w:szCs w:val="24"/>
                  <w:vertAlign w:val="superscript"/>
                  <w:lang w:eastAsia="lt-LT"/>
                </w:rPr>
                <w:t>1</w:t>
              </w:r>
              <w:r>
                <w:rPr>
                  <w:szCs w:val="24"/>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8 p."/>
            <w:tag w:val="part_e2b2b22cc7cf4f48b5ef47fa9336ae26"/>
            <w:lock w:val="sdtLocked"/>
            <w:richText/>
          </w:sdtPr>
          <w:sdtContent>
            <w:p w14:paraId="1FBBABC1" w14:textId="793BEE83">
              <w:pPr>
                <w:spacing w:line="276" w:lineRule="auto"/>
                <w:ind w:firstLine="629"/>
                <w:jc w:val="both"/>
                <w:rPr>
                  <w:szCs w:val="24"/>
                  <w:lang w:eastAsia="lt-LT"/>
                </w:rPr>
              </w:pPr>
              <w:sdt>
                <w:sdtPr>
                  <w:alias w:val="Numeris"/>
                  <w:tag w:val="nr_e2b2b22cc7cf4f48b5ef47fa9336ae26"/>
                  <w:lock w:val="sdtLocked"/>
                  <w:richText/>
                </w:sdtPr>
                <w:sdtContent>
                  <w:r>
                    <w:rPr>
                      <w:rFonts w:eastAsia="Calibri"/>
                      <w:szCs w:val="24"/>
                    </w:rPr>
                    <w:t>28</w:t>
                  </w:r>
                </w:sdtContent>
              </w:sdt>
              <w:r>
                <w:rPr>
                  <w:rFonts w:eastAsia="Calibri"/>
                  <w:szCs w:val="24"/>
                </w:rPr>
                <w:t>.</w:t>
              </w:r>
              <w:r>
                <w:rPr>
                  <w:rFonts w:ascii="Consolas" w:eastAsia="Calibri" w:hAnsi="Consolas" w:cs="Courier New"/>
                  <w:szCs w:val="24"/>
                </w:rPr>
                <w:t xml:space="preserve"> </w:t>
              </w:r>
              <w:r>
                <w:rPr>
                  <w:rFonts w:eastAsia="Calibri"/>
                  <w:szCs w:val="24"/>
                </w:rPr>
                <w:t>Prie šios sutarties pridedamas išnuomojamo žemės sklypo planas M 1:500, kaip neatskiriamos sudedamosios šios sutarties dalys.</w:t>
              </w:r>
              <w:r>
                <w:rPr>
                  <w:rFonts w:ascii="Consolas" w:eastAsia="Calibri" w:hAnsi="Consolas" w:cs="Courier New"/>
                  <w:szCs w:val="24"/>
                </w:rPr>
                <w:t xml:space="preserve"> </w:t>
              </w:r>
            </w:p>
          </w:sdtContent>
        </w:sdt>
        <w:sdt>
          <w:sdtPr>
            <w:alias w:val="29 p."/>
            <w:tag w:val="part_050fecec4ef34837aaa1da848ca8a2ff"/>
            <w:lock w:val="sdtLocked"/>
            <w:richText/>
          </w:sdtPr>
          <w:sdtContent>
            <w:p w14:paraId="17F46E01" w14:textId="29E8C7D9">
              <w:pPr>
                <w:spacing w:line="276" w:lineRule="auto"/>
                <w:ind w:firstLine="629"/>
                <w:jc w:val="both"/>
                <w:rPr>
                  <w:szCs w:val="24"/>
                  <w:lang w:eastAsia="lt-LT"/>
                </w:rPr>
              </w:pPr>
              <w:sdt>
                <w:sdtPr>
                  <w:alias w:val="Numeris"/>
                  <w:tag w:val="nr_050fecec4ef34837aaa1da848ca8a2ff"/>
                  <w:lock w:val="sdtLocked"/>
                  <w:richText/>
                </w:sdtPr>
                <w:sdtContent>
                  <w:r>
                    <w:rPr>
                      <w:szCs w:val="24"/>
                      <w:lang w:eastAsia="lt-LT"/>
                    </w:rPr>
                    <w:t>29</w:t>
                  </w:r>
                </w:sdtContent>
              </w:sdt>
              <w:r>
                <w:rPr>
                  <w:szCs w:val="24"/>
                  <w:lang w:eastAsia="lt-LT"/>
                </w:rPr>
                <w:t xml:space="preserve">. Juridinį faktą apie sudarytą sutartį nuomininkas savo lėšomis per 3 mėnesius įregistruoja Nekilnojamojo turto registre. </w:t>
              </w:r>
            </w:p>
          </w:sdtContent>
        </w:sdt>
        <w:sdt>
          <w:sdtPr>
            <w:alias w:val="30 p."/>
            <w:tag w:val="part_1ad9eb4c46934baa869663ab51ed13dd"/>
            <w:lock w:val="sdtLocked"/>
            <w:richText/>
          </w:sdtPr>
          <w:sdtContent>
            <w:p w14:paraId="3E871D2E" w14:textId="46EAE450">
              <w:pPr>
                <w:spacing w:line="276" w:lineRule="auto"/>
                <w:ind w:firstLine="629"/>
                <w:jc w:val="both"/>
                <w:rPr>
                  <w:bCs/>
                  <w:szCs w:val="24"/>
                  <w:lang w:eastAsia="lt-LT"/>
                </w:rPr>
              </w:pPr>
              <w:sdt>
                <w:sdtPr>
                  <w:alias w:val="Numeris"/>
                  <w:tag w:val="nr_1ad9eb4c46934baa869663ab51ed13dd"/>
                  <w:lock w:val="sdtLocked"/>
                  <w:richText/>
                </w:sdtPr>
                <w:sdtContent>
                  <w:r>
                    <w:rPr>
                      <w:szCs w:val="24"/>
                      <w:lang w:eastAsia="lt-LT"/>
                    </w:rPr>
                    <w:t>30</w:t>
                  </w:r>
                </w:sdtContent>
              </w:sdt>
              <w:r>
                <w:rPr>
                  <w:szCs w:val="24"/>
                  <w:lang w:eastAsia="lt-LT"/>
                </w:rPr>
                <w:t xml:space="preserve">. Sutartis sudaryta 2 egzemplioriais, kurių vienas paliekamas nuomotojui, kitas egzempliorius įteikiamas </w:t>
              </w:r>
              <w:r>
                <w:rPr>
                  <w:bCs/>
                  <w:szCs w:val="24"/>
                  <w:lang w:eastAsia="lt-LT"/>
                </w:rPr>
                <w:t>nuomininkui uždarajai akcinei bendrovei „Jonavos energetika“.</w:t>
              </w:r>
            </w:p>
            <w:p w14:paraId="6077400E" w14:textId="77777777">
              <w:pPr>
                <w:spacing w:line="276" w:lineRule="auto"/>
                <w:ind w:firstLine="629"/>
                <w:jc w:val="both"/>
                <w:rPr>
                  <w:bCs/>
                  <w:szCs w:val="24"/>
                  <w:lang w:eastAsia="lt-LT"/>
                </w:rPr>
              </w:pPr>
            </w:p>
            <w:p w14:paraId="399D241D" w14:textId="59E14AD3">
              <w:pPr>
                <w:spacing w:line="276" w:lineRule="auto"/>
                <w:ind w:firstLine="629"/>
                <w:jc w:val="both"/>
                <w:rPr>
                  <w:rFonts w:eastAsia="Calibri"/>
                  <w:szCs w:val="24"/>
                </w:rPr>
              </w:pPr>
            </w:p>
            <w:p w14:paraId="07DC00BC" w14:textId="77777777">
              <w:pPr>
                <w:ind w:firstLine="720"/>
                <w:jc w:val="both"/>
                <w:rPr>
                  <w:b/>
                  <w:bCs/>
                  <w:szCs w:val="24"/>
                  <w:lang w:eastAsia="lt-LT"/>
                </w:rPr>
              </w:pPr>
            </w:p>
            <w:p w14:paraId="76B008E3" w14:textId="7E7D45D9">
              <w:pPr>
                <w:tabs>
                  <w:tab w:val="left" w:leader="underscore" w:pos="5812"/>
                  <w:tab w:val="left" w:pos="7655"/>
                </w:tabs>
                <w:rPr>
                  <w:szCs w:val="24"/>
                </w:rPr>
              </w:pPr>
              <w:r>
                <w:rPr>
                  <w:szCs w:val="24"/>
                </w:rPr>
                <w:t xml:space="preserve">Nuomotojas                                    </w:t>
                <w:tab/>
                <w:t xml:space="preserve">                         Valdas Majauskas</w:t>
              </w:r>
            </w:p>
            <w:p w14:paraId="5A51ED44" w14:textId="77777777">
              <w:pPr>
                <w:ind w:firstLine="4368"/>
                <w:rPr>
                  <w:sz w:val="18"/>
                  <w:szCs w:val="18"/>
                </w:rPr>
              </w:pPr>
              <w:r>
                <w:rPr>
                  <w:sz w:val="18"/>
                  <w:szCs w:val="18"/>
                </w:rPr>
                <w:t>(parašas)</w:t>
              </w:r>
            </w:p>
            <w:p w14:paraId="18ACCD22" w14:textId="6BC4D20E">
              <w:pPr>
                <w:ind w:firstLine="868"/>
                <w:rPr>
                  <w:szCs w:val="24"/>
                </w:rPr>
              </w:pPr>
              <w:r>
                <w:rPr>
                  <w:szCs w:val="24"/>
                </w:rPr>
                <w:t>A.V.</w:t>
              </w:r>
            </w:p>
            <w:p w14:paraId="1F6F9367" w14:textId="77777777">
              <w:pPr>
                <w:ind w:left="1211"/>
                <w:rPr>
                  <w:szCs w:val="24"/>
                </w:rPr>
              </w:pPr>
            </w:p>
            <w:p w14:paraId="1E7E78AE" w14:textId="1350AF7D">
              <w:pPr>
                <w:tabs>
                  <w:tab w:val="left" w:leader="underscore" w:pos="5812"/>
                </w:tabs>
                <w:rPr>
                  <w:szCs w:val="24"/>
                </w:rPr>
              </w:pPr>
              <w:r>
                <w:rPr>
                  <w:szCs w:val="24"/>
                </w:rPr>
                <w:t xml:space="preserve">Nuomininkas                                </w:t>
                <w:tab/>
                <w:t xml:space="preserve">                          Vytautas Račickas</w:t>
              </w:r>
            </w:p>
            <w:p w14:paraId="360E91EF" w14:textId="4B752F46">
              <w:pPr>
                <w:ind w:firstLine="4368"/>
                <w:rPr>
                  <w:sz w:val="18"/>
                  <w:szCs w:val="18"/>
                </w:rPr>
              </w:pPr>
              <w:r>
                <w:rPr>
                  <w:sz w:val="18"/>
                  <w:szCs w:val="18"/>
                </w:rPr>
                <w:t>(parašas)</w:t>
                <w:tab/>
                <w:tab/>
                <w:tab/>
              </w:r>
            </w:p>
          </w:sdtContent>
        </w:sdt>
        <w:sdt>
          <w:sdtPr>
            <w:alias w:val="signatura"/>
            <w:tag w:val="part_81943a4e15f04d77a2f84f5636fe56d3"/>
            <w:lock w:val="sdtLocked"/>
            <w:richText/>
          </w:sdtPr>
          <w:sdtContent>
            <w:p w14:paraId="09CBC1FE" w14:textId="46DF9B0B">
              <w:pPr>
                <w:ind w:firstLine="851"/>
                <w:rPr>
                  <w:szCs w:val="24"/>
                </w:rPr>
              </w:pPr>
              <w:r>
                <w:rPr>
                  <w:szCs w:val="24"/>
                </w:rPr>
                <w:t>A.V.</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709" w:right="567" w:bottom="56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40BBD9" w14:textId="77777777">
      <w:pPr>
        <w:rPr>
          <w:sz w:val="22"/>
          <w:szCs w:val="22"/>
          <w:lang w:val="en-US"/>
        </w:rPr>
      </w:pPr>
      <w:r>
        <w:rPr>
          <w:sz w:val="22"/>
          <w:szCs w:val="22"/>
          <w:lang w:val="en-US"/>
        </w:rPr>
        <w:separator/>
      </w:r>
    </w:p>
  </w:endnote>
  <w:endnote w:type="continuationSeparator" w:id="0">
    <w:p w14:paraId="0B1E752B"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onsolas">
    <w:panose1 w:val="020B0609020204030204"/>
    <w:charset w:val="BA"/>
    <w:family w:val="modern"/>
    <w:pitch w:val="fixed"/>
    <w:sig w:usb0="E10002FF" w:usb1="4000FCFF" w:usb2="00000009" w:usb3="00000000" w:csb0="000001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E1579" w14:textId="77777777">
    <w:pPr>
      <w:tabs>
        <w:tab w:val="center" w:pos="4986"/>
        <w:tab w:val="right" w:pos="9972"/>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B7660" w14:textId="77777777">
    <w:pPr>
      <w:tabs>
        <w:tab w:val="center" w:pos="4986"/>
        <w:tab w:val="right" w:pos="9972"/>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A6D6A" w14:textId="77777777">
    <w:pPr>
      <w:tabs>
        <w:tab w:val="center" w:pos="4986"/>
        <w:tab w:val="right" w:pos="9972"/>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89E9B2" w14:textId="77777777">
      <w:pPr>
        <w:rPr>
          <w:sz w:val="22"/>
          <w:szCs w:val="22"/>
          <w:lang w:val="en-US"/>
        </w:rPr>
      </w:pPr>
      <w:r>
        <w:rPr>
          <w:sz w:val="22"/>
          <w:szCs w:val="22"/>
          <w:lang w:val="en-US"/>
        </w:rPr>
        <w:separator/>
      </w:r>
    </w:p>
  </w:footnote>
  <w:footnote w:type="continuationSeparator" w:id="0">
    <w:p w14:paraId="4FF244F6"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49CFA" w14:textId="7FC56380">
    <w:pPr>
      <w:framePr w:wrap="auto" w:vAnchor="text" w:hAnchor="margin" w:xAlign="center" w:y="1"/>
      <w:tabs>
        <w:tab w:val="center" w:pos="4986"/>
        <w:tab w:val="right" w:pos="9972"/>
      </w:tabs>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3</w:t>
    </w:r>
    <w:r>
      <w:rPr>
        <w:sz w:val="22"/>
        <w:szCs w:val="22"/>
        <w:lang w:val="en-US"/>
      </w:rPr>
      <w:fldChar w:fldCharType="end"/>
    </w:r>
  </w:p>
  <w:p w14:paraId="1806F2C6" w14:textId="77777777">
    <w:pPr>
      <w:tabs>
        <w:tab w:val="center" w:pos="4986"/>
        <w:tab w:val="right" w:pos="9972"/>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218FF" w14:textId="77777777">
    <w:pPr>
      <w:framePr w:wrap="auto" w:vAnchor="text" w:hAnchor="margin" w:xAlign="center" w:y="1"/>
      <w:tabs>
        <w:tab w:val="center" w:pos="4986"/>
        <w:tab w:val="right" w:pos="9972"/>
      </w:tabs>
      <w:rPr>
        <w:sz w:val="22"/>
        <w:szCs w:val="22"/>
        <w:lang w:val="en-US"/>
      </w:rPr>
    </w:pPr>
    <w:r>
      <w:rPr>
        <w:sz w:val="22"/>
        <w:szCs w:val="22"/>
        <w:lang w:val="en-US"/>
      </w:rPr>
      <w:fldChar w:fldCharType="begin"/>
    </w:r>
    <w:r>
      <w:rPr>
        <w:sz w:val="22"/>
        <w:szCs w:val="22"/>
        <w:lang w:val="en-US"/>
      </w:rPr>
      <w:instrText xml:space="preserve">PAGE  </w:instrText>
    </w:r>
    <w:r>
      <w:rPr>
        <w:sz w:val="22"/>
        <w:szCs w:val="22"/>
        <w:lang w:val="en-US"/>
      </w:rPr>
      <w:fldChar w:fldCharType="separate"/>
    </w:r>
    <w:r>
      <w:rPr>
        <w:sz w:val="22"/>
        <w:szCs w:val="22"/>
        <w:lang w:val="en-US"/>
      </w:rPr>
      <w:t>2</w:t>
    </w:r>
    <w:r>
      <w:rPr>
        <w:sz w:val="22"/>
        <w:szCs w:val="22"/>
        <w:lang w:val="en-US"/>
      </w:rPr>
      <w:fldChar w:fldCharType="end"/>
    </w:r>
  </w:p>
  <w:p w14:paraId="3BA5D823" w14:textId="77777777">
    <w:pPr>
      <w:tabs>
        <w:tab w:val="center" w:pos="4986"/>
        <w:tab w:val="right" w:pos="9972"/>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1B164" w14:textId="77777777">
    <w:pPr>
      <w:tabs>
        <w:tab w:val="center" w:pos="4986"/>
        <w:tab w:val="right" w:pos="9972"/>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1DE4A"/>
  <w15:chartTrackingRefBased/>
  <w15:docId w15:val="{3D0D47D9-C85D-4AD8-9F63-AC69C69B98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8665354">
      <w:bodyDiv w:val="1"/>
      <w:marLeft w:val="0"/>
      <w:marRight w:val="0"/>
      <w:marTop w:val="0"/>
      <w:marBottom w:val="0"/>
      <w:divBdr>
        <w:top w:val="none" w:sz="0" w:space="0" w:color="auto"/>
        <w:left w:val="none" w:sz="0" w:space="0" w:color="auto"/>
        <w:bottom w:val="none" w:sz="0" w:space="0" w:color="auto"/>
        <w:right w:val="none" w:sz="0" w:space="0" w:color="auto"/>
      </w:divBdr>
    </w:div>
    <w:div w:id="384182716">
      <w:bodyDiv w:val="1"/>
      <w:marLeft w:val="0"/>
      <w:marRight w:val="0"/>
      <w:marTop w:val="0"/>
      <w:marBottom w:val="0"/>
      <w:divBdr>
        <w:top w:val="none" w:sz="0" w:space="0" w:color="auto"/>
        <w:left w:val="none" w:sz="0" w:space="0" w:color="auto"/>
        <w:bottom w:val="none" w:sz="0" w:space="0" w:color="auto"/>
        <w:right w:val="none" w:sz="0" w:space="0" w:color="auto"/>
      </w:divBdr>
    </w:div>
    <w:div w:id="642007343">
      <w:bodyDiv w:val="1"/>
      <w:marLeft w:val="0"/>
      <w:marRight w:val="0"/>
      <w:marTop w:val="0"/>
      <w:marBottom w:val="0"/>
      <w:divBdr>
        <w:top w:val="none" w:sz="0" w:space="0" w:color="auto"/>
        <w:left w:val="none" w:sz="0" w:space="0" w:color="auto"/>
        <w:bottom w:val="none" w:sz="0" w:space="0" w:color="auto"/>
        <w:right w:val="none" w:sz="0" w:space="0" w:color="auto"/>
      </w:divBdr>
    </w:div>
    <w:div w:id="1373967647">
      <w:bodyDiv w:val="1"/>
      <w:marLeft w:val="0"/>
      <w:marRight w:val="0"/>
      <w:marTop w:val="0"/>
      <w:marBottom w:val="0"/>
      <w:divBdr>
        <w:top w:val="none" w:sz="0" w:space="0" w:color="auto"/>
        <w:left w:val="none" w:sz="0" w:space="0" w:color="auto"/>
        <w:bottom w:val="none" w:sz="0" w:space="0" w:color="auto"/>
        <w:right w:val="none" w:sz="0" w:space="0" w:color="auto"/>
      </w:divBdr>
    </w:div>
    <w:div w:id="1421218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A1E76E2A59B5746B3A34C6DA4060217" ma:contentTypeVersion="11" ma:contentTypeDescription="Create a new document." ma:contentTypeScope="" ma:versionID="476d62314af51c2649fc2ff2f0172565">
  <xsd:schema xmlns:xsd="http://www.w3.org/2001/XMLSchema" xmlns:xs="http://www.w3.org/2001/XMLSchema" xmlns:p="http://schemas.microsoft.com/office/2006/metadata/properties" xmlns:ns3="e16926e3-0eec-4179-bc78-36c5e0fa7592" targetNamespace="http://schemas.microsoft.com/office/2006/metadata/properties" ma:root="true" ma:fieldsID="a73aaa83faa1766caff5f337bf0cbe56" ns3:_="">
    <xsd:import namespace="e16926e3-0eec-4179-bc78-36c5e0fa759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3:MediaServiceLocation"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926e3-0eec-4179-bc78-36c5e0fa75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a9fe1f0175044dbb2706d250c69b81f" PartId="36f1105a7f224e1590884406a209581d">
    <Part Type="preambule" DocPartId="2322a329795541379d9d795697511771" PartId="3b51d01922354e11b98765acc2c54899"/>
    <Part Type="punktas" Nr="1" Abbr="1 p." DocPartId="0f6a6cd7235d4c76b3a60b15592c873d" PartId="a62c0fbb28824cb6a86be436a88bb42f"/>
    <Part Type="punktas" Nr="2" Abbr="2 p." DocPartId="0f35b6404f6e4b44a51c550d9713dde5" PartId="bae0949383e5460ba1cf58b9b5d745e7"/>
    <Part Type="punktas" Nr="3" Abbr="3 p." DocPartId="72e49f5a80304b758ac8cb96b6da7058" PartId="f400c904420e4f12b22d1387a6953ce0"/>
    <Part Type="punktas" Nr="4" Abbr="4 p." DocPartId="a227c5893bce4893b3860c9331e7fbf4" PartId="518d43f1af72498ab67fdd0ddd52e568"/>
    <Part Type="punktas" Nr="5" Abbr="5 p." DocPartId="ca51f313e5ec48d1a86b1680bc57e124" PartId="95930ecf859f40ccb1a21b28c879b583"/>
    <Part Type="punktas" Nr="6" Abbr="6 p." DocPartId="d06d6371551e4670a2f9ac360dbe3b3b" PartId="3fb688007a014f6a9bd44538f33499e4"/>
    <Part Type="punktas" Nr="7" Abbr="7 p." DocPartId="656f986b0d024ba4ba5f56e3aeba11bd" PartId="e734c94fc1fc4e3bba5f2b21043050f2"/>
    <Part Type="punktas" Nr="8" Abbr="8 p." DocPartId="66a73e0797924386ad030a76d7b99a94" PartId="00a74bfd62ec46c1896bacb44fa90047"/>
    <Part Type="punktas" Nr="9" Abbr="9 p." DocPartId="b7b1e12369b3477ead53bf11b9856c1b" PartId="acb27777f189409088bb939b368e9ed2"/>
    <Part Type="punktas" Nr="10" Abbr="10 p." DocPartId="ebf699d42cb4424e8afcea4364751101" PartId="b0bf907f3adf4d78a3c5b4996716cf75"/>
    <Part Type="punktas" Nr="11" Abbr="11 p." DocPartId="149e17e385cd474da866860b4a7500d0" PartId="51e75529b7a343fd9db26cdc196ae9ed"/>
    <Part Type="punktas" Nr="12" Abbr="12 p." DocPartId="5190b5d843c4459990bdb48844adc983" PartId="ded074f545164730b587388c56979d60"/>
    <Part Type="punktas" Nr="13" Abbr="13 p." DocPartId="38a4cd61abe7438bb715ed3fd0b366ac" PartId="3271b1cd64264f808245bcfc43f2045a"/>
    <Part Type="punktas" Nr="14" Abbr="14 p." DocPartId="b2c596d731ad474991d81ec12bc4487b" PartId="b30010e5c33e4142b94f083cb6a90eca"/>
    <Part Type="punktas" Nr="15" Abbr="15 p." DocPartId="6fe29c231d884956a3873e66d220314d" PartId="022364a47e7c44f5801e30a94008d280">
      <Part Type="papunktis" Nr="15.1" Abbr="15.1 pp." DocPartId="56d314e77e0a429caa44f200286333c4" PartId="e32197bd58f84e1ea2476120587b8016"/>
      <Part Type="papunktis" Nr="15.2" Abbr="15.2 pp." DocPartId="1b09a87fb43948919debb2345a7c8a4f" PartId="6a3778cdef80496f8c9525babc736284"/>
    </Part>
    <Part Type="punktas" Nr="16" Abbr="16 p." DocPartId="1da25e346d2041638243c4e9493f8a83" PartId="48986aa1c3684616a7a98b7262bbfe66"/>
    <Part Type="punktas" Nr="17" Abbr="17 p." DocPartId="5493a4dd615e4c2cb1b0e52a55f32e6f" PartId="4bd0b1f71c7143c28fe88eaf44de722c"/>
    <Part Type="punktas" Nr="18" Abbr="18 p." DocPartId="7b5437b6bd3c4c32adeff58e731f6078" PartId="79f03cbf817a4e32a3a5f5219558ddb7"/>
    <Part Type="punktas" Nr="19" Abbr="19 p." DocPartId="4b309abca6cc4c13acd3c988ad09773a" PartId="0ddfd6dc15b04ad79137e9a51d7c83ef"/>
    <Part Type="punktas" Nr="20" Abbr="20 p." DocPartId="5294cd15f4cd40849fa0a2698433208c" PartId="816a018e80f949088a7bea0a8b374951"/>
    <Part Type="punktas" Nr="21" Abbr="21 p." DocPartId="4d44d82313a748f995243c6eb7cfa35f" PartId="61cab43ebaeb4d79807e0b8980183cb7"/>
    <Part Type="punktas" Nr="22" Abbr="22 p." DocPartId="56729037cf0f4427839692b66e31a6c0" PartId="c5a751c84f4e4bebb84c8b61ca14dbd5"/>
    <Part Type="punktas" Nr="23" Abbr="23 p." DocPartId="bd0429bf4b1c4bdeb3000ba741457bfc" PartId="539056db241f4498b119a7b1ccdcbf44">
      <Part Type="papunktis" Nr="23.1" Abbr="23.1 pp." DocPartId="3cff90606cb64cd0b87375a4dbca84fb" PartId="16fa74bcb3c241419b6c65a281e9333e"/>
      <Part Type="papunktis" Nr="23.2" Abbr="23.2 pp." DocPartId="eb45aff1b22443bdb2bfc88d05348200" PartId="c6b85651179d40688bde7bfbf6f85779"/>
      <Part Type="papunktis" Nr="23.3" Abbr="23.3 pp." DocPartId="8e4709a1b4f742b7a87a8c92b282f202" PartId="13683408ad3b4b838eef842bdf83f94a"/>
      <Part Type="papunktis" Nr="23.4" Abbr="23.4 pp." DocPartId="01738b332a28434898ed93a14bd64a7b" PartId="4d4d485dc04d44b48e40998942dcb451"/>
      <Part Type="papunktis" Nr="23.5" Abbr="23.5 pp." DocPartId="270406e6c77947fd9116f144b560a4e0" PartId="6410ed9520bf4a4c920e313d71e5a782"/>
      <Part Type="papunktis" Nr="23.6" Abbr="23.6 pp." DocPartId="73d04f18cac147eb8643d783c3f991d5" PartId="76c0970c64cb4c9986bac07605937a5b"/>
      <Part Type="papunktis" Nr="23.7" Abbr="23.7 pp." DocPartId="32be399e0ca949f4a3646d268ba20645" PartId="869ed2c44864495492e39752950d2bcf"/>
      <Part Type="papunktis" Nr="23.8" Abbr="23.8 pp." DocPartId="ee14d8e04d1a4befa67f12ee38452d00" PartId="6e9224215ca54ad8935f2c38fc153321"/>
      <Part Type="papunktis" Nr="23.9" Abbr="23.9 pp." DocPartId="713474d1943f429e90e2ba5828d37cac" PartId="db88a2795e44447b8435517181a5d3b3"/>
    </Part>
    <Part Type="punktas" Nr="24" Abbr="24 p." DocPartId="77798c1cf1384032b24466d4172ca9b7" PartId="1fd9876e2b2042088aa35a49978240bf"/>
    <Part Type="punktas" Nr="25" Abbr="25 p." DocPartId="b8d859525feb405e8660ad347a8d283a" PartId="db194e3e6369452fb77ef432672245dd"/>
    <Part Type="punktas" Nr="26" Abbr="26 p." DocPartId="8eec7984a7fc404e8b87603d4424912d" PartId="188c157a34d94a1896b2391b6ae15ede"/>
    <Part Type="punktas" Nr="27" Abbr="27 p." DocPartId="29c8851354564d029d695dfd83008dab" PartId="d9ed8bf7a5da4d5cbeaf254fcdc245c2"/>
    <Part Type="punktas" Nr="28" Abbr="28 p." DocPartId="9978f430825c47b48ae401154b77ca84" PartId="e2b2b22cc7cf4f48b5ef47fa9336ae26"/>
    <Part Type="punktas" Nr="29" Abbr="29 p." DocPartId="5ac904469a6c46bb8528676b0df817ef" PartId="050fecec4ef34837aaa1da848ca8a2ff"/>
    <Part Type="punktas" Nr="30" Abbr="30 p." DocPartId="b8af561a3dd843ceae89862e9010f856" PartId="1ad9eb4c46934baa869663ab51ed13dd"/>
    <Part Type="signatura" DocPartId="9cc1bdad96734787a2138bb5c6178471" PartId="81943a4e15f04d77a2f84f5636fe56d3"/>
  </Part>
</Parts>
</file>

<file path=customXml/itemProps1.xml><?xml version="1.0" encoding="utf-8"?>
<ds:datastoreItem xmlns:ds="http://schemas.openxmlformats.org/officeDocument/2006/customXml" ds:itemID="{6DC34FC8-1500-4BC8-ABF1-A0A855C46884}">
  <ds:schemaRefs>
    <ds:schemaRef ds:uri="http://schemas.microsoft.com/sharepoint/v3/contenttype/forms"/>
  </ds:schemaRefs>
</ds:datastoreItem>
</file>

<file path=customXml/itemProps2.xml><?xml version="1.0" encoding="utf-8"?>
<ds:datastoreItem xmlns:ds="http://schemas.openxmlformats.org/officeDocument/2006/customXml" ds:itemID="{F6CC2C08-C05D-478F-B089-9285E69A5B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926e3-0eec-4179-bc78-36c5e0fa75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684D15-8052-4F8B-90CA-D411A06193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FA67E1F-ED6E-4846-9A6A-A2EA7CC7ACED}">
  <ds:schemaRefs>
    <ds:schemaRef ds:uri="http://schemas.openxmlformats.org/officeDocument/2006/bibliography"/>
  </ds:schemaRefs>
</ds:datastoreItem>
</file>

<file path=customXml/itemProps5.xml><?xml version="1.0" encoding="utf-8"?>
<ds:datastoreItem xmlns:ds="http://schemas.openxmlformats.org/officeDocument/2006/customXml" ds:itemID="{4CB904DD-FA7C-4828-9783-C6FFE55737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1930</Words>
  <Characters>13358</Characters>
  <Application>Microsoft Office Word</Application>
  <DocSecurity>4</DocSecurity>
  <Lines>196</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2026-06-12T09:37:00Z</dcterms:created>
  <dc:creator>Jurgita Rakauskaitė</dc:creator>
  <lastModifiedBy>adlibuser</lastModifiedBy>
  <lastPrinted>2026-06-08T07:56:00Z</lastPrinted>
  <dcterms:modified xsi:type="dcterms:W3CDTF">2026-06-12T09:37:00Z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0x0101001A1E76E2A59B5746B3A34C6DA4060217</vt:lpwstr>
  </property>
</Properties>
</file>