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474df1a16454c1ea6da4fbecd49e9a6"/>
        <w:lock w:val="sdtLocked"/>
        <w:richText/>
      </w:sdtPr>
      <w:sdtContent>
        <w:p w14:paraId="4EBF8280" w14:textId="77777777">
          <w:pPr>
            <w:suppressAutoHyphens/>
            <w:jc w:val="center"/>
            <w:rPr>
              <w:b/>
              <w:szCs w:val="24"/>
            </w:rPr>
          </w:pPr>
          <w:r>
            <w:rPr>
              <w:b/>
              <w:szCs w:val="24"/>
            </w:rPr>
            <w:t>ŠIAULIŲ MIESTO SAVIVALDYBĖS ADMINISTRACIJOS</w:t>
          </w:r>
        </w:p>
        <w:sdt>
          <w:sdtPr>
            <w:alias w:val="skyrius"/>
            <w:tag w:val="part_2a14565cffb84849ba3d1aa5cd6457ec"/>
            <w:lock w:val="sdtLocked"/>
            <w:richText/>
          </w:sdtPr>
          <w:sdtContent>
            <w:p w14:paraId="17BCAA1C" w14:textId="08F58A18">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p w14:paraId="3247D41F" w14:textId="7AC6FA5D">
              <w:pPr>
                <w:suppressAutoHyphens/>
                <w:ind w:right="-87"/>
                <w:jc w:val="center"/>
                <w:rPr>
                  <w:b/>
                  <w:bCs/>
                  <w:color w:val="000000"/>
                  <w:szCs w:val="24"/>
                  <w:shd w:val="clear" w:color="auto" w:fill="FFFFFF"/>
                </w:rPr>
              </w:pPr>
              <w:sdt>
                <w:sdtPr>
                  <w:alias w:val="Pavadinimas"/>
                  <w:tag w:val="title_2a14565cffb84849ba3d1aa5cd6457ec"/>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bCs/>
                      <w:color w:val="000000"/>
                      <w:szCs w:val="24"/>
                      <w:shd w:val="clear" w:color="auto" w:fill="FFFFFF"/>
                    </w:rPr>
                    <w:t>DĖL ŠIAULIŲ MIESTO SAVIVALDYBĖS TARYBOS 2025 M. KOVO 6 D. SPRENDIMO NR. T-95 „DĖL PRITARIMO IŠNUOMOTI 0,0073 HA PLOTO ŽEMĖS SKLYPO DALĮ BENDRAI NAUDOJAMAME ŽEMĖS SKLYPE DAUBOS G. 7, ŠIAULIŲ MIESTE“ PRIPAŽINIMO NETEKUSIU GALIOS</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0dc5ebac690445309e9e40af00a4cb49"/>
                <w:lock w:val="sdtLocked"/>
                <w:richText/>
              </w:sdtPr>
              <w:sdtContent>
                <w:p w14:paraId="17BCAA1F" w14:textId="77777777">
                  <w:pPr>
                    <w:tabs>
                      <w:tab w:val="left" w:pos="851"/>
                    </w:tabs>
                    <w:suppressAutoHyphens/>
                    <w:jc w:val="center"/>
                    <w:rPr>
                      <w:b/>
                      <w:szCs w:val="24"/>
                      <w:lang w:eastAsia="lt-LT"/>
                    </w:rPr>
                  </w:pPr>
                  <w:sdt>
                    <w:sdtPr>
                      <w:alias w:val="Pavadinimas"/>
                      <w:tag w:val="title_0dc5ebac690445309e9e40af00a4cb49"/>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9E9F50D">
                  <w:pPr>
                    <w:tabs>
                      <w:tab w:val="left" w:pos="851"/>
                    </w:tabs>
                    <w:suppressAutoHyphens/>
                    <w:jc w:val="center"/>
                  </w:pPr>
                  <w:r>
                    <w:rPr>
                      <w:szCs w:val="24"/>
                      <w:lang w:eastAsia="lt-LT"/>
                    </w:rPr>
                    <w:t>2025 m. 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6781c0be3557406e9a4758d12d9e8ce2"/>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6781c0be3557406e9a4758d12d9e8ce2"/>
                      <w:lock w:val="sdtLocked"/>
                      <w:richText/>
                    </w:sdtPr>
                    <w:sdtContent>
                      <w:r>
                        <w:rPr>
                          <w:b/>
                          <w:bCs/>
                          <w:szCs w:val="24"/>
                          <w:lang w:eastAsia="lt-LT"/>
                        </w:rPr>
                        <w:t>Parengto sprendimo projekto tikslai ir uždaviniai:</w:t>
                      </w:r>
                    </w:sdtContent>
                  </w:sdt>
                </w:p>
                <w:p w14:paraId="19E216AA" w14:textId="4A449A4C">
                  <w:pPr>
                    <w:tabs>
                      <w:tab w:val="left" w:pos="697"/>
                    </w:tabs>
                    <w:suppressAutoHyphens/>
                    <w:ind w:firstLine="851"/>
                    <w:jc w:val="both"/>
                    <w:rPr>
                      <w:color w:val="000000"/>
                      <w:szCs w:val="24"/>
                    </w:rPr>
                  </w:pPr>
                  <w:r>
                    <w:rPr>
                      <w:bCs/>
                      <w:szCs w:val="24"/>
                      <w:lang w:eastAsia="lt-LT"/>
                    </w:rPr>
                    <w:t xml:space="preserve">Sprendimo tikslas gauti Šiaulių miesto savivaldybės tarybos pritarimą pripažinti netekusiu galios </w:t>
                  </w:r>
                  <w:r>
                    <w:rPr>
                      <w:szCs w:val="24"/>
                    </w:rPr>
                    <w:t>Šiaulių miesto savivaldybės tarybos 2025 m. kovo 6 d. sprendimą Nr. T-95 „D</w:t>
                  </w:r>
                  <w:r>
                    <w:rPr>
                      <w:color w:val="000000"/>
                      <w:szCs w:val="24"/>
                      <w:shd w:val="clear" w:color="auto" w:fill="FFFFFF"/>
                    </w:rPr>
                    <w:t>ėl pritarimo išnuomoti 0,0073 ha ploto žemės sklypo dalį bendrai naudojamame žemės sklype Daubos g. 7, Šiaulių mieste</w:t>
                  </w:r>
                  <w:r>
                    <w:rPr>
                      <w:szCs w:val="24"/>
                    </w:rPr>
                    <w:t>“</w:t>
                  </w:r>
                  <w:r>
                    <w:rPr>
                      <w:szCs w:val="24"/>
                      <w:lang w:eastAsia="lt-LT"/>
                    </w:rPr>
                    <w:t>.</w:t>
                  </w:r>
                </w:p>
              </w:sdtContent>
            </w:sdt>
            <w:sdt>
              <w:sdtPr>
                <w:alias w:val="poskyris"/>
                <w:tag w:val="part_51a164b30645403cb80d708395a38c58"/>
                <w:lock w:val="sdtLocked"/>
                <w:richText/>
              </w:sdtPr>
              <w:sdtContent>
                <w:p w14:paraId="17BCAA27" w14:textId="1F374E73">
                  <w:pPr>
                    <w:suppressAutoHyphens/>
                    <w:ind w:firstLine="851"/>
                    <w:jc w:val="both"/>
                    <w:rPr>
                      <w:b/>
                      <w:szCs w:val="24"/>
                      <w:lang w:eastAsia="lt-LT"/>
                    </w:rPr>
                  </w:pPr>
                  <w:sdt>
                    <w:sdtPr>
                      <w:alias w:val="Pavadinimas"/>
                      <w:tag w:val="title_51a164b30645403cb80d708395a38c58"/>
                      <w:lock w:val="sdtLocked"/>
                      <w:richText/>
                    </w:sdtPr>
                    <w:sdtContent>
                      <w:r>
                        <w:rPr>
                          <w:b/>
                          <w:szCs w:val="24"/>
                          <w:lang w:eastAsia="lt-LT"/>
                        </w:rPr>
                        <w:t>Dabartinis sprendimo projekte aptariamų klausimų reguliavimas:</w:t>
                      </w:r>
                    </w:sdtContent>
                  </w:sdt>
                </w:p>
                <w:p w14:paraId="0BA19CAB" w14:textId="6E9C33E9">
                  <w:pPr>
                    <w:suppressAutoHyphens/>
                    <w:ind w:firstLine="851"/>
                    <w:jc w:val="both"/>
                    <w:rPr>
                      <w:szCs w:val="24"/>
                      <w:lang w:eastAsia="lt-LT"/>
                    </w:rPr>
                  </w:pPr>
                  <w:r>
                    <w:rPr>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59B56C5D" w14:textId="18E9AFE0">
                  <w:pPr>
                    <w:widowControl w:val="0"/>
                    <w:suppressAutoHyphens/>
                    <w:ind w:firstLine="851"/>
                    <w:jc w:val="both"/>
                    <w:rPr>
                      <w:i/>
                      <w:iCs/>
                      <w:lang w:eastAsia="lt-LT"/>
                    </w:rPr>
                  </w:pPr>
                  <w:r>
                    <w:rPr>
                      <w:szCs w:val="24"/>
                      <w:lang w:eastAsia="lt-LT"/>
                    </w:rPr>
                    <w:t xml:space="preserve">Taisyklių 12.1 papunktyje numatyta, kad </w:t>
                  </w:r>
                  <w:r>
                    <w:rPr>
                      <w:i/>
                      <w:iCs/>
                      <w:szCs w:val="24"/>
                      <w:lang w:eastAsia="lt-LT"/>
                    </w:rPr>
                    <w:t>p</w:t>
                  </w:r>
                  <w:r>
                    <w:rPr>
                      <w:i/>
                      <w:iCs/>
                      <w:lang w:eastAsia="lt-LT"/>
                    </w:rPr>
                    <w:t xml:space="preserve">arduodami ar nuomojami be aukciono žemės sklypai tik savarankiškai funkcionuojantiems Nekilnojamojo turto registre įregistruotiems atskirais objektais (pagrindiniais daiktais) statiniams ir įrenginiams (su jų priklausiniais) eksploatuoti, kurie naudojami pagal Nekilnojamojo turto kadastre įrašytą jų </w:t>
                  </w:r>
                  <w:r>
                    <w:rPr>
                      <w:i/>
                      <w:iCs/>
                      <w:color w:val="000000"/>
                    </w:rPr>
                    <w:t>pagrindinę tikslinę naudojimo paskirtį. Žemės sklypas turi būti būtino ir pakankamo dydžio statiniams ir įrenginiams su priklausiniais pagal jų paskirtį eksploatuoti. Aplinkos ministras nustato tvarką, pagal kurią, atliekant faktinių aplinkybių patikrinimą, įvertinama galimybė naudoti statinius ir įrenginius (vizualiai matomus jų išorinių atitvarų pažeidimus) ir nustatomi naudojamiems statiniams ir įrenginiams eksploatuoti reikalingų žemės sklypų būtinieji dydžiai.</w:t>
                  </w:r>
                </w:p>
                <w:p w14:paraId="12910336" w14:textId="331E7E4E">
                  <w:pPr>
                    <w:suppressAutoHyphens/>
                    <w:ind w:firstLine="851"/>
                    <w:jc w:val="both"/>
                    <w:rPr>
                      <w:szCs w:val="24"/>
                      <w:lang w:eastAsia="lt-LT"/>
                    </w:rPr>
                  </w:pPr>
                  <w:r>
                    <w:rPr>
                      <w:szCs w:val="24"/>
                      <w:lang w:eastAsia="lt-LT"/>
                    </w:rPr>
                    <w:t>Nacionalinė žemės tarnyba prie Aplinkos ministerijos, vadovaudamasi Lietuvos Respublikos žemės įstatymo 36</w:t>
                  </w:r>
                  <w:r>
                    <w:rPr>
                      <w:szCs w:val="24"/>
                      <w:vertAlign w:val="superscript"/>
                      <w:lang w:eastAsia="lt-LT"/>
                    </w:rPr>
                    <w:t>1</w:t>
                  </w:r>
                  <w:r>
                    <w:rPr>
                      <w:szCs w:val="24"/>
                      <w:lang w:eastAsia="lt-LT"/>
                    </w:rPr>
                    <w:t xml:space="preserve"> straipsnio 3 dalies 2 punktu ir 36</w:t>
                  </w:r>
                  <w:r>
                    <w:rPr>
                      <w:szCs w:val="24"/>
                      <w:vertAlign w:val="superscript"/>
                      <w:lang w:eastAsia="lt-LT"/>
                    </w:rPr>
                    <w:t>2</w:t>
                  </w:r>
                  <w:r>
                    <w:rPr>
                      <w:szCs w:val="24"/>
                      <w:lang w:eastAsia="lt-LT"/>
                    </w:rPr>
                    <w:t xml:space="preserve"> straipsnio 8</w:t>
                  </w:r>
                  <w:r>
                    <w:rPr>
                      <w:i/>
                      <w:iCs/>
                      <w:szCs w:val="24"/>
                      <w:lang w:eastAsia="lt-LT"/>
                    </w:rPr>
                    <w:t xml:space="preserve"> </w:t>
                  </w:r>
                  <w:r>
                    <w:rPr>
                      <w:szCs w:val="24"/>
                      <w:lang w:eastAsia="lt-LT"/>
                    </w:rPr>
                    <w:t>dalimi, pateikė išvadą dėl Žemės įstatymo 9 straipsnio 11 dalyje nurodyto sandorio – valstybinės žemės nuomos sutarties projekto, kuriuo planuojama išnuomoti 0,0073 ha ploto žemės sklypo dalį bendrai naudojamame 1,6414 ha ploto valstybinės žemės sklype (kadastro Nr. 2901/0023:756, unikalus Nr. 4400-0693-6563), esančiame Daubos g. 7, Šiauliuose, pagalbinio ūkio pastatui eksploatuoti. Projektas neatitinka teisės aktų reikalavimų: žemės sklypo dalys nustatomos tik savarankiškai funkcionuojantiems statiniams.</w:t>
                  </w:r>
                </w:p>
              </w:sdtContent>
            </w:sdt>
            <w:sdt>
              <w:sdtPr>
                <w:alias w:val="poskyris"/>
                <w:tag w:val="part_349be5f94dea4ae58ad45f1d5e08e190"/>
                <w:lock w:val="sdtLocked"/>
                <w:richText/>
              </w:sdtPr>
              <w:sdtContent>
                <w:p w14:paraId="4CB3B3F3" w14:textId="2AF517F9">
                  <w:pPr>
                    <w:ind w:firstLine="851"/>
                    <w:jc w:val="both"/>
                    <w:rPr>
                      <w:b/>
                      <w:szCs w:val="24"/>
                      <w:lang w:eastAsia="lt-LT"/>
                    </w:rPr>
                  </w:pPr>
                  <w:sdt>
                    <w:sdtPr>
                      <w:alias w:val="Pavadinimas"/>
                      <w:tag w:val="title_349be5f94dea4ae58ad45f1d5e08e190"/>
                      <w:lock w:val="sdtLocked"/>
                      <w:richText/>
                    </w:sdtPr>
                    <w:sdtContent>
                      <w:r>
                        <w:rPr>
                          <w:b/>
                          <w:szCs w:val="24"/>
                          <w:lang w:eastAsia="lt-LT"/>
                        </w:rPr>
                        <w:t>Sprendimo projekte numatytos naujos teisinio reglamentavimo nuostatos:</w:t>
                      </w:r>
                    </w:sdtContent>
                  </w:sdt>
                </w:p>
                <w:p w14:paraId="506F50C8" w14:textId="2E2E209C">
                  <w:pPr>
                    <w:tabs>
                      <w:tab w:val="left" w:pos="697"/>
                    </w:tabs>
                    <w:suppressAutoHyphens/>
                    <w:ind w:firstLine="851"/>
                    <w:jc w:val="both"/>
                    <w:rPr>
                      <w:szCs w:val="24"/>
                    </w:rPr>
                  </w:pPr>
                  <w:r>
                    <w:rPr>
                      <w:color w:val="000000"/>
                    </w:rPr>
                    <w:t>Nenumatoma.</w:t>
                  </w:r>
                </w:p>
              </w:sdtContent>
            </w:sdt>
            <w:sdt>
              <w:sdtPr>
                <w:alias w:val="poskyris"/>
                <w:tag w:val="part_f47b9a3c05504bf780417d63beff5d86"/>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f47b9a3c05504bf780417d63beff5d86"/>
                      <w:lock w:val="sdtLocked"/>
                      <w:richText/>
                    </w:sdtPr>
                    <w:sdtContent>
                      <w:r>
                        <w:rPr>
                          <w:rFonts w:eastAsia="Lucida Sans Unicode"/>
                          <w:b/>
                          <w:kern w:val="1"/>
                          <w:szCs w:val="24"/>
                          <w:lang w:eastAsia="lt-LT"/>
                        </w:rPr>
                        <w:t>Priėmus sprendimą, galimos pasekmės (tiek teigiamos, tiek neigiamos).</w:t>
                      </w:r>
                    </w:sdtContent>
                  </w:sdt>
                </w:p>
                <w:p w14:paraId="349C5418" w14:textId="459B9FB1">
                  <w:pPr>
                    <w:suppressAutoHyphens/>
                    <w:ind w:firstLine="851"/>
                    <w:jc w:val="both"/>
                    <w:rPr>
                      <w:rFonts w:eastAsia="Lucida Sans Unicode"/>
                      <w:kern w:val="1"/>
                      <w:szCs w:val="24"/>
                      <w:lang w:eastAsia="lt-LT"/>
                    </w:rPr>
                  </w:pPr>
                  <w:r>
                    <w:rPr>
                      <w:kern w:val="1"/>
                      <w:szCs w:val="24"/>
                      <w:lang w:eastAsia="lt-LT"/>
                    </w:rPr>
                    <w:t>Teigiamos pasekmės – p</w:t>
                  </w:r>
                  <w:r>
                    <w:rPr>
                      <w:rFonts w:eastAsia="Lucida Sans Unicode"/>
                      <w:kern w:val="1"/>
                      <w:szCs w:val="24"/>
                      <w:lang w:eastAsia="lt-LT"/>
                    </w:rPr>
                    <w:t xml:space="preserve">riėmus sprendimą teigiamų pasekmių nenumatoma. </w:t>
                  </w:r>
                </w:p>
                <w:p w14:paraId="49676343" w14:textId="7C0DB316">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bffee3b2db484b038037fa48a1bebd28"/>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bffee3b2db484b038037fa48a1bebd28"/>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2950838189824622ba254b8b40b690d6"/>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2950838189824622ba254b8b40b690d6"/>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b033b7d9b3864249bac79b81c86c6ed4"/>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b033b7d9b3864249bac79b81c86c6ed4"/>
                      <w:lock w:val="sdtLocked"/>
                      <w:richText/>
                    </w:sdtPr>
                    <w:sdtContent>
                      <w:r>
                        <w:rPr>
                          <w:rFonts w:eastAsia="Lucida Sans Unicode"/>
                          <w:b/>
                          <w:kern w:val="1"/>
                          <w:szCs w:val="24"/>
                          <w:lang w:eastAsia="lt-LT"/>
                        </w:rPr>
                        <w:t>Sprendimui įgyvendinti reikalingos lėšos.</w:t>
                      </w:r>
                    </w:sdtContent>
                  </w:sdt>
                </w:p>
                <w:p w14:paraId="04F44E7D" w14:textId="77777777">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Sprendimo projekto įgyvendinimui papildomos lėšos nebus reikalingos.</w:t>
                  </w:r>
                </w:p>
              </w:sdtContent>
            </w:sdt>
            <w:sdt>
              <w:sdtPr>
                <w:alias w:val="poskyris"/>
                <w:tag w:val="part_0282b05195bc48e3b252d9b104824d09"/>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0282b05195bc48e3b252d9b104824d09"/>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87A37F6" w14:textId="5F8A56E3">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Žemės valdymo skyrius. Tiesioginis rengėjas − skyriaus vyr. specialistė Loreta Baliutavičienė, tel. +370 41 509 585.</w:t>
                  </w:r>
                </w:p>
              </w:sdtContent>
            </w:sdt>
            <w:sdt>
              <w:sdtPr>
                <w:alias w:val="poskyris"/>
                <w:tag w:val="part_1d1d3505fd3d4fb69e87f40792521489"/>
                <w:lock w:val="sdtLocked"/>
                <w:richText/>
              </w:sdtPr>
              <w:sdtContent>
                <w:p w14:paraId="7101FD74" w14:textId="23C19489">
                  <w:pPr>
                    <w:widowControl w:val="0"/>
                    <w:suppressAutoHyphens/>
                    <w:ind w:firstLine="851"/>
                    <w:jc w:val="both"/>
                    <w:rPr>
                      <w:rFonts w:eastAsia="Lucida Sans Unicode"/>
                      <w:b/>
                      <w:kern w:val="1"/>
                      <w:szCs w:val="24"/>
                      <w:lang w:eastAsia="lt-LT"/>
                    </w:rPr>
                  </w:pPr>
                  <w:sdt>
                    <w:sdtPr>
                      <w:alias w:val="Pavadinimas"/>
                      <w:tag w:val="title_1d1d3505fd3d4fb69e87f40792521489"/>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ind w:firstLine="737"/>
                    <w:jc w:val="both"/>
                    <w:rPr>
                      <w:color w:val="000000"/>
                      <w:szCs w:val="24"/>
                    </w:rPr>
                  </w:pPr>
                </w:p>
                <w:p w14:paraId="0568D29E" w14:textId="77777777">
                  <w:pPr>
                    <w:tabs>
                      <w:tab w:val="left" w:pos="697"/>
                    </w:tabs>
                    <w:suppressAutoHyphens/>
                    <w:jc w:val="both"/>
                    <w:rPr>
                      <w:color w:val="000000"/>
                      <w:szCs w:val="24"/>
                      <w:shd w:val="clear" w:color="auto" w:fill="FFFFFF"/>
                    </w:rPr>
                  </w:pPr>
                </w:p>
              </w:sdtContent>
            </w:sdt>
          </w:sdtContent>
        </w:sdt>
        <w:sdt>
          <w:sdtPr>
            <w:alias w:val="signatura"/>
            <w:tag w:val="part_50a637e4b11e4d389436eeda1c2413bb"/>
            <w:lock w:val="sdtLocked"/>
            <w:richText/>
          </w:sdtPr>
          <w:sdtContent>
            <w:p w14:paraId="17BCAA43" w14:textId="34E9B8F1">
              <w:pPr>
                <w:tabs>
                  <w:tab w:val="left" w:pos="697"/>
                </w:tabs>
                <w:suppressAutoHyphens/>
                <w:jc w:val="both"/>
                <w:rPr>
                  <w:color w:val="000000"/>
                  <w:szCs w:val="24"/>
                </w:rPr>
              </w:pPr>
              <w:r>
                <w:rPr>
                  <w:color w:val="000000"/>
                  <w:szCs w:val="24"/>
                  <w:shd w:val="clear" w:color="auto" w:fill="FFFFFF"/>
                </w:rPr>
                <w:t>Skyriaus vedėja</w:t>
                <w:tab/>
                <w:tab/>
                <w:tab/>
                <w:t xml:space="preserve">                                             Oksana Gruzdienė</w:t>
              </w:r>
            </w:p>
            <w:p w14:paraId="737CF7F4" w14:textId="6CB2F656">
              <w:pPr>
                <w:tabs>
                  <w:tab w:val="left" w:pos="697"/>
                </w:tabs>
                <w:suppressAutoHyphens/>
                <w:ind w:firstLine="737"/>
                <w:jc w:val="both"/>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C0075C" w14:textId="77777777">
      <w:pPr>
        <w:suppressAutoHyphens/>
      </w:pPr>
      <w:r>
        <w:separator/>
      </w:r>
    </w:p>
  </w:endnote>
  <w:endnote w:type="continuationSeparator" w:id="0">
    <w:p w14:paraId="4E2AE0D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65D834"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DE3762"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A4FA72" w14:textId="77777777">
      <w:pPr>
        <w:suppressAutoHyphens/>
      </w:pPr>
      <w:r>
        <w:separator/>
      </w:r>
    </w:p>
  </w:footnote>
  <w:footnote w:type="continuationSeparator" w:id="0">
    <w:p w14:paraId="67DBD6B4"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AB795"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75C868"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580337779">
      <w:bodyDiv w:val="1"/>
      <w:marLeft w:val="0"/>
      <w:marRight w:val="0"/>
      <w:marTop w:val="0"/>
      <w:marBottom w:val="0"/>
      <w:divBdr>
        <w:top w:val="none" w:sz="0" w:space="0" w:color="auto"/>
        <w:left w:val="none" w:sz="0" w:space="0" w:color="auto"/>
        <w:bottom w:val="none" w:sz="0" w:space="0" w:color="auto"/>
        <w:right w:val="none" w:sz="0" w:space="0" w:color="auto"/>
      </w:divBdr>
    </w:div>
    <w:div w:id="687872504">
      <w:bodyDiv w:val="1"/>
      <w:marLeft w:val="0"/>
      <w:marRight w:val="0"/>
      <w:marTop w:val="0"/>
      <w:marBottom w:val="0"/>
      <w:divBdr>
        <w:top w:val="none" w:sz="0" w:space="0" w:color="auto"/>
        <w:left w:val="none" w:sz="0" w:space="0" w:color="auto"/>
        <w:bottom w:val="none" w:sz="0" w:space="0" w:color="auto"/>
        <w:right w:val="none" w:sz="0" w:space="0" w:color="auto"/>
      </w:divBdr>
    </w:div>
    <w:div w:id="712114545">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586305111">
      <w:bodyDiv w:val="1"/>
      <w:marLeft w:val="0"/>
      <w:marRight w:val="0"/>
      <w:marTop w:val="0"/>
      <w:marBottom w:val="0"/>
      <w:divBdr>
        <w:top w:val="none" w:sz="0" w:space="0" w:color="auto"/>
        <w:left w:val="none" w:sz="0" w:space="0" w:color="auto"/>
        <w:bottom w:val="none" w:sz="0" w:space="0" w:color="auto"/>
        <w:right w:val="none" w:sz="0" w:space="0" w:color="auto"/>
      </w:divBdr>
    </w:div>
    <w:div w:id="2036231871">
      <w:bodyDiv w:val="1"/>
      <w:marLeft w:val="0"/>
      <w:marRight w:val="0"/>
      <w:marTop w:val="0"/>
      <w:marBottom w:val="0"/>
      <w:divBdr>
        <w:top w:val="none" w:sz="0" w:space="0" w:color="auto"/>
        <w:left w:val="none" w:sz="0" w:space="0" w:color="auto"/>
        <w:bottom w:val="none" w:sz="0" w:space="0" w:color="auto"/>
        <w:right w:val="none" w:sz="0" w:space="0" w:color="auto"/>
      </w:divBdr>
    </w:div>
    <w:div w:id="20726575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c3471a7ac7443a3921467f6800fd52b" PartId="1474df1a16454c1ea6da4fbecd49e9a6">
    <Part Type="skyrius" Nr="999" Title="SPRENDIMO PROJEKTO „DĖL ŠIAULIŲ MIESTO SAVIVALDYBĖS TARYBOS 2025 M. KOVO 6 D. SPRENDIMO NR. T-95 „DĖL PRITARIMO IŠNUOMOTI 0,0073 HA PLOTO ŽEMĖS SKLYPO DALĮ BENDRAI NAUDOJAMAME ŽEMĖS SKLYPE DAUBOS G. 7, ŠIAULIŲ MIESTE“ PRIPAŽINIMO NETEKUSIU GALIOS“" DocPartId="9120c8e6805644c386d4a325fd0e91ba" PartId="2a14565cffb84849ba3d1aa5cd6457ec">
      <Part Type="poskyris" Title="AIŠKINAMASIS RAŠTAS" DocPartId="32a8956154c54ee9993ad4f78e1a19bf" PartId="0dc5ebac690445309e9e40af00a4cb49"/>
      <Part Type="poskyris" Title="Parengto sprendimo projekto tikslai ir uždaviniai:" DocPartId="40a2cea02dda49528045cd97036179e8" PartId="6781c0be3557406e9a4758d12d9e8ce2"/>
      <Part Type="poskyris" Title="Dabartinis sprendimo projekte aptariamų klausimų reguliavimas:" DocPartId="47dd4f882d1645c48f1b8ac7c6255289" PartId="51a164b30645403cb80d708395a38c58"/>
      <Part Type="poskyris" Title="Sprendimo projekte numatytos naujos teisinio reglamentavimo nuostatos:" DocPartId="3fc21219f6514a5182bd4318e64fa14a" PartId="349be5f94dea4ae58ad45f1d5e08e190"/>
      <Part Type="poskyris" Title="Priėmus sprendimą, galimos pasekmės (tiek teigiamos, tiek neigiamos)." DocPartId="6c921c3bb22f4e88bb3e1bcb232ddd69" PartId="f47b9a3c05504bf780417d63beff5d86"/>
      <Part Type="poskyris" Title="Priėmus sprendimą, keičiami ar pripažįstami negaliojančiais teisės aktai." DocPartId="4c2afb3ce3fc47d6a7e31d94e552109a" PartId="bffee3b2db484b038037fa48a1bebd28"/>
      <Part Type="poskyris" Title="Sprendimui įgyvendinti reikalingi priimti papildomi teisės aktai." DocPartId="3a0197408a0e461ab1dcf1723f7d88cc" PartId="2950838189824622ba254b8b40b690d6"/>
      <Part Type="poskyris" Title="Sprendimui įgyvendinti reikalingos lėšos." DocPartId="8e094127cabc4740bc74ef4ccfc80158" PartId="b033b7d9b3864249bac79b81c86c6ed4"/>
      <Part Type="poskyris" Title="Sprendimo projekto antikorupcinis vertinimas." DocPartId="a383c5b4a6db46ca8f8997f6f51fb926" PartId="0282b05195bc48e3b252d9b104824d09"/>
      <Part Type="poskyris" Title="Numatomo teisinio reguliavimo poveikio vertinimo rezultatai." DocPartId="44493354487d4796a644c103baee3c7c" PartId="1d1d3505fd3d4fb69e87f40792521489"/>
    </Part>
    <Part Type="signatura" DocPartId="9a5bf9b9c56043fa8dc73ed4d9278aa5" PartId="50a637e4b11e4d389436eeda1c2413bb"/>
  </Part>
</Parts>
</file>

<file path=customXml/itemProps1.xml><?xml version="1.0" encoding="utf-8"?>
<ds:datastoreItem xmlns:ds="http://schemas.openxmlformats.org/officeDocument/2006/customXml" ds:itemID="{EACF47D9-BB46-4107-9874-184AD184D69C}">
  <ds:schemaRefs>
    <ds:schemaRef ds:uri="http://schemas.openxmlformats.org/officeDocument/2006/bibliography"/>
  </ds:schemaRefs>
</ds:datastoreItem>
</file>

<file path=customXml/itemProps2.xml><?xml version="1.0" encoding="utf-8"?>
<ds:datastoreItem xmlns:ds="http://schemas.openxmlformats.org/officeDocument/2006/customXml" ds:itemID="{F41C027E-7DE4-4BA6-A018-9638875743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463</Words>
  <Characters>3440</Characters>
  <Application>Microsoft Office Word</Application>
  <DocSecurity>4</DocSecurity>
  <Lines>63</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3870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2025-05-21T05:42:00Z</dcterms:created>
  <dc:creator>Žyvilė Rimšienė</dc:creator>
  <dc:language>en-GB</dc:language>
  <lastModifiedBy>adlibuser</lastModifiedBy>
  <lastPrinted>2024-02-21T11:15:00Z</lastPrinted>
  <dcterms:modified xsi:type="dcterms:W3CDTF">2025-05-21T05:42:00Z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