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bfc4a3e809b4c9780d689c59646b647"/>
        <w:lock w:val="sdtLocked"/>
        <w:richText/>
      </w:sdtPr>
      <w:sdtContent>
        <w:p w14:paraId="0ADEEA9F" w14:textId="77777777">
          <w:pPr>
            <w:suppressAutoHyphens/>
          </w:pPr>
        </w:p>
        <w:p w14:paraId="0B85CAC2" w14:textId="77777777">
          <w:pPr>
            <w:suppressAutoHyphens/>
            <w:jc w:val="center"/>
            <w:rPr>
              <w:b/>
              <w:szCs w:val="24"/>
            </w:rPr>
          </w:pPr>
          <w:r>
            <w:rPr>
              <w:b/>
              <w:szCs w:val="24"/>
            </w:rPr>
            <w:t xml:space="preserve">ŠIAULIŲ MIESTO SAVIVALDYBĖS ADMINISTRACIJOS </w:t>
          </w:r>
        </w:p>
        <w:sdt>
          <w:sdtPr>
            <w:alias w:val="skyrius"/>
            <w:tag w:val="part_192de0c1b4154332b68459d1f3bd78af"/>
            <w:lock w:val="sdtLocked"/>
            <w:richText/>
          </w:sdtPr>
          <w:sdtContent>
            <w:p w14:paraId="17BCAA1C" w14:textId="26C028A1">
              <w:pPr>
                <w:suppressAutoHyphens/>
                <w:jc w:val="center"/>
                <w:rPr>
                  <w:b/>
                  <w:szCs w:val="24"/>
                </w:rPr>
              </w:pPr>
              <w:r>
                <w:rPr>
                  <w:b/>
                  <w:szCs w:val="24"/>
                </w:rPr>
                <w:t>ŽEMĖS VALDYMO SKYRIUS</w:t>
              </w:r>
            </w:p>
            <w:p w14:paraId="17BCAA1D" w14:textId="77777777">
              <w:pPr>
                <w:tabs>
                  <w:tab w:val="left" w:pos="851"/>
                </w:tabs>
                <w:suppressAutoHyphens/>
                <w:ind w:hanging="180"/>
                <w:jc w:val="center"/>
                <w:rPr>
                  <w:szCs w:val="24"/>
                </w:rPr>
              </w:pPr>
            </w:p>
            <w:p w14:paraId="3247D41F" w14:textId="35CF5F23">
              <w:pPr>
                <w:suppressAutoHyphens/>
                <w:ind w:right="-87"/>
                <w:jc w:val="center"/>
                <w:rPr>
                  <w:b/>
                  <w:bCs/>
                  <w:color w:val="000000"/>
                  <w:szCs w:val="24"/>
                  <w:shd w:val="clear" w:color="auto" w:fill="FFFFFF"/>
                </w:rPr>
              </w:pPr>
              <w:sdt>
                <w:sdtPr>
                  <w:alias w:val="Pavadinimas"/>
                  <w:tag w:val="title_192de0c1b4154332b68459d1f3bd78af"/>
                  <w:lock w:val="sdtLocked"/>
                  <w:richText/>
                </w:sdtPr>
                <w:sdtContent>
                  <w:r>
                    <w:rPr>
                      <w:b/>
                      <w:bCs/>
                      <w:color w:val="000000"/>
                      <w:szCs w:val="24"/>
                      <w:shd w:val="clear" w:color="auto" w:fill="FFFFFF"/>
                    </w:rPr>
                    <w:t xml:space="preserve">SPRENDIMO PROJEKTO </w:t>
                  </w:r>
                  <w:r>
                    <w:rPr>
                      <w:b/>
                      <w:bCs/>
                      <w:color w:val="000000"/>
                      <w:szCs w:val="24"/>
                      <w:shd w:val="clear" w:color="auto" w:fill="FFFFFF"/>
                      <w:lang w:eastAsia="ar-SA"/>
                    </w:rPr>
                    <w:t>„</w:t>
                  </w:r>
                  <w:r>
                    <w:rPr>
                      <w:b/>
                      <w:bCs/>
                      <w:color w:val="000000"/>
                      <w:szCs w:val="24"/>
                      <w:shd w:val="clear" w:color="auto" w:fill="FFFFFF"/>
                    </w:rPr>
                    <w:t>DĖL VALSTYBINĖS ŽEMĖS SKLYPO PANAUDOS SUTARČIŲ NUTRAUKIMO</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7db8502bd4434cc7acae92bf886b712f"/>
                <w:lock w:val="sdtLocked"/>
                <w:richText/>
              </w:sdtPr>
              <w:sdtContent>
                <w:p w14:paraId="17BCAA1F" w14:textId="77777777">
                  <w:pPr>
                    <w:tabs>
                      <w:tab w:val="left" w:pos="851"/>
                    </w:tabs>
                    <w:suppressAutoHyphens/>
                    <w:jc w:val="center"/>
                    <w:rPr>
                      <w:b/>
                      <w:szCs w:val="24"/>
                      <w:lang w:eastAsia="lt-LT"/>
                    </w:rPr>
                  </w:pPr>
                  <w:sdt>
                    <w:sdtPr>
                      <w:alias w:val="Pavadinimas"/>
                      <w:tag w:val="title_7db8502bd4434cc7acae92bf886b712f"/>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19E9F50D">
                  <w:pPr>
                    <w:tabs>
                      <w:tab w:val="left" w:pos="851"/>
                    </w:tabs>
                    <w:suppressAutoHyphens/>
                    <w:jc w:val="center"/>
                  </w:pPr>
                  <w:r>
                    <w:rPr>
                      <w:szCs w:val="24"/>
                      <w:lang w:eastAsia="lt-LT"/>
                    </w:rPr>
                    <w:t>2025 m. 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8757290e03c14702ae06c809310fe3cc"/>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8757290e03c14702ae06c809310fe3cc"/>
                      <w:lock w:val="sdtLocked"/>
                      <w:richText/>
                    </w:sdtPr>
                    <w:sdtContent>
                      <w:r>
                        <w:rPr>
                          <w:b/>
                          <w:bCs/>
                          <w:szCs w:val="24"/>
                          <w:lang w:eastAsia="lt-LT"/>
                        </w:rPr>
                        <w:t>Parengto sprendimo projekto tikslai ir uždaviniai:</w:t>
                      </w:r>
                    </w:sdtContent>
                  </w:sdt>
                </w:p>
                <w:p w14:paraId="1931EA33" w14:textId="4A140359">
                  <w:pPr>
                    <w:tabs>
                      <w:tab w:val="center" w:pos="4819"/>
                      <w:tab w:val="right" w:pos="9638"/>
                    </w:tabs>
                    <w:suppressAutoHyphens/>
                    <w:ind w:firstLine="851"/>
                    <w:jc w:val="both"/>
                    <w:rPr>
                      <w:rFonts w:eastAsia="HG Mincho Light J"/>
                      <w:bCs/>
                      <w:color w:val="000000"/>
                      <w:szCs w:val="24"/>
                    </w:rPr>
                  </w:pPr>
                  <w:r>
                    <w:rPr>
                      <w:bCs/>
                      <w:szCs w:val="24"/>
                      <w:lang w:eastAsia="lt-LT"/>
                    </w:rPr>
                    <w:t>Sprendimo tikslas gauti Šiaulių miesto savivaldybės tarybos pritarimą nutraukti valstybinės žemės panaudos sutartis, nes nekilnojamasis turtas perduotas kitam asmeniui.</w:t>
                  </w:r>
                </w:p>
              </w:sdtContent>
            </w:sdt>
            <w:sdt>
              <w:sdtPr>
                <w:alias w:val="poskyris"/>
                <w:tag w:val="part_20ced1e82a4d427597267c0c115ac099"/>
                <w:lock w:val="sdtLocked"/>
                <w:richText/>
              </w:sdtPr>
              <w:sdtContent>
                <w:p w14:paraId="17BCAA27" w14:textId="1F374E73">
                  <w:pPr>
                    <w:suppressAutoHyphens/>
                    <w:ind w:firstLine="851"/>
                    <w:jc w:val="both"/>
                    <w:rPr>
                      <w:b/>
                      <w:szCs w:val="24"/>
                      <w:lang w:eastAsia="lt-LT"/>
                    </w:rPr>
                  </w:pPr>
                  <w:sdt>
                    <w:sdtPr>
                      <w:alias w:val="Pavadinimas"/>
                      <w:tag w:val="title_20ced1e82a4d427597267c0c115ac099"/>
                      <w:lock w:val="sdtLocked"/>
                      <w:richText/>
                    </w:sdtPr>
                    <w:sdtContent>
                      <w:r>
                        <w:rPr>
                          <w:b/>
                          <w:szCs w:val="24"/>
                          <w:lang w:eastAsia="lt-LT"/>
                        </w:rPr>
                        <w:t>Dabartinis sprendimo projekte aptariamų klausimų reguliavimas:</w:t>
                      </w:r>
                    </w:sdtContent>
                  </w:sdt>
                </w:p>
                <w:p w14:paraId="0B9520D9" w14:textId="445AC00A">
                  <w:pPr>
                    <w:suppressAutoHyphens/>
                    <w:ind w:firstLine="851"/>
                    <w:jc w:val="both"/>
                    <w:rPr>
                      <w:i/>
                      <w:iCs/>
                      <w:szCs w:val="24"/>
                      <w:lang w:eastAsia="lt-LT"/>
                    </w:rPr>
                  </w:pPr>
                  <w:r>
                    <w:rPr>
                      <w:szCs w:val="24"/>
                      <w:lang w:eastAsia="lt-LT"/>
                    </w:rPr>
                    <w:t xml:space="preserve">Vadovaujantis Žemės įstatymo 8 straipsnio 4 dalies nuostatomis, </w:t>
                  </w:r>
                  <w:r>
                    <w:rPr>
                      <w:i/>
                      <w:iCs/>
                      <w:szCs w:val="24"/>
                      <w:lang w:eastAsia="lt-LT"/>
                    </w:rPr>
                    <w:t>valstybinė žemė šio straipsnio 1 dalyje nurodytiems subjektams, išskyrus tradicines religines bendruomenes ir bendrijas, perduodama neatlygintinai naudotis tik valstybės ir savivaldybių funkcijoms atlikti. Jeigu perduotas naudotis žemės sklypas (jo dalis) naudojamas ne pagal panaudos sutartyje nurodytas sąlygas arba panaudos gavėjas nebeatlieka funkcijų, kurioms buvo perduotas valstybinės žemės sklypas (jo dalis), laikoma, kad perduotas neatlygintinai naudotis žemės sklypas (jo dalis) naudojamas ne pagal paskirtį, ir panaudos davėjas turi nutraukti panaudos sutartį prieš terminą.</w:t>
                  </w:r>
                </w:p>
                <w:p w14:paraId="517C53D2" w14:textId="77777777">
                  <w:pPr>
                    <w:tabs>
                      <w:tab w:val="left" w:pos="720"/>
                      <w:tab w:val="center" w:pos="4153"/>
                      <w:tab w:val="right" w:pos="8306"/>
                    </w:tabs>
                    <w:suppressAutoHyphens/>
                    <w:ind w:firstLine="851"/>
                    <w:jc w:val="both"/>
                    <w:rPr>
                      <w:rFonts w:eastAsia="Calibri"/>
                    </w:rPr>
                  </w:pPr>
                  <w:r>
                    <w:tab/>
                    <w:t xml:space="preserve">Vadovaujantis Lietuvos Respublikos Seimo 2020 m. birželio 25 d. nutarimu Nr. XIII-3143 „Dėl Šiaulių universiteto reorganizavimo prijungimo prie Vilniaus universiteto būdu‘‘, </w:t>
                  </w:r>
                  <w:r>
                    <w:rPr>
                      <w:rFonts w:eastAsia="Calibri"/>
                    </w:rPr>
                    <w:t xml:space="preserve">Lietuvos Respublikos Vyriausybės 2021 m. sausio 20 d. nutarimu Nr. 40 </w:t>
                  </w:r>
                  <w:r>
                    <w:t>„</w:t>
                  </w:r>
                  <w:r>
                    <w:rPr>
                      <w:rFonts w:eastAsia="Calibri"/>
                    </w:rPr>
                    <w:t>Dėl Valstybės turto perdavimo pagal valstybės turto patikėjimo sutartį Vilniaus universitetui“</w:t>
                  </w:r>
                  <w:r>
                    <w:t xml:space="preserve">, viešoji įstaiga Vilniaus universitetas </w:t>
                  </w:r>
                  <w:r>
                    <w:rPr>
                      <w:rFonts w:eastAsia="Calibri"/>
                    </w:rPr>
                    <w:t>2021 m. rugsėjo 2 d. su Lietuvos Respublikos švietimo mokslo ir sporto ministerija sudarė Turto patikėjimo teisės sutartį, kurią patvirtino notariškai (notarinio registro Nr. 7223).</w:t>
                  </w:r>
                  <w:r>
                    <w:t xml:space="preserve"> </w:t>
                  </w:r>
                  <w:r>
                    <w:rPr>
                      <w:rFonts w:eastAsia="Calibri"/>
                    </w:rPr>
                    <w:t>Šia sutartimi Vilniaus universitetui patikėjimo teise perduotas nekilnojamas turtas, kiti statiniai nurodytais adresais.</w:t>
                  </w:r>
                </w:p>
              </w:sdtContent>
            </w:sdt>
            <w:sdt>
              <w:sdtPr>
                <w:alias w:val="poskyris"/>
                <w:tag w:val="part_4291c288e8844ae2a1ea7aa66a8b84d2"/>
                <w:lock w:val="sdtLocked"/>
                <w:richText/>
              </w:sdtPr>
              <w:sdtContent>
                <w:p w14:paraId="4CB3B3F3" w14:textId="2AF517F9">
                  <w:pPr>
                    <w:ind w:firstLine="851"/>
                    <w:jc w:val="both"/>
                    <w:rPr>
                      <w:b/>
                      <w:szCs w:val="24"/>
                      <w:lang w:eastAsia="lt-LT"/>
                    </w:rPr>
                  </w:pPr>
                  <w:sdt>
                    <w:sdtPr>
                      <w:alias w:val="Pavadinimas"/>
                      <w:tag w:val="title_4291c288e8844ae2a1ea7aa66a8b84d2"/>
                      <w:lock w:val="sdtLocked"/>
                      <w:richText/>
                    </w:sdtPr>
                    <w:sdtContent>
                      <w:r>
                        <w:rPr>
                          <w:b/>
                          <w:szCs w:val="24"/>
                          <w:lang w:eastAsia="lt-LT"/>
                        </w:rPr>
                        <w:t>Sprendimo projekte numatytos naujos teisinio reglamentavimo nuostatos:</w:t>
                      </w:r>
                    </w:sdtContent>
                  </w:sdt>
                </w:p>
                <w:p w14:paraId="506F50C8" w14:textId="2E2E209C">
                  <w:pPr>
                    <w:tabs>
                      <w:tab w:val="left" w:pos="697"/>
                    </w:tabs>
                    <w:suppressAutoHyphens/>
                    <w:ind w:firstLine="851"/>
                    <w:jc w:val="both"/>
                    <w:rPr>
                      <w:szCs w:val="24"/>
                    </w:rPr>
                  </w:pPr>
                  <w:r>
                    <w:rPr>
                      <w:color w:val="000000"/>
                    </w:rPr>
                    <w:t>Nenumatoma.</w:t>
                  </w:r>
                </w:p>
              </w:sdtContent>
            </w:sdt>
            <w:sdt>
              <w:sdtPr>
                <w:alias w:val="poskyris"/>
                <w:tag w:val="part_1325d8f32d514f438442f3f79e3ef41c"/>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1325d8f32d514f438442f3f79e3ef41c"/>
                      <w:lock w:val="sdtLocked"/>
                      <w:richText/>
                    </w:sdtPr>
                    <w:sdtContent>
                      <w:r>
                        <w:rPr>
                          <w:rFonts w:eastAsia="Lucida Sans Unicode"/>
                          <w:b/>
                          <w:kern w:val="1"/>
                          <w:szCs w:val="24"/>
                          <w:lang w:eastAsia="lt-LT"/>
                        </w:rPr>
                        <w:t>Priėmus sprendimą, galimos pasekmės (tiek teigiamos, tiek neigiamos).</w:t>
                      </w:r>
                    </w:sdtContent>
                  </w:sdt>
                </w:p>
                <w:p w14:paraId="349C5418" w14:textId="459B9FB1">
                  <w:pPr>
                    <w:suppressAutoHyphens/>
                    <w:ind w:firstLine="851"/>
                    <w:jc w:val="both"/>
                    <w:rPr>
                      <w:rFonts w:eastAsia="Lucida Sans Unicode"/>
                      <w:kern w:val="1"/>
                      <w:szCs w:val="24"/>
                      <w:lang w:eastAsia="lt-LT"/>
                    </w:rPr>
                  </w:pPr>
                  <w:r>
                    <w:rPr>
                      <w:kern w:val="1"/>
                      <w:szCs w:val="24"/>
                      <w:lang w:eastAsia="lt-LT"/>
                    </w:rPr>
                    <w:t>Teigiamos pasekmės – p</w:t>
                  </w:r>
                  <w:r>
                    <w:rPr>
                      <w:rFonts w:eastAsia="Lucida Sans Unicode"/>
                      <w:kern w:val="1"/>
                      <w:szCs w:val="24"/>
                      <w:lang w:eastAsia="lt-LT"/>
                    </w:rPr>
                    <w:t xml:space="preserve">riėmus sprendimą teigiamų pasekmių nenumatoma. </w:t>
                  </w:r>
                </w:p>
                <w:p w14:paraId="49676343" w14:textId="7C0DB316">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812908a10dbc496aabb4e14a73740e96"/>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812908a10dbc496aabb4e14a73740e96"/>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57597fe3ccb244bc995b211e99f52c15"/>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57597fe3ccb244bc995b211e99f52c15"/>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2289f2ed84944d578210dedb597caddb"/>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2289f2ed84944d578210dedb597caddb"/>
                      <w:lock w:val="sdtLocked"/>
                      <w:richText/>
                    </w:sdtPr>
                    <w:sdtContent>
                      <w:r>
                        <w:rPr>
                          <w:rFonts w:eastAsia="Lucida Sans Unicode"/>
                          <w:b/>
                          <w:kern w:val="1"/>
                          <w:szCs w:val="24"/>
                          <w:lang w:eastAsia="lt-LT"/>
                        </w:rPr>
                        <w:t>Sprendimui įgyvendinti reikalingos lėšos.</w:t>
                      </w:r>
                    </w:sdtContent>
                  </w:sdt>
                </w:p>
                <w:p w14:paraId="04F44E7D" w14:textId="77777777">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Sprendimo projekto įgyvendinimui papildomos lėšos nebus reikalingos.</w:t>
                  </w:r>
                </w:p>
              </w:sdtContent>
            </w:sdt>
            <w:sdt>
              <w:sdtPr>
                <w:alias w:val="poskyris"/>
                <w:tag w:val="part_ccc7085cec17458a9ee957a3dde72d30"/>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ccc7085cec17458a9ee957a3dde72d30"/>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87A37F6" w14:textId="4BD5890B">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57097990b23b40b085c9af3972913265"/>
                <w:lock w:val="sdtLocked"/>
                <w:richText/>
              </w:sdtPr>
              <w:sdtContent>
                <w:p w14:paraId="7101FD74" w14:textId="23C19489">
                  <w:pPr>
                    <w:widowControl w:val="0"/>
                    <w:suppressAutoHyphens/>
                    <w:ind w:firstLine="851"/>
                    <w:jc w:val="both"/>
                    <w:rPr>
                      <w:rFonts w:eastAsia="Lucida Sans Unicode"/>
                      <w:b/>
                      <w:kern w:val="1"/>
                      <w:szCs w:val="24"/>
                      <w:lang w:eastAsia="lt-LT"/>
                    </w:rPr>
                  </w:pPr>
                  <w:sdt>
                    <w:sdtPr>
                      <w:alias w:val="Pavadinimas"/>
                      <w:tag w:val="title_57097990b23b40b085c9af3972913265"/>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4BDF89F8" w14:textId="77777777">
                  <w:pPr>
                    <w:tabs>
                      <w:tab w:val="left" w:pos="570"/>
                    </w:tabs>
                    <w:suppressAutoHyphens/>
                    <w:ind w:firstLine="737"/>
                    <w:jc w:val="both"/>
                    <w:rPr>
                      <w:color w:val="000000"/>
                      <w:szCs w:val="24"/>
                    </w:rPr>
                  </w:pPr>
                </w:p>
                <w:p w14:paraId="0568D29E" w14:textId="77777777">
                  <w:pPr>
                    <w:tabs>
                      <w:tab w:val="left" w:pos="697"/>
                    </w:tabs>
                    <w:suppressAutoHyphens/>
                    <w:jc w:val="both"/>
                    <w:rPr>
                      <w:color w:val="000000"/>
                      <w:szCs w:val="24"/>
                      <w:shd w:val="clear" w:color="auto" w:fill="FFFFFF"/>
                    </w:rPr>
                  </w:pPr>
                </w:p>
              </w:sdtContent>
            </w:sdt>
          </w:sdtContent>
        </w:sdt>
        <w:sdt>
          <w:sdtPr>
            <w:alias w:val="signatura"/>
            <w:tag w:val="part_46a3a004da8e434bb73c7e83fa2be2fe"/>
            <w:lock w:val="sdtLocked"/>
            <w:richText/>
          </w:sdtPr>
          <w:sdtContent>
            <w:p w14:paraId="17BCAA43" w14:textId="34E9B8F1">
              <w:pPr>
                <w:tabs>
                  <w:tab w:val="left" w:pos="697"/>
                </w:tabs>
                <w:suppressAutoHyphens/>
                <w:jc w:val="both"/>
                <w:rPr>
                  <w:color w:val="000000"/>
                  <w:szCs w:val="24"/>
                </w:rPr>
              </w:pPr>
              <w:r>
                <w:rPr>
                  <w:color w:val="000000"/>
                  <w:szCs w:val="24"/>
                  <w:shd w:val="clear" w:color="auto" w:fill="FFFFFF"/>
                </w:rPr>
                <w:t>Skyriaus vedėja</w:t>
                <w:tab/>
                <w:tab/>
                <w:tab/>
                <w:t xml:space="preserve">                                             Oksana Gruzdienė</w:t>
              </w:r>
            </w:p>
            <w:p w14:paraId="62C5F838" w14:textId="77777777">
              <w:pPr>
                <w:tabs>
                  <w:tab w:val="left" w:pos="697"/>
                </w:tabs>
                <w:suppressAutoHyphens/>
                <w:ind w:firstLine="737"/>
                <w:jc w:val="both"/>
                <w:rPr>
                  <w:color w:val="000000"/>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851"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49B5E5" w14:textId="77777777">
      <w:pPr>
        <w:suppressAutoHyphens/>
      </w:pPr>
      <w:r>
        <w:separator/>
      </w:r>
    </w:p>
  </w:endnote>
  <w:endnote w:type="continuationSeparator" w:id="0">
    <w:p w14:paraId="00ADF999"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BA"/>
    <w:family w:val="auto"/>
    <w:pitch w:val="variable"/>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TimesLT">
    <w:altName w:val="Courier New"/>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41554C"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8F035E"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2E9EF8" w14:textId="77777777">
      <w:pPr>
        <w:suppressAutoHyphens/>
      </w:pPr>
      <w:r>
        <w:separator/>
      </w:r>
    </w:p>
  </w:footnote>
  <w:footnote w:type="continuationSeparator" w:id="0">
    <w:p w14:paraId="4EF97CE4"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890B37"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546472"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580337779">
      <w:bodyDiv w:val="1"/>
      <w:marLeft w:val="0"/>
      <w:marRight w:val="0"/>
      <w:marTop w:val="0"/>
      <w:marBottom w:val="0"/>
      <w:divBdr>
        <w:top w:val="none" w:sz="0" w:space="0" w:color="auto"/>
        <w:left w:val="none" w:sz="0" w:space="0" w:color="auto"/>
        <w:bottom w:val="none" w:sz="0" w:space="0" w:color="auto"/>
        <w:right w:val="none" w:sz="0" w:space="0" w:color="auto"/>
      </w:divBdr>
    </w:div>
    <w:div w:id="687872504">
      <w:bodyDiv w:val="1"/>
      <w:marLeft w:val="0"/>
      <w:marRight w:val="0"/>
      <w:marTop w:val="0"/>
      <w:marBottom w:val="0"/>
      <w:divBdr>
        <w:top w:val="none" w:sz="0" w:space="0" w:color="auto"/>
        <w:left w:val="none" w:sz="0" w:space="0" w:color="auto"/>
        <w:bottom w:val="none" w:sz="0" w:space="0" w:color="auto"/>
        <w:right w:val="none" w:sz="0" w:space="0" w:color="auto"/>
      </w:divBdr>
    </w:div>
    <w:div w:id="712114545">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1586305111">
      <w:bodyDiv w:val="1"/>
      <w:marLeft w:val="0"/>
      <w:marRight w:val="0"/>
      <w:marTop w:val="0"/>
      <w:marBottom w:val="0"/>
      <w:divBdr>
        <w:top w:val="none" w:sz="0" w:space="0" w:color="auto"/>
        <w:left w:val="none" w:sz="0" w:space="0" w:color="auto"/>
        <w:bottom w:val="none" w:sz="0" w:space="0" w:color="auto"/>
        <w:right w:val="none" w:sz="0" w:space="0" w:color="auto"/>
      </w:divBdr>
    </w:div>
    <w:div w:id="2036231871">
      <w:bodyDiv w:val="1"/>
      <w:marLeft w:val="0"/>
      <w:marRight w:val="0"/>
      <w:marTop w:val="0"/>
      <w:marBottom w:val="0"/>
      <w:divBdr>
        <w:top w:val="none" w:sz="0" w:space="0" w:color="auto"/>
        <w:left w:val="none" w:sz="0" w:space="0" w:color="auto"/>
        <w:bottom w:val="none" w:sz="0" w:space="0" w:color="auto"/>
        <w:right w:val="none" w:sz="0" w:space="0" w:color="auto"/>
      </w:divBdr>
    </w:div>
    <w:div w:id="20726575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8e1e69f3e11488899fdb2195376a537" PartId="5bfc4a3e809b4c9780d689c59646b647">
    <Part Type="skyrius" Nr="999" Title="SPRENDIMO PROJEKTO „DĖL VALSTYBINĖS ŽEMĖS SKLYPO PANAUDOS SUTARČIŲ NUTRAUKIMO“" DocPartId="c762cc7e469e419caa543e090974b1ba" PartId="192de0c1b4154332b68459d1f3bd78af">
      <Part Type="poskyris" Title="AIŠKINAMASIS RAŠTAS" DocPartId="dbe618c676f84c7aad29d8dd4bac68ed" PartId="7db8502bd4434cc7acae92bf886b712f"/>
      <Part Type="poskyris" Title="Parengto sprendimo projekto tikslai ir uždaviniai:" DocPartId="b0c1c579fc6847ae90293ac7a2d5e1cc" PartId="8757290e03c14702ae06c809310fe3cc"/>
      <Part Type="poskyris" Title="Dabartinis sprendimo projekte aptariamų klausimų reguliavimas:" DocPartId="1e451fee6b734035909c28172a5261e0" PartId="20ced1e82a4d427597267c0c115ac099"/>
      <Part Type="poskyris" Title="Sprendimo projekte numatytos naujos teisinio reglamentavimo nuostatos:" DocPartId="f6e9e8ea0683490bba9775358ab41c35" PartId="4291c288e8844ae2a1ea7aa66a8b84d2"/>
      <Part Type="poskyris" Title="Priėmus sprendimą, galimos pasekmės (tiek teigiamos, tiek neigiamos)." DocPartId="bd8068a1bdf94c0fb120ebb012cee9be" PartId="1325d8f32d514f438442f3f79e3ef41c"/>
      <Part Type="poskyris" Title="Priėmus sprendimą, keičiami ar pripažįstami negaliojančiais teisės aktai." DocPartId="6c91c9c3f414438394cffbaf9d828899" PartId="812908a10dbc496aabb4e14a73740e96"/>
      <Part Type="poskyris" Title="Sprendimui įgyvendinti reikalingi priimti papildomi teisės aktai." DocPartId="36aba941afcc4595939b7ec4a1def9b1" PartId="57597fe3ccb244bc995b211e99f52c15"/>
      <Part Type="poskyris" Title="Sprendimui įgyvendinti reikalingos lėšos." DocPartId="26e365be43d34682a18a1aa150ca5235" PartId="2289f2ed84944d578210dedb597caddb"/>
      <Part Type="poskyris" Title="Sprendimo projekto antikorupcinis vertinimas." DocPartId="b1f6aa40c9d14f0c9e391b400d404f73" PartId="ccc7085cec17458a9ee957a3dde72d30"/>
      <Part Type="poskyris" Title="Numatomo teisinio reguliavimo poveikio vertinimo rezultatai." DocPartId="a9c7cae4714d46ebaa1d5264da493f4b" PartId="57097990b23b40b085c9af3972913265"/>
    </Part>
    <Part Type="signatura" DocPartId="f997664aea0c46ab8166ac8afbecc495" PartId="46a3a004da8e434bb73c7e83fa2be2fe"/>
  </Part>
</Parts>
</file>

<file path=customXml/itemProps1.xml><?xml version="1.0" encoding="utf-8"?>
<ds:datastoreItem xmlns:ds="http://schemas.openxmlformats.org/officeDocument/2006/customXml" ds:itemID="{47CD7052-B652-493B-8B98-D60F0605F8D8}">
  <ds:schemaRefs>
    <ds:schemaRef ds:uri="http://schemas.openxmlformats.org/officeDocument/2006/bibliography"/>
  </ds:schemaRefs>
</ds:datastoreItem>
</file>

<file path=customXml/itemProps2.xml><?xml version="1.0" encoding="utf-8"?>
<ds:datastoreItem xmlns:ds="http://schemas.openxmlformats.org/officeDocument/2006/customXml" ds:itemID="{72FA11BB-03C1-47E0-B7EE-250D66DCB7D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360</Words>
  <Characters>2763</Characters>
  <Application>Microsoft Office Word</Application>
  <DocSecurity>4</DocSecurity>
  <Lines>53</Lines>
  <Paragraphs>32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3091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2025-10-23T13:58:00Z</dcterms:created>
  <dc:creator>Žyvilė Rimšienė</dc:creator>
  <dc:language>en-GB</dc:language>
  <lastModifiedBy>adlibuser</lastModifiedBy>
  <lastPrinted>2024-02-21T11:15:00Z</lastPrinted>
  <dcterms:modified xsi:type="dcterms:W3CDTF">2025-10-23T13:58:00Z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