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84a3387bca940069bf70a00f9f9175f"/>
        <w:lock w:val="sdtLocked"/>
        <w:richText/>
      </w:sdtPr>
      <w:sdtContent>
        <w:p>
          <w:pPr>
            <w:tabs>
              <w:tab w:val="center" w:pos="4819"/>
              <w:tab w:val="right" w:pos="9638"/>
            </w:tabs>
          </w:pPr>
        </w:p>
        <w:p>
          <w:pPr>
            <w:tabs>
              <w:tab w:val="center" w:pos="4819"/>
              <w:tab w:val="right" w:pos="9638"/>
            </w:tabs>
          </w:pPr>
        </w:p>
        <w:p>
          <w:pPr>
            <w:spacing w:line="288" w:lineRule="atLeast"/>
            <w:ind w:left="5760" w:firstLine="720"/>
            <w:jc w:val="both"/>
            <w:textAlignment w:val="center"/>
            <w:rPr>
              <w:sz w:val="27"/>
              <w:szCs w:val="27"/>
              <w:lang w:val="en-GB" w:eastAsia="en-GB"/>
            </w:rPr>
          </w:pPr>
          <w:r>
            <w:rPr>
              <w:b/>
              <w:bCs/>
              <w:sz w:val="27"/>
              <w:szCs w:val="27"/>
              <w:lang w:eastAsia="en-GB"/>
            </w:rPr>
            <w:t>Projekto</w:t>
          </w:r>
        </w:p>
        <w:p>
          <w:pPr>
            <w:spacing w:line="288" w:lineRule="atLeast"/>
            <w:ind w:left="6480"/>
            <w:jc w:val="both"/>
            <w:textAlignment w:val="center"/>
            <w:rPr>
              <w:sz w:val="27"/>
              <w:szCs w:val="27"/>
              <w:lang w:val="en-GB" w:eastAsia="en-GB"/>
            </w:rPr>
          </w:pPr>
          <w:r>
            <w:rPr>
              <w:b/>
              <w:bCs/>
              <w:sz w:val="27"/>
              <w:szCs w:val="27"/>
              <w:lang w:eastAsia="en-GB"/>
            </w:rPr>
            <w:t>lyginamasis variantas</w:t>
          </w:r>
        </w:p>
        <w:p>
          <w:pPr>
            <w:jc w:val="center"/>
            <w:rPr>
              <w:b/>
              <w:smallCaps/>
            </w:rPr>
          </w:pPr>
        </w:p>
        <w:p>
          <w:pPr>
            <w:jc w:val="center"/>
            <w:rPr>
              <w:b/>
              <w:smallCaps/>
            </w:rPr>
          </w:pPr>
          <w:r>
            <w:rPr>
              <w:b/>
              <w:smallCaps/>
            </w:rPr>
            <w:t xml:space="preserve">LIETUVOS RESPUBLIKOS </w:t>
          </w:r>
        </w:p>
        <w:p>
          <w:pPr>
            <w:jc w:val="center"/>
            <w:rPr>
              <w:b/>
              <w:smallCaps/>
            </w:rPr>
          </w:pPr>
          <w:r>
            <w:rPr>
              <w:b/>
              <w:smallCaps/>
            </w:rPr>
            <w:t xml:space="preserve">ARCHITEKTŪROS ĮSTATYMO NR. </w:t>
          </w:r>
          <w:r>
            <w:rPr>
              <w:b/>
              <w:szCs w:val="24"/>
            </w:rPr>
            <w:t>XIII-425</w:t>
          </w:r>
          <w:r>
            <w:rPr>
              <w:b/>
              <w:smallCaps/>
            </w:rPr>
            <w:t xml:space="preserve"> 8, </w:t>
          </w:r>
          <w:r>
            <w:rPr>
              <w:rFonts w:eastAsia="Calibri"/>
              <w:b/>
            </w:rPr>
            <w:t xml:space="preserve">9, </w:t>
          </w:r>
          <w:r>
            <w:rPr>
              <w:b/>
              <w:smallCaps/>
            </w:rPr>
            <w:t>10 IR 18 STRAIPSNIŲ</w:t>
          </w:r>
          <w:r>
            <w:rPr>
              <w:b/>
            </w:rPr>
            <w:t xml:space="preserve"> </w:t>
          </w:r>
          <w:r>
            <w:rPr>
              <w:b/>
              <w:smallCaps/>
            </w:rPr>
            <w:t>PAKEITIMO</w:t>
          </w:r>
        </w:p>
        <w:p>
          <w:pPr>
            <w:jc w:val="center"/>
            <w:rPr>
              <w:b/>
              <w:smallCaps/>
            </w:rPr>
          </w:pPr>
          <w:r>
            <w:rPr>
              <w:b/>
              <w:smallCaps/>
            </w:rPr>
            <w:t>ĮSTATYMAS</w:t>
          </w:r>
        </w:p>
        <w:p>
          <w:pPr>
            <w:jc w:val="center"/>
            <w:rPr>
              <w:b/>
              <w:smallCaps/>
            </w:rPr>
          </w:pPr>
        </w:p>
        <w:p>
          <w:pPr>
            <w:jc w:val="center"/>
            <w:rPr>
              <w:szCs w:val="24"/>
            </w:rPr>
          </w:pPr>
          <w:r>
            <w:rPr>
              <w:szCs w:val="24"/>
            </w:rPr>
            <w:t xml:space="preserve">2021 m.            d. Nr.</w:t>
          </w:r>
        </w:p>
        <w:p>
          <w:pPr>
            <w:jc w:val="center"/>
            <w:rPr>
              <w:szCs w:val="24"/>
            </w:rPr>
          </w:pPr>
          <w:r>
            <w:rPr>
              <w:szCs w:val="24"/>
            </w:rPr>
            <w:t>Vilnius</w:t>
          </w:r>
        </w:p>
        <w:p>
          <w:pPr>
            <w:jc w:val="both"/>
            <w:rPr>
              <w:rFonts w:eastAsia="Calibri"/>
              <w:b/>
              <w:szCs w:val="24"/>
            </w:rPr>
          </w:pPr>
        </w:p>
        <w:sdt>
          <w:sdtPr>
            <w:alias w:val="1 str."/>
            <w:tag w:val="part_081376d25b994f1796aa8ced91886956"/>
            <w:lock w:val="sdtLocked"/>
            <w:richText/>
          </w:sdtPr>
          <w:sdtContent>
            <w:p>
              <w:pPr>
                <w:spacing w:line="276" w:lineRule="auto"/>
                <w:ind w:firstLine="567"/>
                <w:jc w:val="both"/>
                <w:rPr>
                  <w:b/>
                  <w:szCs w:val="24"/>
                </w:rPr>
              </w:pPr>
              <w:sdt>
                <w:sdtPr>
                  <w:alias w:val="Numeris"/>
                  <w:tag w:val="nr_081376d25b994f1796aa8ced91886956"/>
                  <w:lock w:val="sdtLocked"/>
                  <w:richText/>
                </w:sdtPr>
                <w:sdtContent>
                  <w:r>
                    <w:rPr>
                      <w:b/>
                      <w:szCs w:val="24"/>
                    </w:rPr>
                    <w:t>1</w:t>
                  </w:r>
                </w:sdtContent>
              </w:sdt>
              <w:r>
                <w:rPr>
                  <w:b/>
                  <w:szCs w:val="24"/>
                </w:rPr>
                <w:t xml:space="preserve"> straipsnis. </w:t>
              </w:r>
              <w:sdt>
                <w:sdtPr>
                  <w:alias w:val="Pavadinimas"/>
                  <w:tag w:val="title_081376d25b994f1796aa8ced91886956"/>
                  <w:lock w:val="sdtLocked"/>
                  <w:richText/>
                </w:sdtPr>
                <w:sdtContent>
                  <w:r>
                    <w:rPr>
                      <w:b/>
                      <w:szCs w:val="24"/>
                    </w:rPr>
                    <w:t>8 straipsnio pakeitimas</w:t>
                  </w:r>
                </w:sdtContent>
              </w:sdt>
            </w:p>
            <w:sdt>
              <w:sdtPr>
                <w:alias w:val="1 str. 1 d."/>
                <w:tag w:val="part_5ea1458504b248a39c4d8e70ee0a17e7"/>
                <w:lock w:val="sdtLocked"/>
                <w:richText/>
              </w:sdtPr>
              <w:sdtContent>
                <w:p>
                  <w:pPr>
                    <w:spacing w:line="276" w:lineRule="auto"/>
                    <w:ind w:firstLine="567"/>
                    <w:jc w:val="both"/>
                    <w:rPr>
                      <w:szCs w:val="24"/>
                    </w:rPr>
                  </w:pPr>
                  <w:r>
                    <w:rPr>
                      <w:szCs w:val="24"/>
                    </w:rPr>
                    <w:t>Pakeisti 8 straipsnio 1 dalies 3 punktą ir jį išdėstyti taip:</w:t>
                  </w:r>
                </w:p>
                <w:sdt>
                  <w:sdtPr>
                    <w:alias w:val="citata"/>
                    <w:tag w:val="part_6372d1d396e14d7a86aaa3f528a23dc4"/>
                    <w:lock w:val="sdtLocked"/>
                    <w:richText/>
                  </w:sdtPr>
                  <w:sdtContent>
                    <w:sdt>
                      <w:sdtPr>
                        <w:alias w:val="3 p."/>
                        <w:tag w:val="part_4ea527a039d4435fb696392b8a5d9161"/>
                        <w:lock w:val="sdtLocked"/>
                        <w:richText/>
                      </w:sdtPr>
                      <w:sdtContent>
                        <w:p>
                          <w:pPr>
                            <w:spacing w:line="226" w:lineRule="atLeast"/>
                            <w:ind w:firstLine="567"/>
                            <w:jc w:val="both"/>
                            <w:rPr>
                              <w:szCs w:val="24"/>
                            </w:rPr>
                          </w:pPr>
                          <w:r>
                            <w:rPr>
                              <w:szCs w:val="24"/>
                            </w:rPr>
                            <w:t>„</w:t>
                          </w:r>
                          <w:sdt>
                            <w:sdtPr>
                              <w:alias w:val="Numeris"/>
                              <w:tag w:val="nr_4ea527a039d4435fb696392b8a5d9161"/>
                              <w:lock w:val="sdtLocked"/>
                              <w:richText/>
                            </w:sdtPr>
                            <w:sdtContent>
                              <w:r>
                                <w:rPr>
                                  <w:szCs w:val="24"/>
                                </w:rPr>
                                <w:t>3</w:t>
                              </w:r>
                            </w:sdtContent>
                          </w:sdt>
                          <w:r>
                            <w:rPr>
                              <w:szCs w:val="24"/>
                            </w:rPr>
                            <w:t xml:space="preserve">) Nekilnojamojo kultūros paveldo apsaugos įstatyme nustatytais atvejais vykdyti su nekilnojamojo kultūros paveldo apsauga susijusią veiklą: </w:t>
                          </w:r>
                          <w:r>
                            <w:rPr>
                              <w:strike/>
                              <w:szCs w:val="24"/>
                            </w:rPr>
                            <w:t>rengti tvarkybos darbų projektus ir vadovauti tvarkybos darbų projektavimui, eiti nekilnojamojo kultūros paveldo statinių statybos techninės veiklos pagrindinių sričių vadovo pareigas,</w:t>
                          </w:r>
                          <w:r>
                            <w:rPr>
                              <w:szCs w:val="24"/>
                            </w:rPr>
                            <w:t xml:space="preserve"> rengti nekilnojamojo kultūros paveldo apsaugos specialiojo teritorijų planavimo dokumentus, vadovauti nekilnojamojo kultūros paveldo apsaugos specialiojo teritorijų planavimo dokumentų rengimui;“.</w:t>
                          </w:r>
                        </w:p>
                        <w:p>
                          <w:pPr>
                            <w:ind w:firstLine="720"/>
                            <w:jc w:val="both"/>
                            <w:rPr>
                              <w:rFonts w:eastAsia="Calibri"/>
                              <w:b/>
                              <w:szCs w:val="24"/>
                            </w:rPr>
                          </w:pPr>
                        </w:p>
                      </w:sdtContent>
                    </w:sdt>
                  </w:sdtContent>
                </w:sdt>
              </w:sdtContent>
            </w:sdt>
          </w:sdtContent>
        </w:sdt>
        <w:sdt>
          <w:sdtPr>
            <w:alias w:val="2 str."/>
            <w:tag w:val="part_d20ace7f6ae14c4f8ecbb2cd99947058"/>
            <w:lock w:val="sdtLocked"/>
            <w:richText/>
          </w:sdtPr>
          <w:sdtContent>
            <w:p>
              <w:pPr>
                <w:ind w:firstLine="567"/>
                <w:jc w:val="both"/>
                <w:rPr>
                  <w:rFonts w:eastAsia="Lucida Sans Unicode"/>
                  <w:b/>
                  <w:iCs/>
                </w:rPr>
              </w:pPr>
              <w:sdt>
                <w:sdtPr>
                  <w:alias w:val="Numeris"/>
                  <w:tag w:val="nr_d20ace7f6ae14c4f8ecbb2cd99947058"/>
                  <w:lock w:val="sdtLocked"/>
                  <w:richText/>
                </w:sdtPr>
                <w:sdtContent>
                  <w:r>
                    <w:rPr>
                      <w:rFonts w:eastAsia="Calibri"/>
                      <w:b/>
                    </w:rPr>
                    <w:t>2</w:t>
                  </w:r>
                </w:sdtContent>
              </w:sdt>
              <w:r>
                <w:rPr>
                  <w:rFonts w:eastAsia="Calibri"/>
                  <w:b/>
                </w:rPr>
                <w:t xml:space="preserve"> straipsnis. </w:t>
              </w:r>
              <w:sdt>
                <w:sdtPr>
                  <w:alias w:val="Pavadinimas"/>
                  <w:tag w:val="title_d20ace7f6ae14c4f8ecbb2cd99947058"/>
                  <w:lock w:val="sdtLocked"/>
                  <w:richText/>
                </w:sdtPr>
                <w:sdtContent>
                  <w:r>
                    <w:rPr>
                      <w:rFonts w:eastAsia="Calibri"/>
                      <w:b/>
                    </w:rPr>
                    <w:t xml:space="preserve">9 straipsnio </w:t>
                  </w:r>
                  <w:r>
                    <w:rPr>
                      <w:rFonts w:eastAsia="Lucida Sans Unicode"/>
                      <w:b/>
                      <w:iCs/>
                    </w:rPr>
                    <w:t>pakeitimas</w:t>
                  </w:r>
                </w:sdtContent>
              </w:sdt>
            </w:p>
            <w:sdt>
              <w:sdtPr>
                <w:alias w:val="2 str. 1 d."/>
                <w:tag w:val="part_d72fea02de7840efbc39b41b2d08c936"/>
                <w:lock w:val="sdtLocked"/>
                <w:richText/>
              </w:sdtPr>
              <w:sdtContent>
                <w:p>
                  <w:pPr>
                    <w:ind w:firstLine="567"/>
                    <w:jc w:val="both"/>
                    <w:rPr>
                      <w:rFonts w:eastAsia="Lucida Sans Unicode"/>
                      <w:iCs/>
                    </w:rPr>
                  </w:pPr>
                  <w:r>
                    <w:rPr>
                      <w:rFonts w:eastAsia="Lucida Sans Unicode"/>
                      <w:iCs/>
                    </w:rPr>
                    <w:t xml:space="preserve">Pakeisti </w:t>
                  </w:r>
                  <w:r>
                    <w:rPr>
                      <w:rFonts w:eastAsia="Calibri"/>
                    </w:rPr>
                    <w:t>9 straipsnį ir jį išdėstyti taip:</w:t>
                  </w:r>
                </w:p>
                <w:sdt>
                  <w:sdtPr>
                    <w:alias w:val="citata"/>
                    <w:tag w:val="part_9dbce3436b9941378e369b702743cf06"/>
                    <w:lock w:val="sdtLocked"/>
                    <w:richText/>
                  </w:sdtPr>
                  <w:sdtContent>
                    <w:sdt>
                      <w:sdtPr>
                        <w:alias w:val="9 str."/>
                        <w:tag w:val="part_c6dc5aa345a34c3d8bf67b55225b8338"/>
                        <w:lock w:val="sdtLocked"/>
                        <w:richText/>
                      </w:sdtPr>
                      <w:sdtContent>
                        <w:p>
                          <w:pPr>
                            <w:ind w:firstLine="567"/>
                            <w:jc w:val="both"/>
                            <w:rPr>
                              <w:b/>
                              <w:strike/>
                              <w:szCs w:val="24"/>
                            </w:rPr>
                          </w:pPr>
                          <w:r>
                            <w:rPr>
                              <w:rFonts w:eastAsia="Calibri"/>
                              <w:szCs w:val="24"/>
                            </w:rPr>
                            <w:t>„</w:t>
                          </w:r>
                          <w:sdt>
                            <w:sdtPr>
                              <w:alias w:val="Numeris"/>
                              <w:tag w:val="nr_c6dc5aa345a34c3d8bf67b55225b8338"/>
                              <w:lock w:val="sdtLocked"/>
                              <w:richText/>
                            </w:sdtPr>
                            <w:sdtContent>
                              <w:r>
                                <w:rPr>
                                  <w:b/>
                                  <w:strike/>
                                  <w:szCs w:val="24"/>
                                </w:rPr>
                                <w:t>9</w:t>
                              </w:r>
                            </w:sdtContent>
                          </w:sdt>
                          <w:r>
                            <w:rPr>
                              <w:b/>
                              <w:strike/>
                              <w:szCs w:val="24"/>
                            </w:rPr>
                            <w:t xml:space="preserve"> straipsnis. </w:t>
                          </w:r>
                          <w:sdt>
                            <w:sdtPr>
                              <w:alias w:val="Pavadinimas"/>
                              <w:tag w:val="title_c6dc5aa345a34c3d8bf67b55225b8338"/>
                              <w:lock w:val="sdtLocked"/>
                              <w:richText/>
                            </w:sdtPr>
                            <w:sdtContent>
                              <w:r>
                                <w:rPr>
                                  <w:b/>
                                  <w:strike/>
                                  <w:szCs w:val="24"/>
                                </w:rPr>
                                <w:t>Architekto kvalifikacijos atestato įgijimo sąlygos</w:t>
                              </w:r>
                            </w:sdtContent>
                          </w:sdt>
                        </w:p>
                        <w:sdt>
                          <w:sdtPr>
                            <w:alias w:val="9 str. 1 d."/>
                            <w:tag w:val="part_aecc877f61cf4fcd832da4916a17ee7c"/>
                            <w:lock w:val="sdtLocked"/>
                            <w:richText/>
                          </w:sdtPr>
                          <w:sdtContent>
                            <w:p>
                              <w:pPr>
                                <w:ind w:firstLine="567"/>
                                <w:jc w:val="both"/>
                                <w:rPr>
                                  <w:strike/>
                                  <w:szCs w:val="24"/>
                                </w:rPr>
                              </w:pPr>
                              <w:sdt>
                                <w:sdtPr>
                                  <w:alias w:val="Numeris"/>
                                  <w:tag w:val="nr_aecc877f61cf4fcd832da4916a17ee7c"/>
                                  <w:lock w:val="sdtLocked"/>
                                  <w:richText/>
                                </w:sdtPr>
                                <w:sdtContent>
                                  <w:r>
                                    <w:rPr>
                                      <w:rFonts w:eastAsia="Lucida Sans Unicode"/>
                                      <w:iCs/>
                                      <w:strike/>
                                      <w:szCs w:val="24"/>
                                    </w:rPr>
                                    <w:t>1</w:t>
                                  </w:r>
                                </w:sdtContent>
                              </w:sdt>
                              <w:r>
                                <w:rPr>
                                  <w:rFonts w:eastAsia="Lucida Sans Unicode"/>
                                  <w:iCs/>
                                  <w:strike/>
                                  <w:szCs w:val="24"/>
                                </w:rPr>
                                <w:t>. Architektai, siekiantys įgyti architekto kvalifikacijos atestatą</w:t>
                              </w:r>
                              <w:r>
                                <w:rPr>
                                  <w:strike/>
                                  <w:szCs w:val="24"/>
                                  <w:lang w:eastAsia="lt-LT"/>
                                </w:rPr>
                                <w:t xml:space="preserve">, turi </w:t>
                              </w:r>
                              <w:r>
                                <w:rPr>
                                  <w:strike/>
                                  <w:szCs w:val="24"/>
                                </w:rPr>
                                <w:t xml:space="preserve">atitikti šio įstatymo 8 straipsnio 1 dalyje nurodytuose įstatymuose </w:t>
                              </w:r>
                              <w:r>
                                <w:rPr>
                                  <w:strike/>
                                  <w:szCs w:val="24"/>
                                  <w:lang w:eastAsia="lt-LT"/>
                                </w:rPr>
                                <w:t>nustatytus kvalifikacinius</w:t>
                              </w:r>
                              <w:r>
                                <w:rPr>
                                  <w:rFonts w:eastAsia="Lucida Sans Unicode"/>
                                  <w:iCs/>
                                  <w:strike/>
                                  <w:szCs w:val="24"/>
                                </w:rPr>
                                <w:t xml:space="preserve"> ir profesinės patirties reikalavimus</w:t>
                              </w:r>
                              <w:r>
                                <w:rPr>
                                  <w:strike/>
                                  <w:szCs w:val="24"/>
                                </w:rPr>
                                <w:t xml:space="preserve">. </w:t>
                              </w:r>
                            </w:p>
                          </w:sdtContent>
                        </w:sdt>
                        <w:sdt>
                          <w:sdtPr>
                            <w:alias w:val="9 str. 2 d."/>
                            <w:tag w:val="part_7f7df42fd6794d2fb817fa3674c0e8a3"/>
                            <w:lock w:val="sdtLocked"/>
                            <w:richText/>
                          </w:sdtPr>
                          <w:sdtContent>
                            <w:p>
                              <w:pPr>
                                <w:ind w:firstLine="567"/>
                                <w:jc w:val="both"/>
                                <w:rPr>
                                  <w:strike/>
                                  <w:szCs w:val="24"/>
                                  <w:lang w:eastAsia="lt-LT"/>
                                </w:rPr>
                              </w:pPr>
                              <w:sdt>
                                <w:sdtPr>
                                  <w:alias w:val="Numeris"/>
                                  <w:tag w:val="nr_7f7df42fd6794d2fb817fa3674c0e8a3"/>
                                  <w:lock w:val="sdtLocked"/>
                                  <w:richText/>
                                </w:sdtPr>
                                <w:sdtContent>
                                  <w:r>
                                    <w:rPr>
                                      <w:strike/>
                                      <w:szCs w:val="24"/>
                                      <w:lang w:eastAsia="lt-LT"/>
                                    </w:rPr>
                                    <w:t>2</w:t>
                                  </w:r>
                                </w:sdtContent>
                              </w:sdt>
                              <w:r>
                                <w:rPr>
                                  <w:strike/>
                                  <w:szCs w:val="24"/>
                                  <w:lang w:eastAsia="lt-LT"/>
                                </w:rPr>
                                <w:t xml:space="preserve">. Lietuvos Respublikos architektų rūmai </w:t>
                              </w:r>
                              <w:r>
                                <w:rPr>
                                  <w:strike/>
                                  <w:szCs w:val="24"/>
                                </w:rPr>
                                <w:t>šio įstatymo 8 straipsnio 1 dalyje nurodytuose įstatymuose</w:t>
                              </w:r>
                              <w:r>
                                <w:rPr>
                                  <w:strike/>
                                  <w:szCs w:val="24"/>
                                  <w:lang w:eastAsia="lt-LT"/>
                                </w:rPr>
                                <w:t xml:space="preserve"> nustatytais atvejais, tvarka ir terminais neterminuotam laikui išduoda architekto kvalifikacijos atestatus, taip pat keičia, sustabdo ar panaikina architekto kvalifikacijos atestatų galiojimą, panaikina architekto kvalifikacijos atestatų galiojimo sustabdymą.</w:t>
                              </w:r>
                            </w:p>
                          </w:sdtContent>
                        </w:sdt>
                        <w:sdt>
                          <w:sdtPr>
                            <w:alias w:val="9 str. 3 d."/>
                            <w:tag w:val="part_9900ab4ae28049ec89ff3cf685a75d66"/>
                            <w:lock w:val="sdtLocked"/>
                            <w:richText/>
                          </w:sdtPr>
                          <w:sdtContent>
                            <w:p>
                              <w:pPr>
                                <w:ind w:firstLine="567"/>
                                <w:jc w:val="both"/>
                                <w:rPr>
                                  <w:strike/>
                                  <w:szCs w:val="24"/>
                                </w:rPr>
                              </w:pPr>
                              <w:sdt>
                                <w:sdtPr>
                                  <w:alias w:val="Numeris"/>
                                  <w:tag w:val="nr_9900ab4ae28049ec89ff3cf685a75d66"/>
                                  <w:lock w:val="sdtLocked"/>
                                  <w:richText/>
                                </w:sdtPr>
                                <w:sdtContent>
                                  <w:r>
                                    <w:rPr>
                                      <w:rFonts w:eastAsia="Lucida Sans Unicode"/>
                                      <w:iCs/>
                                      <w:strike/>
                                      <w:szCs w:val="24"/>
                                    </w:rPr>
                                    <w:t>3</w:t>
                                  </w:r>
                                </w:sdtContent>
                              </w:sdt>
                              <w:r>
                                <w:rPr>
                                  <w:rFonts w:eastAsia="Lucida Sans Unicode"/>
                                  <w:iCs/>
                                  <w:strike/>
                                  <w:szCs w:val="24"/>
                                </w:rPr>
                                <w:t>. Architekto kvalifikacijos atestate nurodoma konkreti atestuoto architekto veikla, kurią gali vykdyti atestuotas architektas.</w:t>
                              </w:r>
                            </w:p>
                          </w:sdtContent>
                        </w:sdt>
                        <w:sdt>
                          <w:sdtPr>
                            <w:alias w:val="9 str. 4 d."/>
                            <w:tag w:val="part_01ea74a7849d4dcd80b9c505d7737467"/>
                            <w:lock w:val="sdtLocked"/>
                            <w:richText/>
                          </w:sdtPr>
                          <w:sdtContent>
                            <w:p>
                              <w:pPr>
                                <w:ind w:firstLine="567"/>
                                <w:jc w:val="both"/>
                                <w:rPr>
                                  <w:rFonts w:eastAsia="Lucida Sans Unicode"/>
                                  <w:iCs/>
                                  <w:strike/>
                                  <w:szCs w:val="24"/>
                                </w:rPr>
                              </w:pPr>
                              <w:sdt>
                                <w:sdtPr>
                                  <w:alias w:val="Numeris"/>
                                  <w:tag w:val="nr_01ea74a7849d4dcd80b9c505d7737467"/>
                                  <w:lock w:val="sdtLocked"/>
                                  <w:richText/>
                                </w:sdtPr>
                                <w:sdtContent>
                                  <w:r>
                                    <w:rPr>
                                      <w:rFonts w:eastAsia="Lucida Sans Unicode"/>
                                      <w:iCs/>
                                      <w:strike/>
                                      <w:szCs w:val="24"/>
                                    </w:rPr>
                                    <w:t>4</w:t>
                                  </w:r>
                                </w:sdtContent>
                              </w:sdt>
                              <w:r>
                                <w:rPr>
                                  <w:rFonts w:eastAsia="Lucida Sans Unicode"/>
                                  <w:iCs/>
                                  <w:strike/>
                                  <w:szCs w:val="24"/>
                                </w:rPr>
                                <w:t xml:space="preserve">. Architekto kvalifikacijos atestatą privaloma įgyti iki atestuoto architekto veiklos pradžios. </w:t>
                              </w:r>
                            </w:p>
                          </w:sdtContent>
                        </w:sdt>
                        <w:sdt>
                          <w:sdtPr>
                            <w:alias w:val="9 str. 5 d."/>
                            <w:tag w:val="part_bb3b591ad288403aa144ccb538d5cb81"/>
                            <w:lock w:val="sdtLocked"/>
                            <w:richText/>
                          </w:sdtPr>
                          <w:sdtContent>
                            <w:p>
                              <w:pPr>
                                <w:ind w:firstLine="567"/>
                                <w:jc w:val="both"/>
                                <w:rPr>
                                  <w:strike/>
                                  <w:szCs w:val="24"/>
                                </w:rPr>
                              </w:pPr>
                              <w:sdt>
                                <w:sdtPr>
                                  <w:alias w:val="Numeris"/>
                                  <w:tag w:val="nr_bb3b591ad288403aa144ccb538d5cb81"/>
                                  <w:lock w:val="sdtLocked"/>
                                  <w:richText/>
                                </w:sdtPr>
                                <w:sdtContent>
                                  <w:r>
                                    <w:rPr>
                                      <w:rFonts w:eastAsia="Lucida Sans Unicode"/>
                                      <w:iCs/>
                                      <w:strike/>
                                      <w:szCs w:val="24"/>
                                    </w:rPr>
                                    <w:t>5</w:t>
                                  </w:r>
                                </w:sdtContent>
                              </w:sdt>
                              <w:r>
                                <w:rPr>
                                  <w:rFonts w:eastAsia="Lucida Sans Unicode"/>
                                  <w:iCs/>
                                  <w:strike/>
                                  <w:szCs w:val="24"/>
                                </w:rPr>
                                <w:t>. Architekto</w:t>
                              </w:r>
                              <w:r>
                                <w:rPr>
                                  <w:strike/>
                                  <w:szCs w:val="24"/>
                                </w:rPr>
                                <w:t xml:space="preserve"> kvalifikacijos atestatą įgijęs asmuo privalo kelti architekto kvalifikaciją šio įstatymo 8 straipsnio 1 dalyje nurodytuose įstatymuose nustatytais atvejais ir sąlygomis.</w:t>
                              </w:r>
                            </w:p>
                          </w:sdtContent>
                        </w:sdt>
                        <w:sdt>
                          <w:sdtPr>
                            <w:alias w:val="9 str. 6 d."/>
                            <w:tag w:val="part_4bb9ea46000f41e7a330f307e8acd37e"/>
                            <w:lock w:val="sdtLocked"/>
                            <w:richText/>
                          </w:sdtPr>
                          <w:sdtContent>
                            <w:p>
                              <w:pPr>
                                <w:ind w:firstLine="567"/>
                                <w:jc w:val="both"/>
                                <w:rPr>
                                  <w:strike/>
                                  <w:szCs w:val="24"/>
                                </w:rPr>
                              </w:pPr>
                              <w:sdt>
                                <w:sdtPr>
                                  <w:alias w:val="Numeris"/>
                                  <w:tag w:val="nr_4bb9ea46000f41e7a330f307e8acd37e"/>
                                  <w:lock w:val="sdtLocked"/>
                                  <w:richText/>
                                </w:sdtPr>
                                <w:sdtContent>
                                  <w:r>
                                    <w:rPr>
                                      <w:strike/>
                                      <w:szCs w:val="24"/>
                                    </w:rPr>
                                    <w:t>6</w:t>
                                  </w:r>
                                </w:sdtContent>
                              </w:sdt>
                              <w:r>
                                <w:rPr>
                                  <w:strike/>
                                  <w:szCs w:val="24"/>
                                </w:rPr>
                                <w:t>. Lietuvos Respublikos architektų rūmai duomenis apie architekto kvalifikacijos atestatų išdavimą, architekto kvalifikacijos atestatų keitimą, architekto kvalifikacijos atestatų galiojimo sustabdymą, architekto kvalifikacijos atestatų galiojimo sustabdymo panaikinimą ir architekto kvalifikacijos atestatų galiojimo panaikinimą, vadovaudamiesi šio įstatymo 8 straipsnio 1 dalyje nurodytais įstatymais, pateikia Lietuvos Respublikos architektų rūmų interneto svetainėje ir Licencijų informacinėje sistemoje.</w:t>
                              </w:r>
                            </w:p>
                          </w:sdtContent>
                        </w:sdt>
                        <w:sdt>
                          <w:sdtPr>
                            <w:alias w:val="9 str. 7 d."/>
                            <w:tag w:val="part_4b971ab73dbe4fb092701967a527b8ac"/>
                            <w:lock w:val="sdtLocked"/>
                            <w:richText/>
                          </w:sdtPr>
                          <w:sdtContent>
                            <w:p>
                              <w:pPr>
                                <w:ind w:firstLine="567"/>
                                <w:jc w:val="both"/>
                                <w:rPr>
                                  <w:strike/>
                                  <w:szCs w:val="24"/>
                                </w:rPr>
                              </w:pPr>
                              <w:sdt>
                                <w:sdtPr>
                                  <w:alias w:val="Numeris"/>
                                  <w:tag w:val="nr_4b971ab73dbe4fb092701967a527b8ac"/>
                                  <w:lock w:val="sdtLocked"/>
                                  <w:richText/>
                                </w:sdtPr>
                                <w:sdtContent>
                                  <w:r>
                                    <w:rPr>
                                      <w:strike/>
                                      <w:szCs w:val="24"/>
                                    </w:rPr>
                                    <w:t>7</w:t>
                                  </w:r>
                                </w:sdtContent>
                              </w:sdt>
                              <w:r>
                                <w:rPr>
                                  <w:strike/>
                                  <w:szCs w:val="24"/>
                                </w:rPr>
                                <w:t xml:space="preserve">. Tais atvejais, kai architektas, vadovaujamas atestuoto architekto, rengia šio įstatymo 8 straipsnio 1 dalyje nurodytus dokumentus, už šių dokumentų rengimą atsako atestuotas architektas. </w:t>
                              </w:r>
                            </w:p>
                          </w:sdtContent>
                        </w:sdt>
                      </w:sdtContent>
                    </w:sdt>
                    <w:sdt>
                      <w:sdtPr>
                        <w:alias w:val="9 str."/>
                        <w:tag w:val="part_9332ed1291904a4091ce5f3115fa1299"/>
                        <w:lock w:val="sdtLocked"/>
                        <w:richText/>
                      </w:sdtPr>
                      <w:sdtContent>
                        <w:p>
                          <w:pPr>
                            <w:ind w:firstLine="567"/>
                            <w:jc w:val="both"/>
                            <w:rPr>
                              <w:rFonts w:eastAsia="Calibri"/>
                              <w:b/>
                              <w:szCs w:val="24"/>
                            </w:rPr>
                          </w:pPr>
                          <w:sdt>
                            <w:sdtPr>
                              <w:alias w:val="Numeris"/>
                              <w:tag w:val="nr_9332ed1291904a4091ce5f3115fa1299"/>
                              <w:lock w:val="sdtLocked"/>
                              <w:richText/>
                            </w:sdtPr>
                            <w:sdtContent>
                              <w:r>
                                <w:rPr>
                                  <w:rFonts w:eastAsia="Calibri"/>
                                  <w:b/>
                                  <w:szCs w:val="24"/>
                                </w:rPr>
                                <w:t>9</w:t>
                              </w:r>
                            </w:sdtContent>
                          </w:sdt>
                          <w:r>
                            <w:rPr>
                              <w:rFonts w:eastAsia="Calibri"/>
                              <w:b/>
                              <w:szCs w:val="24"/>
                            </w:rPr>
                            <w:t xml:space="preserve"> straipsnis. </w:t>
                          </w:r>
                          <w:sdt>
                            <w:sdtPr>
                              <w:alias w:val="Pavadinimas"/>
                              <w:tag w:val="title_9332ed1291904a4091ce5f3115fa1299"/>
                              <w:lock w:val="sdtLocked"/>
                              <w:richText/>
                            </w:sdtPr>
                            <w:sdtContent>
                              <w:r>
                                <w:rPr>
                                  <w:rFonts w:eastAsia="Calibri"/>
                                  <w:b/>
                                  <w:szCs w:val="24"/>
                                </w:rPr>
                                <w:t>Architekto kvalifikacijos atestato įgijimo ir panaikinimo sąlygos</w:t>
                              </w:r>
                            </w:sdtContent>
                          </w:sdt>
                        </w:p>
                        <w:sdt>
                          <w:sdtPr>
                            <w:alias w:val="9 str. 1 d."/>
                            <w:tag w:val="part_9227a50f11dc45adab2d3c59fb88feaf"/>
                            <w:lock w:val="sdtLocked"/>
                            <w:richText/>
                          </w:sdtPr>
                          <w:sdtContent>
                            <w:p>
                              <w:pPr>
                                <w:ind w:firstLine="567"/>
                                <w:jc w:val="both"/>
                                <w:rPr>
                                  <w:rFonts w:eastAsia="Calibri"/>
                                  <w:b/>
                                  <w:szCs w:val="24"/>
                                </w:rPr>
                              </w:pPr>
                              <w:sdt>
                                <w:sdtPr>
                                  <w:alias w:val="Numeris"/>
                                  <w:tag w:val="nr_9227a50f11dc45adab2d3c59fb88feaf"/>
                                  <w:lock w:val="sdtLocked"/>
                                  <w:richText/>
                                </w:sdtPr>
                                <w:sdtContent>
                                  <w:r>
                                    <w:rPr>
                                      <w:rFonts w:eastAsia="Lucida Sans Unicode"/>
                                      <w:b/>
                                      <w:iCs/>
                                      <w:szCs w:val="24"/>
                                    </w:rPr>
                                    <w:t>1</w:t>
                                  </w:r>
                                </w:sdtContent>
                              </w:sdt>
                              <w:r>
                                <w:rPr>
                                  <w:rFonts w:eastAsia="Lucida Sans Unicode"/>
                                  <w:b/>
                                  <w:iCs/>
                                  <w:szCs w:val="24"/>
                                </w:rPr>
                                <w:t>. Architektai, siekiantys įgyti architekto kvalifikacijos atestatą</w:t>
                              </w:r>
                              <w:r>
                                <w:rPr>
                                  <w:rFonts w:eastAsia="Calibri"/>
                                  <w:b/>
                                  <w:szCs w:val="24"/>
                                  <w:lang w:eastAsia="lt-LT"/>
                                </w:rPr>
                                <w:t xml:space="preserve">, turi </w:t>
                              </w:r>
                              <w:r>
                                <w:rPr>
                                  <w:rFonts w:eastAsia="Calibri"/>
                                  <w:b/>
                                  <w:szCs w:val="24"/>
                                </w:rPr>
                                <w:t xml:space="preserve">atitikti šio įstatymo 8 straipsnio 1 dalyje nurodytuose įstatymuose </w:t>
                              </w:r>
                              <w:r>
                                <w:rPr>
                                  <w:rFonts w:eastAsia="Calibri"/>
                                  <w:b/>
                                  <w:szCs w:val="24"/>
                                  <w:lang w:eastAsia="lt-LT"/>
                                </w:rPr>
                                <w:t>nustatytus kvalifikacinius</w:t>
                              </w:r>
                              <w:r>
                                <w:rPr>
                                  <w:rFonts w:eastAsia="Lucida Sans Unicode"/>
                                  <w:b/>
                                  <w:iCs/>
                                  <w:szCs w:val="24"/>
                                </w:rPr>
                                <w:t xml:space="preserve"> ir profesinės patirties reikalavimus</w:t>
                              </w:r>
                              <w:r>
                                <w:rPr>
                                  <w:rFonts w:eastAsia="Calibri"/>
                                  <w:b/>
                                  <w:szCs w:val="24"/>
                                </w:rPr>
                                <w:t xml:space="preserve">. </w:t>
                              </w:r>
                            </w:p>
                          </w:sdtContent>
                        </w:sdt>
                        <w:sdt>
                          <w:sdtPr>
                            <w:alias w:val="9 str. 2 d."/>
                            <w:tag w:val="part_bcb8ad4869044c23ba5f4097590ad7e9"/>
                            <w:lock w:val="sdtLocked"/>
                            <w:richText/>
                          </w:sdtPr>
                          <w:sdtContent>
                            <w:p>
                              <w:pPr>
                                <w:ind w:firstLine="567"/>
                                <w:jc w:val="both"/>
                                <w:rPr>
                                  <w:rFonts w:eastAsia="Calibri"/>
                                  <w:b/>
                                  <w:szCs w:val="24"/>
                                  <w:lang w:eastAsia="lt-LT"/>
                                </w:rPr>
                              </w:pPr>
                              <w:sdt>
                                <w:sdtPr>
                                  <w:alias w:val="Numeris"/>
                                  <w:tag w:val="nr_bcb8ad4869044c23ba5f4097590ad7e9"/>
                                  <w:lock w:val="sdtLocked"/>
                                  <w:richText/>
                                </w:sdtPr>
                                <w:sdtContent>
                                  <w:r>
                                    <w:rPr>
                                      <w:rFonts w:eastAsia="Calibri"/>
                                      <w:b/>
                                      <w:szCs w:val="24"/>
                                      <w:lang w:eastAsia="lt-LT"/>
                                    </w:rPr>
                                    <w:t>2</w:t>
                                  </w:r>
                                </w:sdtContent>
                              </w:sdt>
                              <w:r>
                                <w:rPr>
                                  <w:rFonts w:eastAsia="Calibri"/>
                                  <w:b/>
                                  <w:szCs w:val="24"/>
                                  <w:lang w:eastAsia="lt-LT"/>
                                </w:rPr>
                                <w:t xml:space="preserve">. Lietuvos Respublikos architektų rūmai </w:t>
                              </w:r>
                              <w:r>
                                <w:rPr>
                                  <w:rFonts w:eastAsia="Calibri"/>
                                  <w:b/>
                                  <w:szCs w:val="24"/>
                                </w:rPr>
                                <w:t>šio įstatymo 8 straipsnio 1 dalyje nurodytuose įstatymuose</w:t>
                              </w:r>
                              <w:r>
                                <w:rPr>
                                  <w:rFonts w:eastAsia="Calibri"/>
                                  <w:b/>
                                  <w:szCs w:val="24"/>
                                  <w:lang w:eastAsia="lt-LT"/>
                                </w:rPr>
                                <w:t xml:space="preserve"> nustatytais atvejais, tvarka ir terminais neterminuotam laikui išduoda architekto kvalifikacijos atestatus, taip pat keičia, sustabdo ar panaikina architekto kvalifikacijos atestatų galiojimą, panaikina architekto kvalifikacijos atestatų galiojimo sustabdymą</w:t>
                              </w:r>
                              <w:r>
                                <w:rPr>
                                  <w:b/>
                                  <w:szCs w:val="24"/>
                                  <w:lang w:eastAsia="lt-LT"/>
                                </w:rPr>
                                <w:t>, pareiškia įspėjimą</w:t>
                              </w:r>
                              <w:r>
                                <w:rPr>
                                  <w:rFonts w:eastAsia="Calibri"/>
                                  <w:b/>
                                  <w:szCs w:val="24"/>
                                  <w:lang w:eastAsia="lt-LT"/>
                                </w:rPr>
                                <w:t>.</w:t>
                              </w:r>
                              <w:r>
                                <w:rPr>
                                  <w:b/>
                                  <w:szCs w:val="24"/>
                                  <w:lang w:eastAsia="lt-LT"/>
                                </w:rPr>
                                <w:t xml:space="preserve"> </w:t>
                              </w:r>
                            </w:p>
                          </w:sdtContent>
                        </w:sdt>
                        <w:sdt>
                          <w:sdtPr>
                            <w:alias w:val="9 str. 3 d."/>
                            <w:tag w:val="part_691b848d303a4da0b53825c55f512d54"/>
                            <w:lock w:val="sdtLocked"/>
                            <w:richText/>
                          </w:sdtPr>
                          <w:sdtContent>
                            <w:p>
                              <w:pPr>
                                <w:ind w:firstLine="567"/>
                                <w:jc w:val="both"/>
                                <w:rPr>
                                  <w:b/>
                                  <w:szCs w:val="24"/>
                                </w:rPr>
                              </w:pPr>
                              <w:sdt>
                                <w:sdtPr>
                                  <w:alias w:val="Numeris"/>
                                  <w:tag w:val="nr_691b848d303a4da0b53825c55f512d54"/>
                                  <w:lock w:val="sdtLocked"/>
                                  <w:richText/>
                                </w:sdtPr>
                                <w:sdtContent>
                                  <w:r>
                                    <w:rPr>
                                      <w:rFonts w:eastAsia="Lucida Sans Unicode"/>
                                      <w:b/>
                                      <w:iCs/>
                                      <w:szCs w:val="24"/>
                                    </w:rPr>
                                    <w:t>3</w:t>
                                  </w:r>
                                </w:sdtContent>
                              </w:sdt>
                              <w:r>
                                <w:rPr>
                                  <w:rFonts w:eastAsia="Lucida Sans Unicode"/>
                                  <w:b/>
                                  <w:iCs/>
                                  <w:szCs w:val="24"/>
                                </w:rPr>
                                <w:t xml:space="preserve">. Architekto kvalifikacijos atestate nurodoma konkreti atestuoto architekto veikla, kurią gali vykdyti atestuotas architektas. </w:t>
                              </w:r>
                              <w:r>
                                <w:rPr>
                                  <w:b/>
                                  <w:szCs w:val="24"/>
                                </w:rPr>
                                <w:t>Visi atestuoti architektai gali verstis architekto veikla, kurią suteikia teisę vykdyti architekto kvalifikacijos atestatas, tik būdami Lietuvos Respublikos architektų rūmų nariais, Lietuvos Respublikos architektų rūmų įstatymo nustatyta tvarka.</w:t>
                              </w:r>
                            </w:p>
                          </w:sdtContent>
                        </w:sdt>
                        <w:sdt>
                          <w:sdtPr>
                            <w:alias w:val="9 str. 4 d."/>
                            <w:tag w:val="part_5952bfec94d142fcbfd5442e7098f4d1"/>
                            <w:lock w:val="sdtLocked"/>
                            <w:richText/>
                          </w:sdtPr>
                          <w:sdtContent>
                            <w:p>
                              <w:pPr>
                                <w:ind w:firstLine="567"/>
                                <w:jc w:val="both"/>
                                <w:rPr>
                                  <w:b/>
                                  <w:szCs w:val="24"/>
                                </w:rPr>
                              </w:pPr>
                              <w:sdt>
                                <w:sdtPr>
                                  <w:alias w:val="Numeris"/>
                                  <w:tag w:val="nr_5952bfec94d142fcbfd5442e7098f4d1"/>
                                  <w:lock w:val="sdtLocked"/>
                                  <w:richText/>
                                </w:sdtPr>
                                <w:sdtContent>
                                  <w:r>
                                    <w:rPr>
                                      <w:rFonts w:eastAsia="Lucida Sans Unicode"/>
                                      <w:b/>
                                      <w:iCs/>
                                      <w:szCs w:val="24"/>
                                    </w:rPr>
                                    <w:t>4</w:t>
                                  </w:r>
                                </w:sdtContent>
                              </w:sdt>
                              <w:r>
                                <w:rPr>
                                  <w:rFonts w:eastAsia="Lucida Sans Unicode"/>
                                  <w:b/>
                                  <w:iCs/>
                                  <w:szCs w:val="24"/>
                                </w:rPr>
                                <w:t xml:space="preserve">. Architekto kvalifikacijos atestatą privaloma įgyti iki atestuoto architekto veiklos vykdymo pradžios. </w:t>
                              </w:r>
                            </w:p>
                          </w:sdtContent>
                        </w:sdt>
                        <w:sdt>
                          <w:sdtPr>
                            <w:alias w:val="9 str. 5 d."/>
                            <w:tag w:val="part_50bb9a71ebea47c69f47fc0a8a414227"/>
                            <w:lock w:val="sdtLocked"/>
                            <w:richText/>
                          </w:sdtPr>
                          <w:sdtContent>
                            <w:p>
                              <w:pPr>
                                <w:ind w:firstLine="567"/>
                                <w:jc w:val="both"/>
                                <w:rPr>
                                  <w:b/>
                                  <w:szCs w:val="24"/>
                                </w:rPr>
                              </w:pPr>
                              <w:sdt>
                                <w:sdtPr>
                                  <w:alias w:val="Numeris"/>
                                  <w:tag w:val="nr_50bb9a71ebea47c69f47fc0a8a414227"/>
                                  <w:lock w:val="sdtLocked"/>
                                  <w:richText/>
                                </w:sdtPr>
                                <w:sdtContent>
                                  <w:r>
                                    <w:rPr>
                                      <w:b/>
                                      <w:szCs w:val="24"/>
                                      <w:lang w:eastAsia="lt-LT"/>
                                    </w:rPr>
                                    <w:t>5</w:t>
                                  </w:r>
                                </w:sdtContent>
                              </w:sdt>
                              <w:r>
                                <w:rPr>
                                  <w:b/>
                                  <w:szCs w:val="24"/>
                                  <w:lang w:eastAsia="lt-LT"/>
                                </w:rPr>
                                <w:t xml:space="preserve">. Atestuotas architektas, prieš pradėdamas vykdyti architekto kvalifikacijos atestate nurodytą veiklą, informuoja apie vertimosi veikla pradžią </w:t>
                              </w:r>
                              <w:r>
                                <w:rPr>
                                  <w:b/>
                                  <w:szCs w:val="24"/>
                                </w:rPr>
                                <w:t>Lietuvos Respublikos architektų rūmus Lietuvos Respublikos architektų rūmų nustatyta tvarka, bet ne vėliau kaip prieš 10 darbo dienų iki vertimosi architekto veikla pradžios.</w:t>
                              </w:r>
                            </w:p>
                          </w:sdtContent>
                        </w:sdt>
                        <w:sdt>
                          <w:sdtPr>
                            <w:alias w:val="9 str. 6 d."/>
                            <w:tag w:val="part_c19e1507b4b644f887aaa1ddd9daffdc"/>
                            <w:lock w:val="sdtLocked"/>
                            <w:richText/>
                          </w:sdtPr>
                          <w:sdtContent>
                            <w:p>
                              <w:pPr>
                                <w:ind w:firstLine="567"/>
                                <w:jc w:val="both"/>
                                <w:rPr>
                                  <w:rFonts w:eastAsia="Calibri"/>
                                  <w:b/>
                                  <w:szCs w:val="24"/>
                                </w:rPr>
                              </w:pPr>
                              <w:sdt>
                                <w:sdtPr>
                                  <w:alias w:val="Numeris"/>
                                  <w:tag w:val="nr_c19e1507b4b644f887aaa1ddd9daffdc"/>
                                  <w:lock w:val="sdtLocked"/>
                                  <w:richText/>
                                </w:sdtPr>
                                <w:sdtContent>
                                  <w:r>
                                    <w:rPr>
                                      <w:rFonts w:eastAsia="Lucida Sans Unicode"/>
                                      <w:b/>
                                      <w:iCs/>
                                      <w:szCs w:val="24"/>
                                    </w:rPr>
                                    <w:t>6</w:t>
                                  </w:r>
                                </w:sdtContent>
                              </w:sdt>
                              <w:r>
                                <w:rPr>
                                  <w:rFonts w:eastAsia="Lucida Sans Unicode"/>
                                  <w:b/>
                                  <w:iCs/>
                                  <w:szCs w:val="24"/>
                                </w:rPr>
                                <w:t>. Architekto</w:t>
                              </w:r>
                              <w:r>
                                <w:rPr>
                                  <w:rFonts w:eastAsia="Calibri"/>
                                  <w:b/>
                                  <w:szCs w:val="24"/>
                                </w:rPr>
                                <w:t xml:space="preserve"> kvalifikacijos atestatą įgijęs asmuo, vadovaudamasis šio įstatymo 8 straipsnio 1 dalyje nurodytais įstatymais, privalo kelti architekto kvalifikaciją.</w:t>
                              </w:r>
                            </w:p>
                          </w:sdtContent>
                        </w:sdt>
                        <w:sdt>
                          <w:sdtPr>
                            <w:alias w:val="9 str. 7 d."/>
                            <w:tag w:val="part_9666127e6d6148f3956d89525ef5fdee"/>
                            <w:lock w:val="sdtLocked"/>
                            <w:richText/>
                          </w:sdtPr>
                          <w:sdtContent>
                            <w:p>
                              <w:pPr>
                                <w:ind w:firstLine="567"/>
                                <w:jc w:val="both"/>
                                <w:rPr>
                                  <w:b/>
                                  <w:szCs w:val="24"/>
                                </w:rPr>
                              </w:pPr>
                              <w:sdt>
                                <w:sdtPr>
                                  <w:alias w:val="Numeris"/>
                                  <w:tag w:val="nr_9666127e6d6148f3956d89525ef5fdee"/>
                                  <w:lock w:val="sdtLocked"/>
                                  <w:richText/>
                                </w:sdtPr>
                                <w:sdtContent>
                                  <w:r>
                                    <w:rPr>
                                      <w:b/>
                                      <w:szCs w:val="24"/>
                                    </w:rPr>
                                    <w:t>7</w:t>
                                  </w:r>
                                </w:sdtContent>
                              </w:sdt>
                              <w:r>
                                <w:rPr>
                                  <w:b/>
                                  <w:szCs w:val="24"/>
                                </w:rPr>
                                <w:t>. Atestuotas architektas, priėmęs sprendimą nesiversti</w:t>
                              </w:r>
                              <w:r>
                                <w:rPr>
                                  <w:b/>
                                  <w:szCs w:val="24"/>
                                  <w:lang w:eastAsia="lt-LT"/>
                                </w:rPr>
                                <w:t xml:space="preserve"> architekto kvalifikacijos atestate nurodyta architekto veikla,</w:t>
                              </w:r>
                              <w:r>
                                <w:rPr>
                                  <w:b/>
                                  <w:szCs w:val="24"/>
                                </w:rPr>
                                <w:t xml:space="preserve"> privalo:</w:t>
                              </w:r>
                            </w:p>
                            <w:sdt>
                              <w:sdtPr>
                                <w:alias w:val="9 str. 7 d. 1 p."/>
                                <w:tag w:val="part_5e7be00a986243e5969d81b3d54001d1"/>
                                <w:lock w:val="sdtLocked"/>
                                <w:richText/>
                              </w:sdtPr>
                              <w:sdtContent>
                                <w:p>
                                  <w:pPr>
                                    <w:ind w:firstLine="567"/>
                                    <w:jc w:val="both"/>
                                    <w:rPr>
                                      <w:b/>
                                      <w:szCs w:val="24"/>
                                    </w:rPr>
                                  </w:pPr>
                                  <w:sdt>
                                    <w:sdtPr>
                                      <w:alias w:val="Numeris"/>
                                      <w:tag w:val="nr_5e7be00a986243e5969d81b3d54001d1"/>
                                      <w:lock w:val="sdtLocked"/>
                                      <w:richText/>
                                    </w:sdtPr>
                                    <w:sdtContent>
                                      <w:r>
                                        <w:rPr>
                                          <w:b/>
                                          <w:szCs w:val="24"/>
                                        </w:rPr>
                                        <w:t>1</w:t>
                                      </w:r>
                                    </w:sdtContent>
                                  </w:sdt>
                                  <w:r>
                                    <w:rPr>
                                      <w:b/>
                                      <w:szCs w:val="24"/>
                                    </w:rPr>
                                    <w:t>) pranešti apie tai Lietuvos Respublikos architektų rūmams Lietuvos Respublikos architektų rūmų nustatyta tvarka;</w:t>
                                  </w:r>
                                </w:p>
                              </w:sdtContent>
                            </w:sdt>
                            <w:sdt>
                              <w:sdtPr>
                                <w:alias w:val="9 str. 7 d. 2 p."/>
                                <w:tag w:val="part_e76668c7a692438496fcfe030c54b8db"/>
                                <w:lock w:val="sdtLocked"/>
                                <w:richText/>
                              </w:sdtPr>
                              <w:sdtContent>
                                <w:p>
                                  <w:pPr>
                                    <w:ind w:firstLine="567"/>
                                    <w:jc w:val="both"/>
                                    <w:rPr>
                                      <w:rFonts w:eastAsia="Lucida Sans Unicode"/>
                                      <w:b/>
                                      <w:iCs/>
                                      <w:szCs w:val="24"/>
                                    </w:rPr>
                                  </w:pPr>
                                  <w:sdt>
                                    <w:sdtPr>
                                      <w:alias w:val="Numeris"/>
                                      <w:tag w:val="nr_e76668c7a692438496fcfe030c54b8db"/>
                                      <w:lock w:val="sdtLocked"/>
                                      <w:richText/>
                                    </w:sdtPr>
                                    <w:sdtContent>
                                      <w:r>
                                        <w:rPr>
                                          <w:b/>
                                          <w:szCs w:val="24"/>
                                        </w:rPr>
                                        <w:t>2</w:t>
                                      </w:r>
                                    </w:sdtContent>
                                  </w:sdt>
                                  <w:r>
                                    <w:rPr>
                                      <w:b/>
                                      <w:szCs w:val="24"/>
                                    </w:rPr>
                                    <w:t xml:space="preserve">) nesiversti </w:t>
                                  </w:r>
                                  <w:r>
                                    <w:rPr>
                                      <w:b/>
                                      <w:szCs w:val="24"/>
                                      <w:lang w:eastAsia="lt-LT"/>
                                    </w:rPr>
                                    <w:t>architekto kvalifikacijos atestate nurodyta architekto veikla</w:t>
                                  </w:r>
                                  <w:r>
                                    <w:rPr>
                                      <w:b/>
                                      <w:szCs w:val="24"/>
                                    </w:rPr>
                                    <w:t>.</w:t>
                                  </w:r>
                                </w:p>
                              </w:sdtContent>
                            </w:sdt>
                          </w:sdtContent>
                        </w:sdt>
                        <w:sdt>
                          <w:sdtPr>
                            <w:alias w:val="9 str. 8 d."/>
                            <w:tag w:val="part_4f34352529df4998b2ddd6e9388016a1"/>
                            <w:lock w:val="sdtLocked"/>
                            <w:richText/>
                          </w:sdtPr>
                          <w:sdtContent>
                            <w:p>
                              <w:pPr>
                                <w:ind w:firstLine="567"/>
                                <w:jc w:val="both"/>
                                <w:rPr>
                                  <w:b/>
                                  <w:szCs w:val="24"/>
                                </w:rPr>
                              </w:pPr>
                              <w:sdt>
                                <w:sdtPr>
                                  <w:alias w:val="Numeris"/>
                                  <w:tag w:val="nr_4f34352529df4998b2ddd6e9388016a1"/>
                                  <w:lock w:val="sdtLocked"/>
                                  <w:richText/>
                                </w:sdtPr>
                                <w:sdtContent>
                                  <w:r>
                                    <w:rPr>
                                      <w:b/>
                                      <w:szCs w:val="24"/>
                                    </w:rPr>
                                    <w:t>8</w:t>
                                  </w:r>
                                </w:sdtContent>
                              </w:sdt>
                              <w:r>
                                <w:rPr>
                                  <w:b/>
                                  <w:szCs w:val="24"/>
                                </w:rPr>
                                <w:t xml:space="preserve">. Atestuotas architektas, priėmęs sprendimą </w:t>
                              </w:r>
                              <w:r>
                                <w:rPr>
                                  <w:b/>
                                  <w:szCs w:val="24"/>
                                  <w:lang w:eastAsia="lt-LT"/>
                                </w:rPr>
                                <w:t xml:space="preserve">atnaujinti </w:t>
                              </w:r>
                              <w:r>
                                <w:rPr>
                                  <w:b/>
                                  <w:szCs w:val="24"/>
                                </w:rPr>
                                <w:t>vertimąsi atestuoto architekto veikla, privalo Lietuvos Respublikos architektų rūmų nustatyta tvarka pranešti apie tai Lietuvos Respublikos architektų rūmams, bet ne vėliau kaip prieš 10 darbo dienų iki architekto veiklos atnaujinimo.</w:t>
                              </w:r>
                            </w:p>
                          </w:sdtContent>
                        </w:sdt>
                        <w:sdt>
                          <w:sdtPr>
                            <w:alias w:val="9 str. 9 d."/>
                            <w:tag w:val="part_069d6dc0469d45908b888e401d1662f8"/>
                            <w:lock w:val="sdtLocked"/>
                            <w:richText/>
                          </w:sdtPr>
                          <w:sdtContent>
                            <w:p>
                              <w:pPr>
                                <w:ind w:firstLine="567"/>
                                <w:jc w:val="both"/>
                                <w:rPr>
                                  <w:szCs w:val="24"/>
                                </w:rPr>
                              </w:pPr>
                              <w:sdt>
                                <w:sdtPr>
                                  <w:alias w:val="Numeris"/>
                                  <w:tag w:val="nr_069d6dc0469d45908b888e401d1662f8"/>
                                  <w:lock w:val="sdtLocked"/>
                                  <w:richText/>
                                </w:sdtPr>
                                <w:sdtContent>
                                  <w:r>
                                    <w:rPr>
                                      <w:b/>
                                      <w:szCs w:val="24"/>
                                    </w:rPr>
                                    <w:t>9</w:t>
                                  </w:r>
                                </w:sdtContent>
                              </w:sdt>
                              <w:r>
                                <w:rPr>
                                  <w:b/>
                                  <w:szCs w:val="24"/>
                                </w:rPr>
                                <w:t xml:space="preserve">. Lietuvos Respublikos architektų rūmai architekto kvalifikacijos atestatą panaikina, kai atestuotas architektas, neinformavęs apie vertimosi veikla pradžią ar </w:t>
                              </w:r>
                              <w:r>
                                <w:rPr>
                                  <w:b/>
                                </w:rPr>
                                <w:t>pranešęs, kad nesivers architekto kvalifikacijos atestate nurodyta architekto veikla</w:t>
                              </w:r>
                              <w:r>
                                <w:rPr>
                                  <w:b/>
                                  <w:szCs w:val="24"/>
                                </w:rPr>
                                <w:t>, verčiasi šia veikla. Architekto kvalifikacijos atestatas (atestatai) naikinami visoms atestate nurodytoms veikloms.</w:t>
                              </w:r>
                              <w:r>
                                <w:rPr>
                                  <w:szCs w:val="24"/>
                                </w:rPr>
                                <w:t xml:space="preserve"> </w:t>
                              </w:r>
                            </w:p>
                          </w:sdtContent>
                        </w:sdt>
                        <w:sdt>
                          <w:sdtPr>
                            <w:alias w:val="9 str. 10 d."/>
                            <w:tag w:val="part_d1c2cee0d5d14cd89452feaa884e3a46"/>
                            <w:lock w:val="sdtLocked"/>
                            <w:richText/>
                          </w:sdtPr>
                          <w:sdtContent>
                            <w:p>
                              <w:pPr>
                                <w:ind w:firstLine="567"/>
                                <w:jc w:val="both"/>
                                <w:rPr>
                                  <w:b/>
                                  <w:szCs w:val="24"/>
                                </w:rPr>
                              </w:pPr>
                              <w:sdt>
                                <w:sdtPr>
                                  <w:alias w:val="Numeris"/>
                                  <w:tag w:val="nr_d1c2cee0d5d14cd89452feaa884e3a46"/>
                                  <w:lock w:val="sdtLocked"/>
                                  <w:richText/>
                                </w:sdtPr>
                                <w:sdtContent>
                                  <w:r>
                                    <w:rPr>
                                      <w:rFonts w:eastAsia="Calibri"/>
                                      <w:b/>
                                    </w:rPr>
                                    <w:t>10</w:t>
                                  </w:r>
                                </w:sdtContent>
                              </w:sdt>
                              <w:r>
                                <w:rPr>
                                  <w:rFonts w:eastAsia="Calibri"/>
                                  <w:b/>
                                </w:rPr>
                                <w:t xml:space="preserve">. Lietuvos Respublikos architektų rūmai duomenis apie architekto kvalifikacijos atestatų išdavimą, keitimą, galiojimo sustabdymą, galiojimo sustabdymo panaikinimą ir galiojimo panaikinimą, įspėjimo pareiškimą, vadovaudamiesi šio įstatymo 8 straipsnio 1 dalyje nurodytais įstatymais, taip pat </w:t>
                              </w:r>
                              <w:r>
                                <w:rPr>
                                  <w:b/>
                                </w:rPr>
                                <w:t>apie atestuotus architektus, nesiverčiančius atestuoto architekto veikla, ir</w:t>
                              </w:r>
                              <w:r>
                                <w:rPr>
                                  <w:b/>
                                  <w:szCs w:val="24"/>
                                </w:rPr>
                                <w:t xml:space="preserve"> atestuotus architektus, atnaujinusius</w:t>
                              </w:r>
                              <w:r>
                                <w:rPr>
                                  <w:b/>
                                </w:rPr>
                                <w:t xml:space="preserve"> </w:t>
                              </w:r>
                              <w:r>
                                <w:rPr>
                                  <w:b/>
                                  <w:szCs w:val="24"/>
                                </w:rPr>
                                <w:t xml:space="preserve">architekto veiklą, </w:t>
                              </w:r>
                              <w:r>
                                <w:rPr>
                                  <w:rFonts w:eastAsia="Calibri"/>
                                  <w:b/>
                                </w:rPr>
                                <w:t xml:space="preserve">pateikia Lietuvos Respublikos architektų rūmų interneto svetainėje ir Licencijų informacinėje sistemoje. </w:t>
                              </w:r>
                              <w:r>
                                <w:rPr>
                                  <w:rFonts w:eastAsia="Calibri"/>
                                  <w:b/>
                                  <w:szCs w:val="24"/>
                                </w:rPr>
                                <w:t xml:space="preserve">Šią informaciją </w:t>
                              </w:r>
                              <w:r>
                                <w:rPr>
                                  <w:rFonts w:eastAsia="Calibri"/>
                                  <w:b/>
                                </w:rPr>
                                <w:t xml:space="preserve">Lietuvos Respublikos </w:t>
                              </w:r>
                              <w:r>
                                <w:rPr>
                                  <w:rFonts w:eastAsia="Calibri"/>
                                  <w:b/>
                                  <w:szCs w:val="24"/>
                                </w:rPr>
                                <w:t>rūmai skelbia</w:t>
                              </w:r>
                              <w:r>
                                <w:rPr>
                                  <w:b/>
                                  <w:szCs w:val="24"/>
                                </w:rPr>
                                <w:t xml:space="preserve"> Lietuvos Respublikos statybos leidimų ir statybos valstybinės priežiūros informacinėje sistemoje „Infostatyba“, Lietuvos Respublikos teritorijų planavimo dokumentų rengimo ir teritorijų planavimo proceso valstybinės priežiūros informacinėje sistemoje (TPDRIS) ir Žemėtvarkos planavimo dokumentų rengimo informacinėje sistemoje (ŽPDRIS).</w:t>
                              </w:r>
                            </w:p>
                          </w:sdtContent>
                        </w:sdt>
                        <w:sdt>
                          <w:sdtPr>
                            <w:alias w:val="9 str. 11 d."/>
                            <w:tag w:val="part_e8b1d790a37c4316b45c7194002b3392"/>
                            <w:lock w:val="sdtLocked"/>
                            <w:richText/>
                          </w:sdtPr>
                          <w:sdtContent>
                            <w:p>
                              <w:pPr>
                                <w:ind w:firstLine="567"/>
                                <w:jc w:val="both"/>
                                <w:rPr>
                                  <w:rFonts w:eastAsia="Calibri"/>
                                  <w:szCs w:val="24"/>
                                </w:rPr>
                              </w:pPr>
                              <w:sdt>
                                <w:sdtPr>
                                  <w:alias w:val="Numeris"/>
                                  <w:tag w:val="nr_e8b1d790a37c4316b45c7194002b3392"/>
                                  <w:lock w:val="sdtLocked"/>
                                  <w:richText/>
                                </w:sdtPr>
                                <w:sdtContent>
                                  <w:r>
                                    <w:rPr>
                                      <w:rFonts w:eastAsia="Calibri"/>
                                      <w:b/>
                                      <w:szCs w:val="24"/>
                                    </w:rPr>
                                    <w:t>11</w:t>
                                  </w:r>
                                </w:sdtContent>
                              </w:sdt>
                              <w:r>
                                <w:rPr>
                                  <w:rFonts w:eastAsia="Calibri"/>
                                  <w:b/>
                                  <w:szCs w:val="24"/>
                                </w:rPr>
                                <w:t>. Tais atvejais, kai architektas, vadovaujamas atestuoto architekto, rengia šio įstatymo 8 straipsnio 1 dalyje nurodytus dokumentus, už šių dokumentų rengimą atsako atestuotas architektas.</w:t>
                              </w:r>
                              <w:r>
                                <w:rPr>
                                  <w:rFonts w:eastAsia="Calibri"/>
                                  <w:szCs w:val="24"/>
                                </w:rPr>
                                <w:t>“</w:t>
                              </w:r>
                            </w:p>
                            <w:p>
                              <w:pPr>
                                <w:jc w:val="both"/>
                                <w:rPr>
                                  <w:rFonts w:eastAsia="Calibri"/>
                                  <w:b/>
                                  <w:szCs w:val="24"/>
                                </w:rPr>
                              </w:pPr>
                            </w:p>
                          </w:sdtContent>
                        </w:sdt>
                      </w:sdtContent>
                    </w:sdt>
                  </w:sdtContent>
                </w:sdt>
              </w:sdtContent>
            </w:sdt>
          </w:sdtContent>
        </w:sdt>
        <w:sdt>
          <w:sdtPr>
            <w:alias w:val="3 str."/>
            <w:tag w:val="part_19d2c73337934daa872a6e22e004e89b"/>
            <w:lock w:val="sdtLocked"/>
            <w:richText/>
          </w:sdtPr>
          <w:sdtContent>
            <w:p>
              <w:pPr>
                <w:ind w:firstLine="567"/>
                <w:jc w:val="both"/>
                <w:rPr>
                  <w:rFonts w:eastAsia="Lucida Sans Unicode"/>
                  <w:b/>
                  <w:iCs/>
                  <w:szCs w:val="24"/>
                </w:rPr>
              </w:pPr>
              <w:sdt>
                <w:sdtPr>
                  <w:alias w:val="Numeris"/>
                  <w:tag w:val="nr_19d2c73337934daa872a6e22e004e89b"/>
                  <w:lock w:val="sdtLocked"/>
                  <w:richText/>
                </w:sdtPr>
                <w:sdtContent>
                  <w:r>
                    <w:rPr>
                      <w:rFonts w:eastAsia="Calibri"/>
                      <w:b/>
                      <w:szCs w:val="24"/>
                    </w:rPr>
                    <w:t>3</w:t>
                  </w:r>
                </w:sdtContent>
              </w:sdt>
              <w:r>
                <w:rPr>
                  <w:rFonts w:eastAsia="Calibri"/>
                  <w:b/>
                  <w:szCs w:val="24"/>
                </w:rPr>
                <w:t xml:space="preserve"> straipsnis. </w:t>
              </w:r>
              <w:sdt>
                <w:sdtPr>
                  <w:alias w:val="Pavadinimas"/>
                  <w:tag w:val="title_19d2c73337934daa872a6e22e004e89b"/>
                  <w:lock w:val="sdtLocked"/>
                  <w:richText/>
                </w:sdtPr>
                <w:sdtContent>
                  <w:r>
                    <w:rPr>
                      <w:rFonts w:eastAsia="Lucida Sans Unicode"/>
                      <w:b/>
                      <w:iCs/>
                      <w:szCs w:val="24"/>
                    </w:rPr>
                    <w:t>10 straipsnio pakeitimas</w:t>
                  </w:r>
                </w:sdtContent>
              </w:sdt>
            </w:p>
            <w:sdt>
              <w:sdtPr>
                <w:alias w:val="3 str. 1 d."/>
                <w:tag w:val="part_3bb79c578a604b2695b0d3d3bb4682d2"/>
                <w:lock w:val="sdtLocked"/>
                <w:richText/>
              </w:sdtPr>
              <w:sdtContent>
                <w:p>
                  <w:pPr>
                    <w:ind w:firstLine="567"/>
                    <w:jc w:val="both"/>
                    <w:rPr>
                      <w:rFonts w:eastAsia="Calibri"/>
                      <w:szCs w:val="24"/>
                    </w:rPr>
                  </w:pPr>
                  <w:r>
                    <w:rPr>
                      <w:rFonts w:eastAsia="Lucida Sans Unicode"/>
                      <w:iCs/>
                      <w:szCs w:val="24"/>
                    </w:rPr>
                    <w:t>Pakeisti 10 straipsnio 2 dalies 2 punktą ir jį išdėstyti taip:</w:t>
                  </w:r>
                </w:p>
                <w:sdt>
                  <w:sdtPr>
                    <w:alias w:val="citata"/>
                    <w:tag w:val="part_5594e90ec272467f92fc6041cfdabf42"/>
                    <w:lock w:val="sdtLocked"/>
                    <w:richText/>
                  </w:sdtPr>
                  <w:sdtContent>
                    <w:sdt>
                      <w:sdtPr>
                        <w:alias w:val="2 p."/>
                        <w:tag w:val="part_62a9ba2756074551a4f97fb1981b6f40"/>
                        <w:lock w:val="sdtLocked"/>
                        <w:richText/>
                      </w:sdtPr>
                      <w:sdtContent>
                        <w:p>
                          <w:pPr>
                            <w:ind w:firstLine="567"/>
                            <w:jc w:val="both"/>
                            <w:rPr>
                              <w:rFonts w:eastAsia="Calibri"/>
                            </w:rPr>
                          </w:pPr>
                          <w:r>
                            <w:rPr>
                              <w:rFonts w:eastAsia="Calibri"/>
                            </w:rPr>
                            <w:t>„</w:t>
                          </w:r>
                          <w:sdt>
                            <w:sdtPr>
                              <w:alias w:val="Numeris"/>
                              <w:tag w:val="nr_62a9ba2756074551a4f97fb1981b6f40"/>
                              <w:lock w:val="sdtLocked"/>
                              <w:richText/>
                            </w:sdtPr>
                            <w:sdtContent>
                              <w:r>
                                <w:rPr>
                                  <w:rFonts w:eastAsia="Calibri"/>
                                </w:rPr>
                                <w:t>2</w:t>
                              </w:r>
                            </w:sdtContent>
                          </w:sdt>
                          <w:r>
                            <w:rPr>
                              <w:rFonts w:eastAsia="Calibri"/>
                            </w:rPr>
                            <w:t xml:space="preserve">) </w:t>
                          </w:r>
                          <w:r>
                            <w:rPr>
                              <w:rFonts w:eastAsia="Lucida Sans Unicode"/>
                              <w:iCs/>
                            </w:rPr>
                            <w:t xml:space="preserve">vadovaudamasis teritorijų planavimą ir statinių projektavimą </w:t>
                          </w:r>
                          <w:r>
                            <w:rPr>
                              <w:rFonts w:eastAsia="Lucida Sans Unicode"/>
                              <w:iCs/>
                              <w:strike/>
                            </w:rPr>
                            <w:t>reglamentuojančiais</w:t>
                          </w:r>
                          <w:r>
                            <w:rPr>
                              <w:rFonts w:eastAsia="Lucida Sans Unicode"/>
                              <w:iCs/>
                            </w:rPr>
                            <w:t xml:space="preserve"> </w:t>
                          </w:r>
                          <w:r>
                            <w:rPr>
                              <w:rFonts w:eastAsia="Lucida Sans Unicode"/>
                              <w:b/>
                              <w:iCs/>
                            </w:rPr>
                            <w:t xml:space="preserve">reglamentuojančiomis </w:t>
                          </w:r>
                          <w:r>
                            <w:rPr>
                              <w:rFonts w:eastAsia="Lucida Sans Unicode"/>
                              <w:iCs/>
                            </w:rPr>
                            <w:t xml:space="preserve">teisės </w:t>
                          </w:r>
                          <w:r>
                            <w:rPr>
                              <w:rFonts w:eastAsia="Lucida Sans Unicode"/>
                              <w:iCs/>
                              <w:strike/>
                            </w:rPr>
                            <w:t>aktais</w:t>
                          </w:r>
                          <w:r>
                            <w:rPr>
                              <w:rFonts w:eastAsia="Lucida Sans Unicode"/>
                              <w:iCs/>
                            </w:rPr>
                            <w:t xml:space="preserve"> </w:t>
                          </w:r>
                          <w:r>
                            <w:rPr>
                              <w:rFonts w:eastAsia="Lucida Sans Unicode"/>
                              <w:b/>
                              <w:iCs/>
                            </w:rPr>
                            <w:t>aktų nuostatomis</w:t>
                          </w:r>
                          <w:r>
                            <w:rPr>
                              <w:rFonts w:eastAsia="Lucida Sans Unicode"/>
                              <w:iCs/>
                            </w:rPr>
                            <w:t>,</w:t>
                          </w:r>
                          <w:r>
                            <w:rPr>
                              <w:rFonts w:eastAsia="Calibri"/>
                            </w:rPr>
                            <w:t xml:space="preserve"> </w:t>
                          </w:r>
                          <w:r>
                            <w:rPr>
                              <w:rFonts w:eastAsia="Calibri"/>
                              <w:strike/>
                            </w:rPr>
                            <w:t>raštu</w:t>
                          </w:r>
                          <w:r>
                            <w:rPr>
                              <w:rFonts w:eastAsia="Calibri"/>
                            </w:rPr>
                            <w:t xml:space="preserve"> pritaria projektiniams pasiūlymams </w:t>
                          </w:r>
                          <w:r>
                            <w:rPr>
                              <w:rFonts w:eastAsia="Lucida Sans Unicode"/>
                              <w:iCs/>
                            </w:rPr>
                            <w:t>ir teritorijų vystymo koncepcijoms</w:t>
                          </w:r>
                          <w:r>
                            <w:rPr>
                              <w:rFonts w:eastAsia="Calibri"/>
                            </w:rPr>
                            <w:t>;“.</w:t>
                          </w:r>
                        </w:p>
                        <w:p>
                          <w:pPr>
                            <w:jc w:val="both"/>
                            <w:rPr>
                              <w:rFonts w:eastAsia="Calibri"/>
                              <w:b/>
                              <w:szCs w:val="24"/>
                            </w:rPr>
                          </w:pPr>
                        </w:p>
                      </w:sdtContent>
                    </w:sdt>
                  </w:sdtContent>
                </w:sdt>
              </w:sdtContent>
            </w:sdt>
          </w:sdtContent>
        </w:sdt>
        <w:sdt>
          <w:sdtPr>
            <w:alias w:val="4 str."/>
            <w:tag w:val="part_ce470ccfcd314d95bc45880911ccdce5"/>
            <w:lock w:val="sdtLocked"/>
            <w:richText/>
          </w:sdtPr>
          <w:sdtContent>
            <w:p>
              <w:pPr>
                <w:ind w:firstLine="567"/>
                <w:jc w:val="both"/>
                <w:rPr>
                  <w:rFonts w:eastAsia="Calibri"/>
                  <w:b/>
                  <w:szCs w:val="24"/>
                </w:rPr>
              </w:pPr>
              <w:sdt>
                <w:sdtPr>
                  <w:alias w:val="Numeris"/>
                  <w:tag w:val="nr_ce470ccfcd314d95bc45880911ccdce5"/>
                  <w:lock w:val="sdtLocked"/>
                  <w:richText/>
                </w:sdtPr>
                <w:sdtContent>
                  <w:r>
                    <w:rPr>
                      <w:rFonts w:eastAsia="Calibri"/>
                      <w:b/>
                      <w:szCs w:val="24"/>
                    </w:rPr>
                    <w:t>4</w:t>
                  </w:r>
                </w:sdtContent>
              </w:sdt>
              <w:r>
                <w:rPr>
                  <w:rFonts w:eastAsia="Calibri"/>
                  <w:b/>
                  <w:szCs w:val="24"/>
                </w:rPr>
                <w:t xml:space="preserve"> straipsnis. </w:t>
              </w:r>
              <w:sdt>
                <w:sdtPr>
                  <w:alias w:val="Pavadinimas"/>
                  <w:tag w:val="title_ce470ccfcd314d95bc45880911ccdce5"/>
                  <w:lock w:val="sdtLocked"/>
                  <w:richText/>
                </w:sdtPr>
                <w:sdtContent>
                  <w:r>
                    <w:rPr>
                      <w:rFonts w:eastAsia="Calibri"/>
                      <w:b/>
                      <w:szCs w:val="24"/>
                    </w:rPr>
                    <w:t>18 straipsnio pakeitimas</w:t>
                  </w:r>
                </w:sdtContent>
              </w:sdt>
            </w:p>
            <w:sdt>
              <w:sdtPr>
                <w:alias w:val="4 str. 1 d."/>
                <w:tag w:val="part_491256e3cd0a42eb9cb8dc6a4aea98ef"/>
                <w:lock w:val="sdtLocked"/>
                <w:richText/>
              </w:sdtPr>
              <w:sdtContent>
                <w:p>
                  <w:pPr>
                    <w:ind w:firstLine="567"/>
                    <w:jc w:val="both"/>
                    <w:rPr>
                      <w:rFonts w:eastAsia="Calibri"/>
                      <w:b/>
                      <w:szCs w:val="24"/>
                    </w:rPr>
                  </w:pPr>
                  <w:sdt>
                    <w:sdtPr>
                      <w:alias w:val="Numeris"/>
                      <w:tag w:val="nr_491256e3cd0a42eb9cb8dc6a4aea98ef"/>
                      <w:lock w:val="sdtLocked"/>
                      <w:richText/>
                    </w:sdtPr>
                    <w:sdtContent>
                      <w:r>
                        <w:rPr>
                          <w:szCs w:val="24"/>
                        </w:rPr>
                        <w:t>1</w:t>
                      </w:r>
                    </w:sdtContent>
                  </w:sdt>
                  <w:r>
                    <w:rPr>
                      <w:szCs w:val="24"/>
                    </w:rPr>
                    <w:t>. Pakeisti 18 straipsnio 3 dalį ir ją išdėstyti taip:</w:t>
                  </w:r>
                </w:p>
                <w:sdt>
                  <w:sdtPr>
                    <w:alias w:val="citata"/>
                    <w:tag w:val="part_ae4725a84b77479786a23047e320d531"/>
                    <w:lock w:val="sdtLocked"/>
                    <w:richText/>
                  </w:sdtPr>
                  <w:sdtContent>
                    <w:sdt>
                      <w:sdtPr>
                        <w:alias w:val="3 d."/>
                        <w:tag w:val="part_c9edd14c681e42e7b900bed6bb5f92c1"/>
                        <w:lock w:val="sdtLocked"/>
                        <w:richText/>
                      </w:sdtPr>
                      <w:sdtContent>
                        <w:p>
                          <w:pPr>
                            <w:ind w:firstLine="567"/>
                            <w:jc w:val="both"/>
                            <w:rPr>
                              <w:szCs w:val="24"/>
                            </w:rPr>
                          </w:pPr>
                          <w:r>
                            <w:rPr>
                              <w:szCs w:val="24"/>
                            </w:rPr>
                            <w:t>„</w:t>
                          </w:r>
                          <w:sdt>
                            <w:sdtPr>
                              <w:alias w:val="Numeris"/>
                              <w:tag w:val="nr_c9edd14c681e42e7b900bed6bb5f92c1"/>
                              <w:lock w:val="sdtLocked"/>
                              <w:richText/>
                            </w:sdtPr>
                            <w:sdtContent>
                              <w:r>
                                <w:rPr>
                                  <w:szCs w:val="24"/>
                                </w:rPr>
                                <w:t>3</w:t>
                              </w:r>
                            </w:sdtContent>
                          </w:sdt>
                          <w:r>
                            <w:rPr>
                              <w:szCs w:val="24"/>
                            </w:rPr>
                            <w:t xml:space="preserve">. </w:t>
                          </w:r>
                          <w:r>
                            <w:rPr>
                              <w:rFonts w:eastAsia="Calibri"/>
                              <w:szCs w:val="24"/>
                            </w:rPr>
                            <w:t xml:space="preserve">Regioninę architektūros </w:t>
                          </w:r>
                          <w:r>
                            <w:rPr>
                              <w:szCs w:val="24"/>
                            </w:rPr>
                            <w:t>tarybą sudaro ne mažiau kaip 13 narių, skiriamų trejiems metams. Iš jų:</w:t>
                          </w:r>
                        </w:p>
                        <w:sdt>
                          <w:sdtPr>
                            <w:alias w:val="3 d. 1 p."/>
                            <w:tag w:val="part_6d52494cfc164d34964ccbd26c5efdec"/>
                            <w:lock w:val="sdtLocked"/>
                            <w:richText/>
                          </w:sdtPr>
                          <w:sdtContent>
                            <w:p>
                              <w:pPr>
                                <w:ind w:firstLine="567"/>
                                <w:jc w:val="both"/>
                                <w:rPr>
                                  <w:b/>
                                  <w:szCs w:val="24"/>
                                </w:rPr>
                              </w:pPr>
                              <w:sdt>
                                <w:sdtPr>
                                  <w:alias w:val="Numeris"/>
                                  <w:tag w:val="nr_6d52494cfc164d34964ccbd26c5efdec"/>
                                  <w:lock w:val="sdtLocked"/>
                                  <w:richText/>
                                </w:sdtPr>
                                <w:sdtContent>
                                  <w:r>
                                    <w:rPr>
                                      <w:szCs w:val="24"/>
                                    </w:rPr>
                                    <w:t>1</w:t>
                                  </w:r>
                                </w:sdtContent>
                              </w:sdt>
                              <w:r>
                                <w:rPr>
                                  <w:szCs w:val="24"/>
                                </w:rPr>
                                <w:t>) ne mažiau kaip 7 nariai išrenkami visuotiniame Lietuvos Respublikos architektų rūmų susirinkime iš Lietuvos Respublikos architektų rūmų narių;</w:t>
                              </w:r>
                            </w:p>
                          </w:sdtContent>
                        </w:sdt>
                        <w:sdt>
                          <w:sdtPr>
                            <w:alias w:val="3 d. 2 p."/>
                            <w:tag w:val="part_55d66b5335594a45ace3dedd7c73fce4"/>
                            <w:lock w:val="sdtLocked"/>
                            <w:richText/>
                          </w:sdtPr>
                          <w:sdtContent>
                            <w:p>
                              <w:pPr>
                                <w:ind w:firstLine="567"/>
                                <w:jc w:val="both"/>
                                <w:rPr>
                                  <w:strike/>
                                  <w:szCs w:val="24"/>
                                </w:rPr>
                              </w:pPr>
                              <w:sdt>
                                <w:sdtPr>
                                  <w:alias w:val="Numeris"/>
                                  <w:tag w:val="nr_55d66b5335594a45ace3dedd7c73fce4"/>
                                  <w:lock w:val="sdtLocked"/>
                                  <w:richText/>
                                </w:sdtPr>
                                <w:sdtContent>
                                  <w:r>
                                    <w:rPr>
                                      <w:szCs w:val="24"/>
                                    </w:rPr>
                                    <w:t>2</w:t>
                                  </w:r>
                                </w:sdtContent>
                              </w:sdt>
                              <w:r>
                                <w:rPr>
                                  <w:szCs w:val="24"/>
                                </w:rPr>
                                <w:t xml:space="preserve">) </w:t>
                              </w:r>
                              <w:r>
                                <w:rPr>
                                  <w:strike/>
                                  <w:szCs w:val="24"/>
                                </w:rPr>
                                <w:t>vieną narį architektą skiria Lietuvos Respublikos aplinkos ministerija</w:t>
                              </w:r>
                              <w:r>
                                <w:rPr>
                                  <w:szCs w:val="24"/>
                                </w:rPr>
                                <w:t xml:space="preserve"> </w:t>
                              </w:r>
                              <w:r>
                                <w:rPr>
                                  <w:b/>
                                  <w:szCs w:val="24"/>
                                </w:rPr>
                                <w:t>ne mažiau kaip 2 nariai išrenkami visuotiniame Lietuvos architektų sąjungos suvažiavime iš Lietuvos architektų sąjungos narių</w:t>
                              </w:r>
                              <w:r>
                                <w:rPr>
                                  <w:szCs w:val="24"/>
                                </w:rPr>
                                <w:t>;</w:t>
                              </w:r>
                            </w:p>
                          </w:sdtContent>
                        </w:sdt>
                        <w:sdt>
                          <w:sdtPr>
                            <w:alias w:val="3 d. 3 p."/>
                            <w:tag w:val="part_efde013aec3148e79e7b2a00b5064cb2"/>
                            <w:lock w:val="sdtLocked"/>
                            <w:richText/>
                          </w:sdtPr>
                          <w:sdtContent>
                            <w:p>
                              <w:pPr>
                                <w:ind w:firstLine="567"/>
                                <w:jc w:val="both"/>
                                <w:rPr>
                                  <w:bCs/>
                                  <w:szCs w:val="24"/>
                                </w:rPr>
                              </w:pPr>
                              <w:sdt>
                                <w:sdtPr>
                                  <w:alias w:val="Numeris"/>
                                  <w:tag w:val="nr_efde013aec3148e79e7b2a00b5064cb2"/>
                                  <w:lock w:val="sdtLocked"/>
                                  <w:richText/>
                                </w:sdtPr>
                                <w:sdtContent>
                                  <w:r>
                                    <w:rPr>
                                      <w:szCs w:val="24"/>
                                    </w:rPr>
                                    <w:t>3</w:t>
                                  </w:r>
                                </w:sdtContent>
                              </w:sdt>
                              <w:r>
                                <w:rPr>
                                  <w:szCs w:val="24"/>
                                </w:rPr>
                                <w:t>)</w:t>
                              </w:r>
                              <w:r>
                                <w:rPr>
                                  <w:rFonts w:ascii="&amp;quot" w:hAnsi="&amp;quot"/>
                                  <w:szCs w:val="24"/>
                                  <w:lang w:eastAsia="en-GB"/>
                                </w:rPr>
                                <w:t xml:space="preserve"> </w:t>
                              </w:r>
                              <w:r>
                                <w:rPr>
                                  <w:strike/>
                                  <w:szCs w:val="24"/>
                                </w:rPr>
                                <w:t>vieną narį architektą skiria Lietuvos Respublikos kultūros ministerija</w:t>
                              </w:r>
                              <w:r>
                                <w:rPr>
                                  <w:szCs w:val="24"/>
                                </w:rPr>
                                <w:t xml:space="preserve"> </w:t>
                              </w:r>
                              <w:r>
                                <w:rPr>
                                  <w:b/>
                                  <w:szCs w:val="24"/>
                                </w:rPr>
                                <w:t xml:space="preserve">ne mažiau kaip 1 narys išrenkamas visuotiniame Lietuvos kraštovaizdžio architektų sąjungos suvažiavime iš Lietuvos kraštovaizdžio architektų sąjungos narių, </w:t>
                              </w:r>
                              <w:r>
                                <w:rPr>
                                  <w:b/>
                                  <w:bCs/>
                                  <w:szCs w:val="24"/>
                                </w:rPr>
                                <w:t>turinčių aukštojo mokslo</w:t>
                              </w:r>
                              <w:r>
                                <w:rPr>
                                  <w:szCs w:val="24"/>
                                </w:rPr>
                                <w:t xml:space="preserve">  </w:t>
                              </w:r>
                              <w:r>
                                <w:rPr>
                                  <w:b/>
                                  <w:bCs/>
                                  <w:szCs w:val="24"/>
                                </w:rPr>
                                <w:t>kvalifikaciją, įgytą baigus universitetines architektūros studijų krypties arba kraštovaizdžio architektūros studijų krypties studijas, arba jai lygiavertę aukštojo mokslo kvalifikaciją</w:t>
                              </w:r>
                              <w:r>
                                <w:rPr>
                                  <w:bCs/>
                                  <w:szCs w:val="24"/>
                                </w:rPr>
                                <w:t>;</w:t>
                              </w:r>
                            </w:p>
                          </w:sdtContent>
                        </w:sdt>
                        <w:sdt>
                          <w:sdtPr>
                            <w:alias w:val="3 d. 4 p."/>
                            <w:tag w:val="part_6f42482b98034eef9b9f14c01aad55a9"/>
                            <w:lock w:val="sdtLocked"/>
                            <w:richText/>
                          </w:sdtPr>
                          <w:sdtContent>
                            <w:p>
                              <w:pPr>
                                <w:ind w:firstLine="567"/>
                                <w:jc w:val="both"/>
                                <w:rPr>
                                  <w:szCs w:val="24"/>
                                </w:rPr>
                              </w:pPr>
                              <w:sdt>
                                <w:sdtPr>
                                  <w:alias w:val="Numeris"/>
                                  <w:tag w:val="nr_6f42482b98034eef9b9f14c01aad55a9"/>
                                  <w:lock w:val="sdtLocked"/>
                                  <w:richText/>
                                </w:sdtPr>
                                <w:sdtContent>
                                  <w:r>
                                    <w:rPr>
                                      <w:szCs w:val="24"/>
                                    </w:rPr>
                                    <w:t>4</w:t>
                                  </w:r>
                                </w:sdtContent>
                              </w:sdt>
                              <w:r>
                                <w:rPr>
                                  <w:szCs w:val="24"/>
                                </w:rPr>
                                <w:t>)</w:t>
                              </w:r>
                              <w:r>
                                <w:rPr>
                                  <w:strike/>
                                  <w:szCs w:val="24"/>
                                </w:rPr>
                                <w:t xml:space="preserve"> po vieną narį</w:t>
                              </w:r>
                              <w:r>
                                <w:rPr>
                                  <w:szCs w:val="24"/>
                                </w:rPr>
                                <w:t xml:space="preserve"> </w:t>
                              </w:r>
                              <w:r>
                                <w:rPr>
                                  <w:b/>
                                  <w:szCs w:val="24"/>
                                </w:rPr>
                                <w:t>ne mažiau kaip 2 narius</w:t>
                              </w:r>
                              <w:r>
                                <w:rPr>
                                  <w:szCs w:val="24"/>
                                </w:rPr>
                                <w:t xml:space="preserve">, </w:t>
                              </w:r>
                              <w:r>
                                <w:rPr>
                                  <w:strike/>
                                  <w:szCs w:val="24"/>
                                </w:rPr>
                                <w:t>baigusį</w:t>
                              </w:r>
                              <w:r>
                                <w:rPr>
                                  <w:szCs w:val="24"/>
                                </w:rPr>
                                <w:t xml:space="preserve"> </w:t>
                              </w:r>
                              <w:r>
                                <w:rPr>
                                  <w:b/>
                                  <w:szCs w:val="24"/>
                                </w:rPr>
                                <w:t>baigusius</w:t>
                              </w:r>
                              <w:r>
                                <w:rPr>
                                  <w:szCs w:val="24"/>
                                </w:rPr>
                                <w:t xml:space="preserve"> universitetines architektūros krypties studijas ir </w:t>
                              </w:r>
                              <w:r>
                                <w:rPr>
                                  <w:strike/>
                                  <w:szCs w:val="24"/>
                                </w:rPr>
                                <w:t>vykdantį</w:t>
                              </w:r>
                              <w:r>
                                <w:rPr>
                                  <w:szCs w:val="24"/>
                                </w:rPr>
                                <w:t xml:space="preserve"> </w:t>
                              </w:r>
                              <w:r>
                                <w:rPr>
                                  <w:b/>
                                  <w:szCs w:val="24"/>
                                </w:rPr>
                                <w:t>vykdančius</w:t>
                              </w:r>
                              <w:r>
                                <w:rPr>
                                  <w:szCs w:val="24"/>
                                </w:rPr>
                                <w:t xml:space="preserve"> nuolatinę mokslinę pedagoginę architektūros srities veiklą, skiria Lietuvos Respublikos universitetinės aukštosios mokyklos, vykdančios architektūros krypties studijų programas;</w:t>
                              </w:r>
                            </w:p>
                          </w:sdtContent>
                        </w:sdt>
                        <w:sdt>
                          <w:sdtPr>
                            <w:alias w:val="3 d. 5 p."/>
                            <w:tag w:val="part_e92a9824ee004aba914af73680306c5f"/>
                            <w:lock w:val="sdtLocked"/>
                            <w:richText/>
                          </w:sdtPr>
                          <w:sdtContent>
                            <w:p>
                              <w:pPr>
                                <w:ind w:firstLine="567"/>
                                <w:jc w:val="both"/>
                                <w:rPr>
                                  <w:b/>
                                </w:rPr>
                              </w:pPr>
                              <w:sdt>
                                <w:sdtPr>
                                  <w:alias w:val="Numeris"/>
                                  <w:tag w:val="nr_e92a9824ee004aba914af73680306c5f"/>
                                  <w:lock w:val="sdtLocked"/>
                                  <w:richText/>
                                </w:sdtPr>
                                <w:sdtContent>
                                  <w:r>
                                    <w:t>5</w:t>
                                  </w:r>
                                </w:sdtContent>
                              </w:sdt>
                              <w:r>
                                <w:t>)</w:t>
                              </w:r>
                              <w:r>
                                <w:rPr>
                                  <w:strike/>
                                </w:rPr>
                                <w:t xml:space="preserve"> vienas narys išrenkamas visuotiniame Lietuvos architektų sąjungos suvažiavime iš Lietuvos architektų sąjungos narių</w:t>
                              </w:r>
                              <w:r>
                                <w:t xml:space="preserve"> </w:t>
                              </w:r>
                              <w:r>
                                <w:rPr>
                                  <w:b/>
                                </w:rPr>
                                <w:t xml:space="preserve">ne mažiau kaip </w:t>
                              </w:r>
                              <w:r>
                                <w:rPr>
                                  <w:b/>
                                  <w:szCs w:val="24"/>
                                </w:rPr>
                                <w:t xml:space="preserve">1 narys </w:t>
                              </w:r>
                              <w:r>
                                <w:rPr>
                                  <w:b/>
                                </w:rPr>
                                <w:t xml:space="preserve">išrenkamas visuotiniame Lietuvos Respublikos restauratorių sąjungos suvažiavime iš Lietuvos Respublikos restauratorių sąjungos narių, </w:t>
                              </w:r>
                              <w:r>
                                <w:rPr>
                                  <w:b/>
                                  <w:bCs/>
                                  <w:szCs w:val="24"/>
                                </w:rPr>
                                <w:t>turinčių aukštojo mokslo</w:t>
                              </w:r>
                              <w:r>
                                <w:rPr>
                                  <w:b/>
                                  <w:szCs w:val="24"/>
                                </w:rPr>
                                <w:t xml:space="preserve"> </w:t>
                              </w:r>
                              <w:r>
                                <w:rPr>
                                  <w:b/>
                                  <w:bCs/>
                                  <w:szCs w:val="24"/>
                                </w:rPr>
                                <w:t>kvalifikaciją, įgytą baigus universitetines architektūros studijų krypties arba jai lygiavertę aukštojo mokslo kvalifikaciją</w:t>
                              </w:r>
                              <w:r>
                                <w:rPr>
                                  <w:strike/>
                                  <w:szCs w:val="24"/>
                                </w:rPr>
                                <w:t>;</w:t>
                              </w:r>
                            </w:p>
                          </w:sdtContent>
                        </w:sdt>
                        <w:sdt>
                          <w:sdtPr>
                            <w:alias w:val="3 d. 6 p."/>
                            <w:tag w:val="part_c7a15dab6c4147809a2e78557aefa0bd"/>
                            <w:lock w:val="sdtLocked"/>
                            <w:richText/>
                          </w:sdtPr>
                          <w:sdtContent>
                            <w:p>
                              <w:pPr>
                                <w:ind w:firstLine="567"/>
                                <w:jc w:val="both"/>
                                <w:rPr>
                                  <w:szCs w:val="24"/>
                                </w:rPr>
                              </w:pPr>
                              <w:sdt>
                                <w:sdtPr>
                                  <w:alias w:val="Numeris"/>
                                  <w:tag w:val="nr_c7a15dab6c4147809a2e78557aefa0bd"/>
                                  <w:lock w:val="sdtLocked"/>
                                  <w:richText/>
                                </w:sdtPr>
                                <w:sdtContent>
                                  <w:r>
                                    <w:rPr>
                                      <w:strike/>
                                      <w:szCs w:val="24"/>
                                    </w:rPr>
                                    <w:t>6</w:t>
                                  </w:r>
                                </w:sdtContent>
                              </w:sdt>
                              <w:r>
                                <w:rPr>
                                  <w:strike/>
                                  <w:szCs w:val="24"/>
                                </w:rPr>
                                <w:t>) vieną narį skiria Lietuvos savivaldybių asociacija</w:t>
                              </w:r>
                              <w:r>
                                <w:rPr>
                                  <w:szCs w:val="24"/>
                                </w:rPr>
                                <w:t>.“</w:t>
                              </w:r>
                            </w:p>
                          </w:sdtContent>
                        </w:sdt>
                      </w:sdtContent>
                    </w:sdt>
                  </w:sdtContent>
                </w:sdt>
              </w:sdtContent>
            </w:sdt>
            <w:sdt>
              <w:sdtPr>
                <w:alias w:val="4 str. 2 d."/>
                <w:tag w:val="part_11f6aa56dd1a4354bdcd2096daf45ad4"/>
                <w:lock w:val="sdtLocked"/>
                <w:richText/>
              </w:sdtPr>
              <w:sdtContent>
                <w:p>
                  <w:pPr>
                    <w:ind w:firstLine="567"/>
                    <w:jc w:val="both"/>
                    <w:rPr>
                      <w:szCs w:val="24"/>
                    </w:rPr>
                  </w:pPr>
                  <w:sdt>
                    <w:sdtPr>
                      <w:alias w:val="Numeris"/>
                      <w:tag w:val="nr_11f6aa56dd1a4354bdcd2096daf45ad4"/>
                      <w:lock w:val="sdtLocked"/>
                      <w:richText/>
                    </w:sdtPr>
                    <w:sdtContent>
                      <w:r>
                        <w:rPr>
                          <w:szCs w:val="24"/>
                        </w:rPr>
                        <w:t>2</w:t>
                      </w:r>
                    </w:sdtContent>
                  </w:sdt>
                  <w:r>
                    <w:rPr>
                      <w:szCs w:val="24"/>
                    </w:rPr>
                    <w:t>. Pakeisti 18 straipsnio 4 dalį ir ją išdėstyti taip:</w:t>
                  </w:r>
                </w:p>
                <w:sdt>
                  <w:sdtPr>
                    <w:alias w:val="citata"/>
                    <w:tag w:val="part_87cba6f2a1264036953748676092c9cf"/>
                    <w:lock w:val="sdtLocked"/>
                    <w:richText/>
                  </w:sdtPr>
                  <w:sdtContent>
                    <w:sdt>
                      <w:sdtPr>
                        <w:alias w:val="4 d."/>
                        <w:tag w:val="part_8dab1c928a51422798c9d55c8e12e880"/>
                        <w:lock w:val="sdtLocked"/>
                        <w:richText/>
                      </w:sdtPr>
                      <w:sdtContent>
                        <w:p>
                          <w:pPr>
                            <w:ind w:firstLine="567"/>
                            <w:jc w:val="both"/>
                            <w:rPr>
                              <w:b/>
                              <w:szCs w:val="24"/>
                            </w:rPr>
                          </w:pPr>
                          <w:r>
                            <w:t>„</w:t>
                          </w:r>
                          <w:sdt>
                            <w:sdtPr>
                              <w:alias w:val="Numeris"/>
                              <w:tag w:val="nr_8dab1c928a51422798c9d55c8e12e880"/>
                              <w:lock w:val="sdtLocked"/>
                              <w:richText/>
                            </w:sdtPr>
                            <w:sdtContent>
                              <w:r>
                                <w:t>4</w:t>
                              </w:r>
                            </w:sdtContent>
                          </w:sdt>
                          <w:r>
                            <w:t>.</w:t>
                          </w:r>
                          <w:r>
                            <w:rPr>
                              <w:szCs w:val="24"/>
                            </w:rPr>
                            <w:t xml:space="preserve"> </w:t>
                          </w:r>
                          <w:r>
                            <w:rPr>
                              <w:strike/>
                              <w:szCs w:val="24"/>
                            </w:rPr>
                            <w:t xml:space="preserve">Regioninės </w:t>
                          </w:r>
                          <w:r>
                            <w:rPr>
                              <w:b/>
                              <w:szCs w:val="24"/>
                            </w:rPr>
                            <w:t xml:space="preserve">Regioninių </w:t>
                          </w:r>
                          <w:r>
                            <w:rPr>
                              <w:szCs w:val="24"/>
                            </w:rPr>
                            <w:t xml:space="preserve">architektūros </w:t>
                          </w:r>
                          <w:r>
                            <w:rPr>
                              <w:strike/>
                              <w:szCs w:val="24"/>
                            </w:rPr>
                            <w:t>tarybos</w:t>
                          </w:r>
                          <w:r>
                            <w:rPr>
                              <w:szCs w:val="24"/>
                            </w:rPr>
                            <w:t xml:space="preserve"> </w:t>
                          </w:r>
                          <w:r>
                            <w:rPr>
                              <w:b/>
                              <w:szCs w:val="24"/>
                            </w:rPr>
                            <w:t>tarybų</w:t>
                          </w:r>
                          <w:r>
                            <w:rPr>
                              <w:szCs w:val="24"/>
                            </w:rPr>
                            <w:t xml:space="preserve"> nuostatus ir </w:t>
                          </w:r>
                          <w:r>
                            <w:rPr>
                              <w:strike/>
                              <w:szCs w:val="24"/>
                            </w:rPr>
                            <w:t>sudėtį</w:t>
                          </w:r>
                          <w:r>
                            <w:rPr>
                              <w:szCs w:val="24"/>
                            </w:rPr>
                            <w:t xml:space="preserve"> </w:t>
                          </w:r>
                          <w:r>
                            <w:rPr>
                              <w:b/>
                              <w:szCs w:val="24"/>
                            </w:rPr>
                            <w:t>sudėtis</w:t>
                          </w:r>
                          <w:r>
                            <w:rPr>
                              <w:szCs w:val="24"/>
                            </w:rPr>
                            <w:t xml:space="preserve">, </w:t>
                          </w:r>
                          <w:r>
                            <w:rPr>
                              <w:b/>
                              <w:szCs w:val="24"/>
                            </w:rPr>
                            <w:t>suderinusi su Lietuvos Respublikos aplinkos ir Lietuvos Respublikos kultūros ministerijomis,</w:t>
                          </w:r>
                          <w:r>
                            <w:rPr>
                              <w:szCs w:val="24"/>
                            </w:rPr>
                            <w:t xml:space="preserve"> tvirtina Lietuvos Respublikos architektų rūmų taryba. Regioninės architektūros tarybos nariai išsirenka tarybos pirmininką. </w:t>
                          </w:r>
                          <w:r>
                            <w:rPr>
                              <w:strike/>
                              <w:shd w:val="clear" w:color="auto" w:fill="FFFFFF"/>
                            </w:rPr>
                            <w:t>Regioninės</w:t>
                          </w:r>
                          <w:r>
                            <w:rPr>
                              <w:sz w:val="22"/>
                              <w:szCs w:val="22"/>
                              <w:lang w:val="en-GB"/>
                            </w:rPr>
                            <w:t xml:space="preserve"> </w:t>
                          </w:r>
                          <w:r>
                            <w:rPr>
                              <w:b/>
                            </w:rPr>
                            <w:t xml:space="preserve">Regioninių </w:t>
                          </w:r>
                          <w:r>
                            <w:t xml:space="preserve">architektūros </w:t>
                          </w:r>
                          <w:r>
                            <w:rPr>
                              <w:strike/>
                            </w:rPr>
                            <w:t xml:space="preserve">tarybos </w:t>
                          </w:r>
                          <w:r>
                            <w:rPr>
                              <w:b/>
                            </w:rPr>
                            <w:t>tarybų</w:t>
                          </w:r>
                          <w:r>
                            <w:t xml:space="preserve"> nuostatuose nustatoma </w:t>
                          </w:r>
                          <w:r>
                            <w:rPr>
                              <w:strike/>
                            </w:rPr>
                            <w:t>tarybos</w:t>
                          </w:r>
                          <w:r>
                            <w:t xml:space="preserve"> </w:t>
                          </w:r>
                          <w:r>
                            <w:rPr>
                              <w:b/>
                            </w:rPr>
                            <w:t xml:space="preserve">tarybų </w:t>
                          </w:r>
                          <w:r>
                            <w:t xml:space="preserve">darbo tvarka, </w:t>
                          </w:r>
                          <w:r>
                            <w:rPr>
                              <w:strike/>
                            </w:rPr>
                            <w:t>tarybos</w:t>
                          </w:r>
                          <w:r>
                            <w:t xml:space="preserve"> </w:t>
                          </w:r>
                          <w:r>
                            <w:rPr>
                              <w:b/>
                            </w:rPr>
                            <w:t xml:space="preserve">tarybų </w:t>
                          </w:r>
                          <w:r>
                            <w:t>narių</w:t>
                          </w:r>
                          <w:r>
                            <w:rPr>
                              <w:b/>
                            </w:rPr>
                            <w:t xml:space="preserve"> rotacijos tarybos viduje ir tarp skirtingų regioninių architektūros tarybų tvarka, tarybų narių teisės ir pareigos, nusišalinimo ir</w:t>
                          </w:r>
                          <w:r>
                            <w:t xml:space="preserve"> atšaukimo </w:t>
                          </w:r>
                          <w:r>
                            <w:rPr>
                              <w:strike/>
                            </w:rPr>
                            <w:t>teisė</w:t>
                          </w:r>
                          <w:r>
                            <w:rPr>
                              <w:b/>
                            </w:rPr>
                            <w:t xml:space="preserve"> tvarka</w:t>
                          </w:r>
                          <w:r>
                            <w:t xml:space="preserve"> </w:t>
                          </w:r>
                          <w:r>
                            <w:rPr>
                              <w:strike/>
                            </w:rPr>
                            <w:t>ir šios įgyvendinimo pagrindai</w:t>
                          </w:r>
                          <w:r>
                            <w:t>.</w:t>
                          </w:r>
                          <w:r>
                            <w:rPr>
                              <w:b/>
                              <w:szCs w:val="24"/>
                            </w:rPr>
                            <w:t xml:space="preserve"> Regioninių architektūros tarybų nuostatuose nustatoma nusišalinimo nuo sprendimo priėmimo ir teisės kreiptis nenusišalinus įgyvendinimo tvarka. </w:t>
                          </w:r>
                          <w:r>
                            <w:rPr>
                              <w:b/>
                            </w:rPr>
                            <w:t xml:space="preserve">Regioninių architektūros </w:t>
                          </w:r>
                          <w:r>
                            <w:rPr>
                              <w:b/>
                              <w:bCs/>
                              <w:iCs/>
                              <w:bdr w:val="none" w:sz="0" w:space="0" w:color="auto" w:frame="1"/>
                            </w:rPr>
                            <w:t>tarybų nariai privalo nusišalinti, kai gali kilti interesų konfliktas dėl šiose tarybose nagrinėjamų klausimų</w:t>
                          </w:r>
                          <w:r>
                            <w:rPr>
                              <w:b/>
                              <w:bCs/>
                              <w:szCs w:val="24"/>
                            </w:rPr>
                            <w:t xml:space="preserve">¸ </w:t>
                          </w:r>
                          <w:r>
                            <w:rPr>
                              <w:b/>
                              <w:szCs w:val="24"/>
                            </w:rPr>
                            <w:t xml:space="preserve">jeigu: </w:t>
                          </w:r>
                        </w:p>
                        <w:sdt>
                          <w:sdtPr>
                            <w:alias w:val="4 d. a pp."/>
                            <w:tag w:val="part_909ef169883048b1a8d3778436670fc1"/>
                            <w:lock w:val="sdtLocked"/>
                            <w:richText/>
                          </w:sdtPr>
                          <w:sdtContent>
                            <w:p>
                              <w:pPr>
                                <w:ind w:firstLine="567"/>
                                <w:jc w:val="both"/>
                                <w:rPr>
                                  <w:b/>
                                  <w:bCs/>
                                </w:rPr>
                              </w:pPr>
                              <w:sdt>
                                <w:sdtPr>
                                  <w:alias w:val="Numeris"/>
                                  <w:tag w:val="nr_909ef169883048b1a8d3778436670fc1"/>
                                  <w:lock w:val="sdtLocked"/>
                                  <w:richText/>
                                </w:sdtPr>
                                <w:sdtContent>
                                  <w:r>
                                    <w:rPr>
                                      <w:b/>
                                      <w:szCs w:val="24"/>
                                    </w:rPr>
                                    <w:t>a</w:t>
                                  </w:r>
                                </w:sdtContent>
                              </w:sdt>
                              <w:r>
                                <w:rPr>
                                  <w:b/>
                                  <w:szCs w:val="24"/>
                                </w:rPr>
                                <w:t xml:space="preserve">) sprendžiami klausimai susiję su to paties nario </w:t>
                              </w:r>
                              <w:r>
                                <w:rPr>
                                  <w:b/>
                                  <w:bCs/>
                                </w:rPr>
                                <w:t>vykdoma architekto veikla;</w:t>
                              </w:r>
                            </w:p>
                          </w:sdtContent>
                        </w:sdt>
                        <w:sdt>
                          <w:sdtPr>
                            <w:alias w:val="4 d. b pp."/>
                            <w:tag w:val="part_5f7862d439404abba97f754cf8b60b94"/>
                            <w:lock w:val="sdtLocked"/>
                            <w:richText/>
                          </w:sdtPr>
                          <w:sdtContent>
                            <w:p>
                              <w:pPr>
                                <w:ind w:firstLine="567"/>
                                <w:jc w:val="both"/>
                                <w:rPr>
                                  <w:b/>
                                  <w:bCs/>
                                </w:rPr>
                              </w:pPr>
                              <w:sdt>
                                <w:sdtPr>
                                  <w:alias w:val="Numeris"/>
                                  <w:tag w:val="nr_5f7862d439404abba97f754cf8b60b94"/>
                                  <w:lock w:val="sdtLocked"/>
                                  <w:richText/>
                                </w:sdtPr>
                                <w:sdtContent>
                                  <w:r>
                                    <w:rPr>
                                      <w:b/>
                                      <w:szCs w:val="24"/>
                                    </w:rPr>
                                    <w:t>b</w:t>
                                  </w:r>
                                </w:sdtContent>
                              </w:sdt>
                              <w:r>
                                <w:rPr>
                                  <w:b/>
                                  <w:szCs w:val="24"/>
                                </w:rPr>
                                <w:t>) sprendžiami klausimai susiję su</w:t>
                              </w:r>
                              <w:r>
                                <w:rPr>
                                  <w:b/>
                                  <w:bCs/>
                                </w:rPr>
                                <w:t xml:space="preserve"> asmeniu, su kuriuo narys susijęs šeimos, artimos giminystės ir/ar verslo ryšiais;</w:t>
                              </w:r>
                            </w:p>
                          </w:sdtContent>
                        </w:sdt>
                        <w:sdt>
                          <w:sdtPr>
                            <w:alias w:val="4 d. c pp."/>
                            <w:tag w:val="part_b52a3c3be46d43538d0962537968e1b9"/>
                            <w:lock w:val="sdtLocked"/>
                            <w:richText/>
                          </w:sdtPr>
                          <w:sdtContent>
                            <w:p>
                              <w:pPr>
                                <w:ind w:firstLine="567"/>
                                <w:jc w:val="both"/>
                                <w:rPr>
                                  <w:b/>
                                  <w:bCs/>
                                </w:rPr>
                              </w:pPr>
                              <w:sdt>
                                <w:sdtPr>
                                  <w:alias w:val="Numeris"/>
                                  <w:tag w:val="nr_b52a3c3be46d43538d0962537968e1b9"/>
                                  <w:lock w:val="sdtLocked"/>
                                  <w:richText/>
                                </w:sdtPr>
                                <w:sdtContent>
                                  <w:r>
                                    <w:rPr>
                                      <w:b/>
                                      <w:bCs/>
                                    </w:rPr>
                                    <w:t>c</w:t>
                                  </w:r>
                                </w:sdtContent>
                              </w:sdt>
                              <w:r>
                                <w:rPr>
                                  <w:b/>
                                  <w:bCs/>
                                </w:rPr>
                                <w:t xml:space="preserve">) </w:t>
                              </w:r>
                              <w:r>
                                <w:rPr>
                                  <w:b/>
                                  <w:szCs w:val="24"/>
                                </w:rPr>
                                <w:t>pareiga nusišalinti</w:t>
                              </w:r>
                              <w:r>
                                <w:rPr>
                                  <w:b/>
                                  <w:bCs/>
                                  <w:szCs w:val="24"/>
                                </w:rPr>
                                <w:t xml:space="preserve"> įtvirtinta kituose įstatymuose.</w:t>
                              </w:r>
                            </w:p>
                          </w:sdtContent>
                        </w:sdt>
                        <w:sdt>
                          <w:sdtPr>
                            <w:alias w:val="pastraipa"/>
                            <w:tag w:val="part_27ccdef0157044089f8b6eb45fa760de"/>
                            <w:lock w:val="sdtLocked"/>
                            <w:richText/>
                          </w:sdtPr>
                          <w:sdtContent>
                            <w:p>
                              <w:pPr>
                                <w:ind w:firstLine="567"/>
                                <w:jc w:val="both"/>
                              </w:pPr>
                              <w:r>
                                <w:rPr>
                                  <w:b/>
                                  <w:szCs w:val="24"/>
                                </w:rPr>
                                <w:t>Regioninių architektūros tarybų nariais a</w:t>
                              </w:r>
                              <w:r>
                                <w:rPr>
                                  <w:b/>
                                  <w:shd w:val="clear" w:color="auto" w:fill="FFFFFF"/>
                                </w:rPr>
                                <w:t>smenys gali būti renkami ar skiriami ne daugiau kaip dviem kadencijoms iš eilės</w:t>
                              </w:r>
                              <w:r>
                                <w:rPr>
                                  <w:b/>
                                  <w:szCs w:val="24"/>
                                </w:rPr>
                                <w:t>.</w:t>
                              </w:r>
                              <w:r>
                                <w:rPr>
                                  <w:szCs w:val="24"/>
                                </w:rPr>
                                <w:t>“</w:t>
                              </w:r>
                              <w:r>
                                <w:rPr>
                                  <w:rFonts w:ascii="&amp;quot" w:hAnsi="&amp;quot"/>
                                  <w:szCs w:val="24"/>
                                  <w:lang w:eastAsia="en-GB"/>
                                </w:rPr>
                                <w:t xml:space="preserve"> </w:t>
                              </w:r>
                            </w:p>
                          </w:sdtContent>
                        </w:sdt>
                      </w:sdtContent>
                    </w:sdt>
                  </w:sdtContent>
                </w:sdt>
              </w:sdtContent>
            </w:sdt>
            <w:sdt>
              <w:sdtPr>
                <w:alias w:val="4 str. 3 d."/>
                <w:tag w:val="part_4fb56f0607a141f19cd61cd24d12ae4b"/>
                <w:lock w:val="sdtLocked"/>
                <w:richText/>
              </w:sdtPr>
              <w:sdtContent>
                <w:p>
                  <w:pPr>
                    <w:ind w:firstLine="567"/>
                    <w:jc w:val="both"/>
                  </w:pPr>
                  <w:sdt>
                    <w:sdtPr>
                      <w:alias w:val="Numeris"/>
                      <w:tag w:val="nr_4fb56f0607a141f19cd61cd24d12ae4b"/>
                      <w:lock w:val="sdtLocked"/>
                      <w:richText/>
                    </w:sdtPr>
                    <w:sdtContent>
                      <w:r>
                        <w:t>3</w:t>
                      </w:r>
                    </w:sdtContent>
                  </w:sdt>
                  <w:r>
                    <w:t>. Papildyti 18 straipsnį 9 dalimi:</w:t>
                  </w:r>
                </w:p>
                <w:sdt>
                  <w:sdtPr>
                    <w:alias w:val="citata"/>
                    <w:tag w:val="part_f72d9756b22c4e45b8bbcddfe1a26b3f"/>
                    <w:lock w:val="sdtLocked"/>
                    <w:richText/>
                  </w:sdtPr>
                  <w:sdtContent>
                    <w:sdt>
                      <w:sdtPr>
                        <w:alias w:val="9 d."/>
                        <w:tag w:val="part_0fda5bc596524833ace6a5117384c763"/>
                        <w:lock w:val="sdtLocked"/>
                        <w:richText/>
                      </w:sdtPr>
                      <w:sdtContent>
                        <w:p>
                          <w:pPr>
                            <w:ind w:firstLine="567"/>
                            <w:jc w:val="both"/>
                            <w:rPr>
                              <w:b/>
                              <w:szCs w:val="24"/>
                            </w:rPr>
                          </w:pPr>
                          <w:r>
                            <w:t>„</w:t>
                          </w:r>
                          <w:sdt>
                            <w:sdtPr>
                              <w:alias w:val="Numeris"/>
                              <w:tag w:val="nr_0fda5bc596524833ace6a5117384c763"/>
                              <w:lock w:val="sdtLocked"/>
                              <w:richText/>
                            </w:sdtPr>
                            <w:sdtContent>
                              <w:r>
                                <w:rPr>
                                  <w:b/>
                                </w:rPr>
                                <w:t>9</w:t>
                              </w:r>
                            </w:sdtContent>
                          </w:sdt>
                          <w:r>
                            <w:rPr>
                              <w:b/>
                            </w:rPr>
                            <w:t xml:space="preserve">. </w:t>
                          </w:r>
                          <w:r>
                            <w:rPr>
                              <w:rFonts w:eastAsia="Calibri"/>
                              <w:b/>
                            </w:rPr>
                            <w:t xml:space="preserve">Regioninių architektūros </w:t>
                          </w:r>
                          <w:r>
                            <w:rPr>
                              <w:b/>
                            </w:rPr>
                            <w:t xml:space="preserve">tarybų posėdžiuose stebėtojų teisėmis turi teisę dalyvauti asmenys, kuriuos skiria </w:t>
                          </w:r>
                          <w:r>
                            <w:rPr>
                              <w:b/>
                              <w:szCs w:val="24"/>
                            </w:rPr>
                            <w:t xml:space="preserve">Lietuvos Respublikos aplinkos ir Lietuvos Respublikos kultūros ministerijos. </w:t>
                          </w:r>
                          <w:r>
                            <w:rPr>
                              <w:b/>
                            </w:rPr>
                            <w:t xml:space="preserve">Stebėtojai </w:t>
                          </w:r>
                          <w:r>
                            <w:rPr>
                              <w:b/>
                              <w:szCs w:val="24"/>
                            </w:rPr>
                            <w:t>nagrinėjamais šio straipsnio 5 dalies 1 ir 2 punktuose nurodytais klausimais dalyvauja patariamojo balso teise pagal teisės aktuose apibrėžtą ministerijų kompetenciją, susijusią su architektūros sritimi.</w:t>
                          </w:r>
                          <w:r>
                            <w:rPr>
                              <w:szCs w:val="24"/>
                            </w:rPr>
                            <w:t>“</w:t>
                          </w:r>
                        </w:p>
                      </w:sdtContent>
                    </w:sdt>
                  </w:sdtContent>
                </w:sdt>
              </w:sdtContent>
            </w:sdt>
            <w:sdt>
              <w:sdtPr>
                <w:alias w:val="4 str. 4 d."/>
                <w:tag w:val="part_c5bbd705eadc4c648647d36d05913d50"/>
                <w:lock w:val="sdtLocked"/>
                <w:richText/>
              </w:sdtPr>
              <w:sdtContent>
                <w:p>
                  <w:pPr>
                    <w:ind w:firstLine="567"/>
                    <w:jc w:val="both"/>
                  </w:pPr>
                  <w:sdt>
                    <w:sdtPr>
                      <w:alias w:val="Numeris"/>
                      <w:tag w:val="nr_c5bbd705eadc4c648647d36d05913d50"/>
                      <w:lock w:val="sdtLocked"/>
                      <w:richText/>
                    </w:sdtPr>
                    <w:sdtContent>
                      <w:r>
                        <w:t>4</w:t>
                      </w:r>
                    </w:sdtContent>
                  </w:sdt>
                  <w:r>
                    <w:t>. Papildyti 18 straipsnį 10 dalimi:</w:t>
                  </w:r>
                </w:p>
                <w:sdt>
                  <w:sdtPr>
                    <w:alias w:val="citata"/>
                    <w:tag w:val="part_9a78627fece64495976cdfcf44db61ab"/>
                    <w:lock w:val="sdtLocked"/>
                    <w:richText/>
                  </w:sdtPr>
                  <w:sdtContent>
                    <w:sdt>
                      <w:sdtPr>
                        <w:alias w:val="10 d."/>
                        <w:tag w:val="part_bc32acb8892e4f428f20d8351b2de01a"/>
                        <w:lock w:val="sdtLocked"/>
                        <w:richText/>
                      </w:sdtPr>
                      <w:sdtContent>
                        <w:p>
                          <w:pPr>
                            <w:ind w:firstLine="567"/>
                            <w:jc w:val="both"/>
                            <w:rPr>
                              <w:b/>
                            </w:rPr>
                          </w:pPr>
                          <w:r>
                            <w:t>„</w:t>
                          </w:r>
                          <w:sdt>
                            <w:sdtPr>
                              <w:alias w:val="Numeris"/>
                              <w:tag w:val="nr_bc32acb8892e4f428f20d8351b2de01a"/>
                              <w:lock w:val="sdtLocked"/>
                              <w:richText/>
                            </w:sdtPr>
                            <w:sdtContent>
                              <w:r>
                                <w:rPr>
                                  <w:b/>
                                </w:rPr>
                                <w:t>10</w:t>
                              </w:r>
                            </w:sdtContent>
                          </w:sdt>
                          <w:r>
                            <w:rPr>
                              <w:b/>
                            </w:rPr>
                            <w:t xml:space="preserve">. </w:t>
                          </w:r>
                          <w:r>
                            <w:rPr>
                              <w:rFonts w:eastAsia="Calibri"/>
                              <w:b/>
                            </w:rPr>
                            <w:t xml:space="preserve">Regioninių architektūros </w:t>
                          </w:r>
                          <w:r>
                            <w:rPr>
                              <w:b/>
                            </w:rPr>
                            <w:t>tarybų posėdžiuose stebėtojų teisėmis turi teisę dalyvauti savivaldybių, kurių teritorijai priskiriami svarstomi objektai</w:t>
                          </w:r>
                          <w:r>
                            <w:rPr>
                              <w:b/>
                              <w:szCs w:val="24"/>
                            </w:rPr>
                            <w:t xml:space="preserve">, </w:t>
                          </w:r>
                          <w:r>
                            <w:rPr>
                              <w:b/>
                            </w:rPr>
                            <w:t xml:space="preserve">vyriausieji architektai. Stebėtojai </w:t>
                          </w:r>
                          <w:r>
                            <w:rPr>
                              <w:b/>
                              <w:szCs w:val="24"/>
                            </w:rPr>
                            <w:t xml:space="preserve">nagrinėjamais šio straipsnio 5 dalies 1 ir 2 punktuose nurodytais klausimais dalyvauja patariamojo balso teise </w:t>
                          </w:r>
                          <w:r>
                            <w:rPr>
                              <w:b/>
                            </w:rPr>
                            <w:t xml:space="preserve">pagal šiame įstatyme apibrėžtą </w:t>
                          </w:r>
                          <w:r>
                            <w:rPr>
                              <w:rFonts w:eastAsia="Calibri"/>
                              <w:b/>
                              <w:szCs w:val="24"/>
                            </w:rPr>
                            <w:t>savivaldybių vyriausiųjų architektų kompetenciją architektūros srityje.</w:t>
                          </w:r>
                          <w:r>
                            <w:t>“</w:t>
                          </w:r>
                        </w:p>
                      </w:sdtContent>
                    </w:sdt>
                  </w:sdtContent>
                </w:sdt>
              </w:sdtContent>
            </w:sdt>
            <w:sdt>
              <w:sdtPr>
                <w:alias w:val="4 str. 5 d."/>
                <w:tag w:val="part_650e63e7c0a744fcad18a1666c10af02"/>
                <w:lock w:val="sdtLocked"/>
                <w:richText/>
              </w:sdtPr>
              <w:sdtContent>
                <w:p>
                  <w:pPr>
                    <w:ind w:firstLine="567"/>
                    <w:jc w:val="both"/>
                    <w:rPr>
                      <w:szCs w:val="24"/>
                    </w:rPr>
                  </w:pPr>
                  <w:sdt>
                    <w:sdtPr>
                      <w:alias w:val="Numeris"/>
                      <w:tag w:val="nr_650e63e7c0a744fcad18a1666c10af02"/>
                      <w:lock w:val="sdtLocked"/>
                      <w:richText/>
                    </w:sdtPr>
                    <w:sdtContent>
                      <w:r>
                        <w:rPr>
                          <w:szCs w:val="24"/>
                        </w:rPr>
                        <w:t>5</w:t>
                      </w:r>
                    </w:sdtContent>
                  </w:sdt>
                  <w:r>
                    <w:rPr>
                      <w:szCs w:val="24"/>
                    </w:rPr>
                    <w:t xml:space="preserve">. </w:t>
                  </w:r>
                  <w:r>
                    <w:t>Papildyti 18 straipsnį 11 dalimi:</w:t>
                  </w:r>
                </w:p>
                <w:sdt>
                  <w:sdtPr>
                    <w:alias w:val="citata"/>
                    <w:tag w:val="part_b2b504aca1ff4b26adca754232ddbe4b"/>
                    <w:lock w:val="sdtLocked"/>
                    <w:richText/>
                  </w:sdtPr>
                  <w:sdtContent>
                    <w:sdt>
                      <w:sdtPr>
                        <w:alias w:val="11 d."/>
                        <w:tag w:val="part_fb9ecb3d62e04c908c3cb63f688ce234"/>
                        <w:lock w:val="sdtLocked"/>
                        <w:richText/>
                      </w:sdtPr>
                      <w:sdtContent>
                        <w:p>
                          <w:pPr>
                            <w:ind w:firstLine="567"/>
                            <w:jc w:val="both"/>
                            <w:rPr>
                              <w:rFonts w:eastAsia="Calibri"/>
                              <w:b/>
                              <w:szCs w:val="24"/>
                            </w:rPr>
                          </w:pPr>
                          <w:r>
                            <w:rPr>
                              <w:szCs w:val="24"/>
                            </w:rPr>
                            <w:t>„</w:t>
                          </w:r>
                          <w:sdt>
                            <w:sdtPr>
                              <w:alias w:val="Numeris"/>
                              <w:tag w:val="nr_fb9ecb3d62e04c908c3cb63f688ce234"/>
                              <w:lock w:val="sdtLocked"/>
                              <w:richText/>
                            </w:sdtPr>
                            <w:sdtContent>
                              <w:r>
                                <w:rPr>
                                  <w:b/>
                                  <w:szCs w:val="24"/>
                                </w:rPr>
                                <w:t>11</w:t>
                              </w:r>
                            </w:sdtContent>
                          </w:sdt>
                          <w:r>
                            <w:rPr>
                              <w:b/>
                              <w:szCs w:val="24"/>
                            </w:rPr>
                            <w:t xml:space="preserve">. </w:t>
                          </w:r>
                          <w:r>
                            <w:rPr>
                              <w:rFonts w:eastAsia="Calibri"/>
                              <w:b/>
                              <w:szCs w:val="24"/>
                            </w:rPr>
                            <w:t xml:space="preserve">Regioninių architektūros </w:t>
                          </w:r>
                          <w:r>
                            <w:rPr>
                              <w:b/>
                              <w:szCs w:val="24"/>
                            </w:rPr>
                            <w:t xml:space="preserve">tarybų posėdžiuose nagrinėjamais šio straipsnio 5 dalies 1 ir 2 punktuose nurodytais klausimais stebėtojų teisėmis gali dalyvauti </w:t>
                          </w:r>
                          <w:r>
                            <w:rPr>
                              <w:rFonts w:eastAsia="Calibri"/>
                              <w:b/>
                              <w:szCs w:val="24"/>
                            </w:rPr>
                            <w:t>nevyriausybinių organizacijų atstovai, kurie suinteresuoti dėl savivaldybės teritorijoje vystomų objektų ir kurie Lietuvos Respublikos architektų rūmams raštu nurodo motyvus, kodėl pageidaujama dalyvauti</w:t>
                          </w:r>
                          <w:r>
                            <w:rPr>
                              <w:rFonts w:eastAsia="Calibri"/>
                              <w:szCs w:val="24"/>
                            </w:rPr>
                            <w:t>.“</w:t>
                          </w:r>
                        </w:p>
                      </w:sdtContent>
                    </w:sdt>
                  </w:sdtContent>
                </w:sdt>
              </w:sdtContent>
            </w:sdt>
            <w:sdt>
              <w:sdtPr>
                <w:alias w:val="4 str. 6 d."/>
                <w:tag w:val="part_44799bd11b08416aab0d4dbfc1ab6e8a"/>
                <w:lock w:val="sdtLocked"/>
                <w:richText/>
              </w:sdtPr>
              <w:sdtContent>
                <w:p>
                  <w:pPr>
                    <w:ind w:firstLine="567"/>
                    <w:jc w:val="both"/>
                    <w:rPr>
                      <w:rFonts w:eastAsia="Calibri"/>
                      <w:szCs w:val="24"/>
                    </w:rPr>
                  </w:pPr>
                  <w:sdt>
                    <w:sdtPr>
                      <w:alias w:val="Numeris"/>
                      <w:tag w:val="nr_44799bd11b08416aab0d4dbfc1ab6e8a"/>
                      <w:lock w:val="sdtLocked"/>
                      <w:richText/>
                    </w:sdtPr>
                    <w:sdtContent>
                      <w:r>
                        <w:rPr>
                          <w:rFonts w:eastAsia="Calibri"/>
                          <w:szCs w:val="24"/>
                        </w:rPr>
                        <w:t>6</w:t>
                      </w:r>
                    </w:sdtContent>
                  </w:sdt>
                  <w:r>
                    <w:rPr>
                      <w:rFonts w:eastAsia="Calibri"/>
                      <w:szCs w:val="24"/>
                    </w:rPr>
                    <w:t>. Papildyti 18 straipsnį 12 dalimi:</w:t>
                  </w:r>
                </w:p>
                <w:sdt>
                  <w:sdtPr>
                    <w:alias w:val="citata"/>
                    <w:tag w:val="part_bdd9ff7af8d44882b72cd52e1af8304b"/>
                    <w:lock w:val="sdtLocked"/>
                    <w:richText/>
                  </w:sdtPr>
                  <w:sdtContent>
                    <w:sdt>
                      <w:sdtPr>
                        <w:alias w:val="12 d."/>
                        <w:tag w:val="part_4345febe2115491e949e7f62ef899b7a"/>
                        <w:lock w:val="sdtLocked"/>
                        <w:richText/>
                      </w:sdtPr>
                      <w:sdtContent>
                        <w:p>
                          <w:pPr>
                            <w:ind w:firstLine="567"/>
                            <w:jc w:val="both"/>
                            <w:rPr>
                              <w:b/>
                            </w:rPr>
                          </w:pPr>
                          <w:r>
                            <w:t>„</w:t>
                          </w:r>
                          <w:sdt>
                            <w:sdtPr>
                              <w:alias w:val="Numeris"/>
                              <w:tag w:val="nr_4345febe2115491e949e7f62ef899b7a"/>
                              <w:lock w:val="sdtLocked"/>
                              <w:richText/>
                            </w:sdtPr>
                            <w:sdtContent>
                              <w:r>
                                <w:rPr>
                                  <w:b/>
                                </w:rPr>
                                <w:t>12</w:t>
                              </w:r>
                            </w:sdtContent>
                          </w:sdt>
                          <w:r>
                            <w:rPr>
                              <w:b/>
                            </w:rPr>
                            <w:t xml:space="preserve">. Stebėtojai, dalyvausiantys tarybų posėdžiuose, privalo pasirašyti konfidencialumo pasižadėjimą ir nešališkumo deklaraciją. Stebėtojai balsavimo teisės neturi. Stebėtojų dalyvavimo tarybų posėdžiuose tvarka nustatoma </w:t>
                          </w:r>
                          <w:r>
                            <w:rPr>
                              <w:b/>
                              <w:szCs w:val="24"/>
                            </w:rPr>
                            <w:t>Regioninių architektūros tarybų nuostatuose</w:t>
                          </w:r>
                          <w:r>
                            <w:rPr>
                              <w:b/>
                            </w:rPr>
                            <w:t>.</w:t>
                          </w:r>
                          <w:r>
                            <w:t>“</w:t>
                          </w:r>
                        </w:p>
                        <w:p>
                          <w:pPr>
                            <w:spacing w:line="226" w:lineRule="atLeast"/>
                            <w:jc w:val="both"/>
                            <w:rPr>
                              <w:szCs w:val="24"/>
                            </w:rPr>
                          </w:pPr>
                        </w:p>
                      </w:sdtContent>
                    </w:sdt>
                  </w:sdtContent>
                </w:sdt>
              </w:sdtContent>
            </w:sdt>
          </w:sdtContent>
        </w:sdt>
        <w:sdt>
          <w:sdtPr>
            <w:alias w:val="5 str."/>
            <w:tag w:val="part_d53c6d37aaf64765a426e854eeed9a59"/>
            <w:lock w:val="sdtLocked"/>
            <w:richText/>
          </w:sdtPr>
          <w:sdtContent>
            <w:p>
              <w:pPr>
                <w:ind w:firstLine="567"/>
                <w:jc w:val="both"/>
                <w:rPr>
                  <w:rFonts w:eastAsia="Calibri"/>
                  <w:b/>
                </w:rPr>
              </w:pPr>
              <w:sdt>
                <w:sdtPr>
                  <w:alias w:val="Numeris"/>
                  <w:tag w:val="nr_d53c6d37aaf64765a426e854eeed9a59"/>
                  <w:lock w:val="sdtLocked"/>
                  <w:richText/>
                </w:sdtPr>
                <w:sdtContent>
                  <w:r>
                    <w:rPr>
                      <w:b/>
                    </w:rPr>
                    <w:t>5</w:t>
                  </w:r>
                </w:sdtContent>
              </w:sdt>
              <w:r>
                <w:rPr>
                  <w:b/>
                </w:rPr>
                <w:t xml:space="preserve"> straipsnis. </w:t>
              </w:r>
              <w:sdt>
                <w:sdtPr>
                  <w:alias w:val="Pavadinimas"/>
                  <w:tag w:val="title_d53c6d37aaf64765a426e854eeed9a59"/>
                  <w:lock w:val="sdtLocked"/>
                  <w:richText/>
                </w:sdtPr>
                <w:sdtContent>
                  <w:r>
                    <w:rPr>
                      <w:rFonts w:eastAsia="Calibri"/>
                      <w:b/>
                    </w:rPr>
                    <w:t>Įstatymo įsigaliojimas, įgyvendinimas ir taikymas</w:t>
                  </w:r>
                </w:sdtContent>
              </w:sdt>
            </w:p>
            <w:sdt>
              <w:sdtPr>
                <w:alias w:val="5 str. 1 d."/>
                <w:tag w:val="part_226a5ece8d05402d82ac35f5b7b2102c"/>
                <w:lock w:val="sdtLocked"/>
                <w:richText/>
              </w:sdtPr>
              <w:sdtContent>
                <w:p>
                  <w:pPr>
                    <w:ind w:firstLine="567"/>
                    <w:jc w:val="both"/>
                  </w:pPr>
                  <w:sdt>
                    <w:sdtPr>
                      <w:alias w:val="Numeris"/>
                      <w:tag w:val="nr_226a5ece8d05402d82ac35f5b7b2102c"/>
                      <w:lock w:val="sdtLocked"/>
                      <w:richText/>
                    </w:sdtPr>
                    <w:sdtContent>
                      <w:r>
                        <w:t>1</w:t>
                      </w:r>
                    </w:sdtContent>
                  </w:sdt>
                  <w:r>
                    <w:t>. Šis įstatymas, išskyrus šio straipsnio 2 dalį, įsigalioja 2021 m. lapkričio 1 d.</w:t>
                  </w:r>
                </w:p>
              </w:sdtContent>
            </w:sdt>
            <w:sdt>
              <w:sdtPr>
                <w:alias w:val="5 str. 2 d."/>
                <w:tag w:val="part_40a5daec0324456ead6f3ac83cc86451"/>
                <w:lock w:val="sdtLocked"/>
                <w:richText/>
              </w:sdtPr>
              <w:sdtContent>
                <w:p>
                  <w:pPr>
                    <w:ind w:firstLine="567"/>
                    <w:jc w:val="both"/>
                    <w:rPr>
                      <w:lang w:val="en-GB" w:eastAsia="en-GB"/>
                    </w:rPr>
                  </w:pPr>
                  <w:sdt>
                    <w:sdtPr>
                      <w:alias w:val="Numeris"/>
                      <w:tag w:val="nr_40a5daec0324456ead6f3ac83cc86451"/>
                      <w:lock w:val="sdtLocked"/>
                      <w:richText/>
                    </w:sdtPr>
                    <w:sdtContent>
                      <w:r>
                        <w:rPr>
                          <w:lang w:eastAsia="en-GB"/>
                        </w:rPr>
                        <w:t>2</w:t>
                      </w:r>
                    </w:sdtContent>
                  </w:sdt>
                  <w:r>
                    <w:rPr>
                      <w:lang w:eastAsia="en-GB"/>
                    </w:rPr>
                    <w:t xml:space="preserve">. </w:t>
                  </w:r>
                  <w:r>
                    <w:rPr>
                      <w:szCs w:val="24"/>
                    </w:rPr>
                    <w:t xml:space="preserve">Lietuvos Respublikos aplinkos ir Lietuvos Respublikos kultūros ministerijos, </w:t>
                  </w:r>
                  <w:r>
                    <w:rPr>
                      <w:lang w:eastAsia="en-GB"/>
                    </w:rPr>
                    <w:t>Lietuvos Respublikos architektų rūmai iki šio įstatymo įsigaliojimo priima šio įstatymo įgyvendinamuosius teisės aktus.</w:t>
                  </w:r>
                </w:p>
              </w:sdtContent>
            </w:sdt>
            <w:sdt>
              <w:sdtPr>
                <w:alias w:val="5 str. 3 d."/>
                <w:tag w:val="part_fa118a5b3c1e4d66bead49a0d9adc375"/>
                <w:lock w:val="sdtLocked"/>
                <w:richText/>
              </w:sdtPr>
              <w:sdtContent>
                <w:p>
                  <w:pPr>
                    <w:ind w:firstLine="567"/>
                    <w:jc w:val="both"/>
                  </w:pPr>
                  <w:sdt>
                    <w:sdtPr>
                      <w:alias w:val="Numeris"/>
                      <w:tag w:val="nr_fa118a5b3c1e4d66bead49a0d9adc375"/>
                      <w:lock w:val="sdtLocked"/>
                      <w:richText/>
                    </w:sdtPr>
                    <w:sdtContent>
                      <w:r>
                        <w:t>3</w:t>
                      </w:r>
                    </w:sdtContent>
                  </w:sdt>
                  <w:r>
                    <w:t xml:space="preserve">. Iki šio įstatymo įsigaliojimo sudarytos Regioninės architektūros tarybos savo funkcijas atlieka, kol bus sudarytos naujos sudėties Regioninės architektūros tarybos. </w:t>
                  </w:r>
                </w:p>
                <w:p>
                  <w:pPr>
                    <w:spacing w:line="276" w:lineRule="auto"/>
                    <w:jc w:val="both"/>
                  </w:pPr>
                </w:p>
                <w:p>
                  <w:pPr>
                    <w:spacing w:line="276" w:lineRule="auto"/>
                    <w:jc w:val="both"/>
                  </w:pPr>
                </w:p>
              </w:sdtContent>
            </w:sdt>
          </w:sdtContent>
        </w:sdt>
        <w:sdt>
          <w:sdtPr>
            <w:alias w:val="signatura"/>
            <w:tag w:val="part_2401bc71b7cd485aa47ee47b8c1bca3d"/>
            <w:lock w:val="sdtLocked"/>
            <w:richText/>
          </w:sdtPr>
          <w:sdtContent>
            <w:p>
              <w:pPr>
                <w:spacing w:line="276" w:lineRule="auto"/>
                <w:ind w:firstLine="567"/>
                <w:jc w:val="both"/>
                <w:rPr>
                  <w:i/>
                </w:rPr>
              </w:pPr>
              <w:r>
                <w:rPr>
                  <w:i/>
                </w:rPr>
                <w:t>Skelbiu šį Lietuvos Respublikos Seimo priimtą įstatymą.</w:t>
              </w:r>
            </w:p>
            <w:p>
              <w:pPr>
                <w:spacing w:line="276" w:lineRule="auto"/>
                <w:jc w:val="both"/>
                <w:rPr>
                  <w:i/>
                </w:rPr>
              </w:pPr>
            </w:p>
            <w:p>
              <w:pPr>
                <w:spacing w:line="276" w:lineRule="auto"/>
                <w:jc w:val="both"/>
                <w:rPr>
                  <w:i/>
                </w:rPr>
              </w:pPr>
            </w:p>
            <w:p>
              <w:pPr>
                <w:spacing w:line="276" w:lineRule="auto"/>
              </w:pPr>
              <w: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851"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amp;quo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6A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82269634">
      <w:bodyDiv w:val="1"/>
      <w:marLeft w:val="0"/>
      <w:marRight w:val="0"/>
      <w:marTop w:val="0"/>
      <w:marBottom w:val="0"/>
      <w:divBdr>
        <w:top w:val="none" w:sz="0" w:space="0" w:color="auto"/>
        <w:left w:val="none" w:sz="0" w:space="0" w:color="auto"/>
        <w:bottom w:val="none" w:sz="0" w:space="0" w:color="auto"/>
        <w:right w:val="none" w:sz="0" w:space="0" w:color="auto"/>
      </w:divBdr>
    </w:div>
    <w:div w:id="386878073">
      <w:bodyDiv w:val="1"/>
      <w:marLeft w:val="0"/>
      <w:marRight w:val="0"/>
      <w:marTop w:val="0"/>
      <w:marBottom w:val="0"/>
      <w:divBdr>
        <w:top w:val="none" w:sz="0" w:space="0" w:color="auto"/>
        <w:left w:val="none" w:sz="0" w:space="0" w:color="auto"/>
        <w:bottom w:val="none" w:sz="0" w:space="0" w:color="auto"/>
        <w:right w:val="none" w:sz="0" w:space="0" w:color="auto"/>
      </w:divBdr>
      <w:divsChild>
        <w:div w:id="1683821985">
          <w:marLeft w:val="0"/>
          <w:marRight w:val="0"/>
          <w:marTop w:val="0"/>
          <w:marBottom w:val="0"/>
          <w:divBdr>
            <w:top w:val="none" w:sz="0" w:space="0" w:color="auto"/>
            <w:left w:val="none" w:sz="0" w:space="0" w:color="auto"/>
            <w:bottom w:val="none" w:sz="0" w:space="0" w:color="auto"/>
            <w:right w:val="none" w:sz="0" w:space="0" w:color="auto"/>
          </w:divBdr>
        </w:div>
        <w:div w:id="1227103017">
          <w:marLeft w:val="0"/>
          <w:marRight w:val="0"/>
          <w:marTop w:val="0"/>
          <w:marBottom w:val="0"/>
          <w:divBdr>
            <w:top w:val="none" w:sz="0" w:space="0" w:color="auto"/>
            <w:left w:val="none" w:sz="0" w:space="0" w:color="auto"/>
            <w:bottom w:val="none" w:sz="0" w:space="0" w:color="auto"/>
            <w:right w:val="none" w:sz="0" w:space="0" w:color="auto"/>
          </w:divBdr>
        </w:div>
        <w:div w:id="34745387">
          <w:marLeft w:val="0"/>
          <w:marRight w:val="0"/>
          <w:marTop w:val="0"/>
          <w:marBottom w:val="0"/>
          <w:divBdr>
            <w:top w:val="none" w:sz="0" w:space="0" w:color="auto"/>
            <w:left w:val="none" w:sz="0" w:space="0" w:color="auto"/>
            <w:bottom w:val="none" w:sz="0" w:space="0" w:color="auto"/>
            <w:right w:val="none" w:sz="0" w:space="0" w:color="auto"/>
          </w:divBdr>
        </w:div>
        <w:div w:id="1873153382">
          <w:marLeft w:val="0"/>
          <w:marRight w:val="0"/>
          <w:marTop w:val="0"/>
          <w:marBottom w:val="0"/>
          <w:divBdr>
            <w:top w:val="none" w:sz="0" w:space="0" w:color="auto"/>
            <w:left w:val="none" w:sz="0" w:space="0" w:color="auto"/>
            <w:bottom w:val="none" w:sz="0" w:space="0" w:color="auto"/>
            <w:right w:val="none" w:sz="0" w:space="0" w:color="auto"/>
          </w:divBdr>
        </w:div>
      </w:divsChild>
    </w:div>
    <w:div w:id="438646375">
      <w:bodyDiv w:val="1"/>
      <w:marLeft w:val="0"/>
      <w:marRight w:val="0"/>
      <w:marTop w:val="0"/>
      <w:marBottom w:val="0"/>
      <w:divBdr>
        <w:top w:val="none" w:sz="0" w:space="0" w:color="auto"/>
        <w:left w:val="none" w:sz="0" w:space="0" w:color="auto"/>
        <w:bottom w:val="none" w:sz="0" w:space="0" w:color="auto"/>
        <w:right w:val="none" w:sz="0" w:space="0" w:color="auto"/>
      </w:divBdr>
      <w:divsChild>
        <w:div w:id="1560432989">
          <w:marLeft w:val="0"/>
          <w:marRight w:val="0"/>
          <w:marTop w:val="0"/>
          <w:marBottom w:val="0"/>
          <w:divBdr>
            <w:top w:val="none" w:sz="0" w:space="0" w:color="auto"/>
            <w:left w:val="none" w:sz="0" w:space="0" w:color="auto"/>
            <w:bottom w:val="none" w:sz="0" w:space="0" w:color="auto"/>
            <w:right w:val="none" w:sz="0" w:space="0" w:color="auto"/>
          </w:divBdr>
        </w:div>
        <w:div w:id="142697913">
          <w:marLeft w:val="0"/>
          <w:marRight w:val="0"/>
          <w:marTop w:val="0"/>
          <w:marBottom w:val="0"/>
          <w:divBdr>
            <w:top w:val="none" w:sz="0" w:space="0" w:color="auto"/>
            <w:left w:val="none" w:sz="0" w:space="0" w:color="auto"/>
            <w:bottom w:val="none" w:sz="0" w:space="0" w:color="auto"/>
            <w:right w:val="none" w:sz="0" w:space="0" w:color="auto"/>
          </w:divBdr>
        </w:div>
      </w:divsChild>
    </w:div>
    <w:div w:id="579102909">
      <w:bodyDiv w:val="1"/>
      <w:marLeft w:val="0"/>
      <w:marRight w:val="0"/>
      <w:marTop w:val="0"/>
      <w:marBottom w:val="0"/>
      <w:divBdr>
        <w:top w:val="none" w:sz="0" w:space="0" w:color="auto"/>
        <w:left w:val="none" w:sz="0" w:space="0" w:color="auto"/>
        <w:bottom w:val="none" w:sz="0" w:space="0" w:color="auto"/>
        <w:right w:val="none" w:sz="0" w:space="0" w:color="auto"/>
      </w:divBdr>
      <w:divsChild>
        <w:div w:id="1495877761">
          <w:marLeft w:val="0"/>
          <w:marRight w:val="0"/>
          <w:marTop w:val="0"/>
          <w:marBottom w:val="0"/>
          <w:divBdr>
            <w:top w:val="none" w:sz="0" w:space="0" w:color="auto"/>
            <w:left w:val="none" w:sz="0" w:space="0" w:color="auto"/>
            <w:bottom w:val="none" w:sz="0" w:space="0" w:color="auto"/>
            <w:right w:val="none" w:sz="0" w:space="0" w:color="auto"/>
          </w:divBdr>
        </w:div>
        <w:div w:id="633565957">
          <w:marLeft w:val="0"/>
          <w:marRight w:val="0"/>
          <w:marTop w:val="0"/>
          <w:marBottom w:val="0"/>
          <w:divBdr>
            <w:top w:val="none" w:sz="0" w:space="0" w:color="auto"/>
            <w:left w:val="none" w:sz="0" w:space="0" w:color="auto"/>
            <w:bottom w:val="none" w:sz="0" w:space="0" w:color="auto"/>
            <w:right w:val="none" w:sz="0" w:space="0" w:color="auto"/>
          </w:divBdr>
        </w:div>
        <w:div w:id="976254484">
          <w:marLeft w:val="0"/>
          <w:marRight w:val="0"/>
          <w:marTop w:val="0"/>
          <w:marBottom w:val="0"/>
          <w:divBdr>
            <w:top w:val="none" w:sz="0" w:space="0" w:color="auto"/>
            <w:left w:val="none" w:sz="0" w:space="0" w:color="auto"/>
            <w:bottom w:val="none" w:sz="0" w:space="0" w:color="auto"/>
            <w:right w:val="none" w:sz="0" w:space="0" w:color="auto"/>
          </w:divBdr>
        </w:div>
        <w:div w:id="2021735039">
          <w:marLeft w:val="0"/>
          <w:marRight w:val="0"/>
          <w:marTop w:val="0"/>
          <w:marBottom w:val="0"/>
          <w:divBdr>
            <w:top w:val="none" w:sz="0" w:space="0" w:color="auto"/>
            <w:left w:val="none" w:sz="0" w:space="0" w:color="auto"/>
            <w:bottom w:val="none" w:sz="0" w:space="0" w:color="auto"/>
            <w:right w:val="none" w:sz="0" w:space="0" w:color="auto"/>
          </w:divBdr>
        </w:div>
        <w:div w:id="966278576">
          <w:marLeft w:val="0"/>
          <w:marRight w:val="0"/>
          <w:marTop w:val="0"/>
          <w:marBottom w:val="0"/>
          <w:divBdr>
            <w:top w:val="none" w:sz="0" w:space="0" w:color="auto"/>
            <w:left w:val="none" w:sz="0" w:space="0" w:color="auto"/>
            <w:bottom w:val="none" w:sz="0" w:space="0" w:color="auto"/>
            <w:right w:val="none" w:sz="0" w:space="0" w:color="auto"/>
          </w:divBdr>
        </w:div>
      </w:divsChild>
    </w:div>
    <w:div w:id="919825852">
      <w:bodyDiv w:val="1"/>
      <w:marLeft w:val="0"/>
      <w:marRight w:val="0"/>
      <w:marTop w:val="0"/>
      <w:marBottom w:val="0"/>
      <w:divBdr>
        <w:top w:val="none" w:sz="0" w:space="0" w:color="auto"/>
        <w:left w:val="none" w:sz="0" w:space="0" w:color="auto"/>
        <w:bottom w:val="none" w:sz="0" w:space="0" w:color="auto"/>
        <w:right w:val="none" w:sz="0" w:space="0" w:color="auto"/>
      </w:divBdr>
      <w:divsChild>
        <w:div w:id="15037627">
          <w:marLeft w:val="0"/>
          <w:marRight w:val="0"/>
          <w:marTop w:val="0"/>
          <w:marBottom w:val="0"/>
          <w:divBdr>
            <w:top w:val="none" w:sz="0" w:space="0" w:color="auto"/>
            <w:left w:val="none" w:sz="0" w:space="0" w:color="auto"/>
            <w:bottom w:val="none" w:sz="0" w:space="0" w:color="auto"/>
            <w:right w:val="none" w:sz="0" w:space="0" w:color="auto"/>
          </w:divBdr>
        </w:div>
        <w:div w:id="1457410383">
          <w:marLeft w:val="0"/>
          <w:marRight w:val="0"/>
          <w:marTop w:val="0"/>
          <w:marBottom w:val="0"/>
          <w:divBdr>
            <w:top w:val="none" w:sz="0" w:space="0" w:color="auto"/>
            <w:left w:val="none" w:sz="0" w:space="0" w:color="auto"/>
            <w:bottom w:val="none" w:sz="0" w:space="0" w:color="auto"/>
            <w:right w:val="none" w:sz="0" w:space="0" w:color="auto"/>
          </w:divBdr>
        </w:div>
        <w:div w:id="1576550382">
          <w:marLeft w:val="0"/>
          <w:marRight w:val="0"/>
          <w:marTop w:val="0"/>
          <w:marBottom w:val="0"/>
          <w:divBdr>
            <w:top w:val="none" w:sz="0" w:space="0" w:color="auto"/>
            <w:left w:val="none" w:sz="0" w:space="0" w:color="auto"/>
            <w:bottom w:val="none" w:sz="0" w:space="0" w:color="auto"/>
            <w:right w:val="none" w:sz="0" w:space="0" w:color="auto"/>
          </w:divBdr>
        </w:div>
        <w:div w:id="484706292">
          <w:marLeft w:val="0"/>
          <w:marRight w:val="0"/>
          <w:marTop w:val="0"/>
          <w:marBottom w:val="0"/>
          <w:divBdr>
            <w:top w:val="none" w:sz="0" w:space="0" w:color="auto"/>
            <w:left w:val="none" w:sz="0" w:space="0" w:color="auto"/>
            <w:bottom w:val="none" w:sz="0" w:space="0" w:color="auto"/>
            <w:right w:val="none" w:sz="0" w:space="0" w:color="auto"/>
          </w:divBdr>
        </w:div>
        <w:div w:id="486871215">
          <w:marLeft w:val="0"/>
          <w:marRight w:val="0"/>
          <w:marTop w:val="0"/>
          <w:marBottom w:val="0"/>
          <w:divBdr>
            <w:top w:val="none" w:sz="0" w:space="0" w:color="auto"/>
            <w:left w:val="none" w:sz="0" w:space="0" w:color="auto"/>
            <w:bottom w:val="none" w:sz="0" w:space="0" w:color="auto"/>
            <w:right w:val="none" w:sz="0" w:space="0" w:color="auto"/>
          </w:divBdr>
        </w:div>
        <w:div w:id="268708041">
          <w:marLeft w:val="0"/>
          <w:marRight w:val="0"/>
          <w:marTop w:val="0"/>
          <w:marBottom w:val="0"/>
          <w:divBdr>
            <w:top w:val="none" w:sz="0" w:space="0" w:color="auto"/>
            <w:left w:val="none" w:sz="0" w:space="0" w:color="auto"/>
            <w:bottom w:val="none" w:sz="0" w:space="0" w:color="auto"/>
            <w:right w:val="none" w:sz="0" w:space="0" w:color="auto"/>
          </w:divBdr>
        </w:div>
      </w:divsChild>
    </w:div>
    <w:div w:id="1187795493">
      <w:bodyDiv w:val="1"/>
      <w:marLeft w:val="0"/>
      <w:marRight w:val="0"/>
      <w:marTop w:val="0"/>
      <w:marBottom w:val="0"/>
      <w:divBdr>
        <w:top w:val="none" w:sz="0" w:space="0" w:color="auto"/>
        <w:left w:val="none" w:sz="0" w:space="0" w:color="auto"/>
        <w:bottom w:val="none" w:sz="0" w:space="0" w:color="auto"/>
        <w:right w:val="none" w:sz="0" w:space="0" w:color="auto"/>
      </w:divBdr>
      <w:divsChild>
        <w:div w:id="962619831">
          <w:marLeft w:val="0"/>
          <w:marRight w:val="0"/>
          <w:marTop w:val="0"/>
          <w:marBottom w:val="0"/>
          <w:divBdr>
            <w:top w:val="none" w:sz="0" w:space="0" w:color="auto"/>
            <w:left w:val="none" w:sz="0" w:space="0" w:color="auto"/>
            <w:bottom w:val="none" w:sz="0" w:space="0" w:color="auto"/>
            <w:right w:val="none" w:sz="0" w:space="0" w:color="auto"/>
          </w:divBdr>
          <w:divsChild>
            <w:div w:id="1094519256">
              <w:marLeft w:val="0"/>
              <w:marRight w:val="0"/>
              <w:marTop w:val="0"/>
              <w:marBottom w:val="0"/>
              <w:divBdr>
                <w:top w:val="none" w:sz="0" w:space="0" w:color="auto"/>
                <w:left w:val="none" w:sz="0" w:space="0" w:color="auto"/>
                <w:bottom w:val="none" w:sz="0" w:space="0" w:color="auto"/>
                <w:right w:val="none" w:sz="0" w:space="0" w:color="auto"/>
              </w:divBdr>
            </w:div>
            <w:div w:id="995836498">
              <w:marLeft w:val="0"/>
              <w:marRight w:val="0"/>
              <w:marTop w:val="0"/>
              <w:marBottom w:val="0"/>
              <w:divBdr>
                <w:top w:val="none" w:sz="0" w:space="0" w:color="auto"/>
                <w:left w:val="none" w:sz="0" w:space="0" w:color="auto"/>
                <w:bottom w:val="none" w:sz="0" w:space="0" w:color="auto"/>
                <w:right w:val="none" w:sz="0" w:space="0" w:color="auto"/>
              </w:divBdr>
            </w:div>
            <w:div w:id="1407537071">
              <w:marLeft w:val="0"/>
              <w:marRight w:val="0"/>
              <w:marTop w:val="0"/>
              <w:marBottom w:val="0"/>
              <w:divBdr>
                <w:top w:val="none" w:sz="0" w:space="0" w:color="auto"/>
                <w:left w:val="none" w:sz="0" w:space="0" w:color="auto"/>
                <w:bottom w:val="none" w:sz="0" w:space="0" w:color="auto"/>
                <w:right w:val="none" w:sz="0" w:space="0" w:color="auto"/>
              </w:divBdr>
            </w:div>
            <w:div w:id="52243399">
              <w:marLeft w:val="0"/>
              <w:marRight w:val="0"/>
              <w:marTop w:val="0"/>
              <w:marBottom w:val="0"/>
              <w:divBdr>
                <w:top w:val="none" w:sz="0" w:space="0" w:color="auto"/>
                <w:left w:val="none" w:sz="0" w:space="0" w:color="auto"/>
                <w:bottom w:val="none" w:sz="0" w:space="0" w:color="auto"/>
                <w:right w:val="none" w:sz="0" w:space="0" w:color="auto"/>
              </w:divBdr>
            </w:div>
            <w:div w:id="299847214">
              <w:marLeft w:val="0"/>
              <w:marRight w:val="0"/>
              <w:marTop w:val="0"/>
              <w:marBottom w:val="0"/>
              <w:divBdr>
                <w:top w:val="none" w:sz="0" w:space="0" w:color="auto"/>
                <w:left w:val="none" w:sz="0" w:space="0" w:color="auto"/>
                <w:bottom w:val="none" w:sz="0" w:space="0" w:color="auto"/>
                <w:right w:val="none" w:sz="0" w:space="0" w:color="auto"/>
              </w:divBdr>
            </w:div>
            <w:div w:id="1727951365">
              <w:marLeft w:val="0"/>
              <w:marRight w:val="0"/>
              <w:marTop w:val="0"/>
              <w:marBottom w:val="0"/>
              <w:divBdr>
                <w:top w:val="none" w:sz="0" w:space="0" w:color="auto"/>
                <w:left w:val="none" w:sz="0" w:space="0" w:color="auto"/>
                <w:bottom w:val="none" w:sz="0" w:space="0" w:color="auto"/>
                <w:right w:val="none" w:sz="0" w:space="0" w:color="auto"/>
              </w:divBdr>
            </w:div>
            <w:div w:id="1684165221">
              <w:marLeft w:val="0"/>
              <w:marRight w:val="0"/>
              <w:marTop w:val="0"/>
              <w:marBottom w:val="0"/>
              <w:divBdr>
                <w:top w:val="none" w:sz="0" w:space="0" w:color="auto"/>
                <w:left w:val="none" w:sz="0" w:space="0" w:color="auto"/>
                <w:bottom w:val="none" w:sz="0" w:space="0" w:color="auto"/>
                <w:right w:val="none" w:sz="0" w:space="0" w:color="auto"/>
              </w:divBdr>
            </w:div>
            <w:div w:id="20323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843181">
      <w:bodyDiv w:val="1"/>
      <w:marLeft w:val="0"/>
      <w:marRight w:val="0"/>
      <w:marTop w:val="0"/>
      <w:marBottom w:val="0"/>
      <w:divBdr>
        <w:top w:val="none" w:sz="0" w:space="0" w:color="auto"/>
        <w:left w:val="none" w:sz="0" w:space="0" w:color="auto"/>
        <w:bottom w:val="none" w:sz="0" w:space="0" w:color="auto"/>
        <w:right w:val="none" w:sz="0" w:space="0" w:color="auto"/>
      </w:divBdr>
      <w:divsChild>
        <w:div w:id="15276943">
          <w:marLeft w:val="0"/>
          <w:marRight w:val="0"/>
          <w:marTop w:val="0"/>
          <w:marBottom w:val="0"/>
          <w:divBdr>
            <w:top w:val="none" w:sz="0" w:space="0" w:color="auto"/>
            <w:left w:val="none" w:sz="0" w:space="0" w:color="auto"/>
            <w:bottom w:val="none" w:sz="0" w:space="0" w:color="auto"/>
            <w:right w:val="none" w:sz="0" w:space="0" w:color="auto"/>
          </w:divBdr>
        </w:div>
        <w:div w:id="1581141057">
          <w:marLeft w:val="0"/>
          <w:marRight w:val="0"/>
          <w:marTop w:val="0"/>
          <w:marBottom w:val="0"/>
          <w:divBdr>
            <w:top w:val="none" w:sz="0" w:space="0" w:color="auto"/>
            <w:left w:val="none" w:sz="0" w:space="0" w:color="auto"/>
            <w:bottom w:val="none" w:sz="0" w:space="0" w:color="auto"/>
            <w:right w:val="none" w:sz="0" w:space="0" w:color="auto"/>
          </w:divBdr>
        </w:div>
      </w:divsChild>
    </w:div>
    <w:div w:id="2057242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e6546b73f354fb7afb0257a640c3cf2" PartId="484a3387bca940069bf70a00f9f9175f">
    <Part Type="straipsnis" Nr="1" Abbr="1 str." Title="8 straipsnio pakeitimas" DocPartId="25eb0aec081a4f178860a1cd60b05fbb" PartId="081376d25b994f1796aa8ced91886956">
      <Part Type="strDalis" Nr="1" Abbr="1 str. 1 d." DocPartId="1c77717f5a474b17b438ccb6437aec57" PartId="5ea1458504b248a39c4d8e70ee0a17e7">
        <Part Type="citata" DocPartId="87b031d981434e4c9478a77059df8591" PartId="6372d1d396e14d7a86aaa3f528a23dc4">
          <Part Type="strPunktas" Nr="3" Abbr="3 p." DocPartId="113a34a19f614279bcf5908efdfa9553" PartId="4ea527a039d4435fb696392b8a5d9161"/>
        </Part>
      </Part>
    </Part>
    <Part Type="straipsnis" Nr="2" Abbr="2 str." Title="9 straipsnio pakeitimas" DocPartId="f09beb3536da4d27865c0a4bd52c8d0f" PartId="d20ace7f6ae14c4f8ecbb2cd99947058">
      <Part Type="strDalis" Nr="1" Abbr="2 str. 1 d." DocPartId="3ee5746d87104b14904e23e0928266df" PartId="d72fea02de7840efbc39b41b2d08c936">
        <Part Type="citata" DocPartId="06a10492212e43099979c9c84f476706" PartId="9dbce3436b9941378e369b702743cf06">
          <Part Type="straipsnis" Nr="9" Abbr="9 str." Title="Architekto kvalifikacijos atestato įgijimo sąlygos" DocPartId="1ba585a8257a4988b2fd6d897eb28559" PartId="c6dc5aa345a34c3d8bf67b55225b8338">
            <Part Type="strDalis" Nr="1" Abbr="9 str. 1 d." DocPartId="c26eb11b05004248a110d5cd5250afde" PartId="aecc877f61cf4fcd832da4916a17ee7c"/>
            <Part Type="strDalis" Nr="2" Abbr="9 str. 2 d." DocPartId="3bb08865ef1e48a4824c5c33d18d9f67" PartId="7f7df42fd6794d2fb817fa3674c0e8a3"/>
            <Part Type="strDalis" Nr="3" Abbr="9 str. 3 d." DocPartId="82d3e68a368f4693a823aa369b468fb5" PartId="9900ab4ae28049ec89ff3cf685a75d66"/>
            <Part Type="strDalis" Nr="4" Abbr="9 str. 4 d." DocPartId="e235b9f5fd0f49d8b73fed5b3e7c8d5e" PartId="01ea74a7849d4dcd80b9c505d7737467"/>
            <Part Type="strDalis" Nr="5" Abbr="9 str. 5 d." DocPartId="5f78fa16acb24680a1a713530b74fc84" PartId="bb3b591ad288403aa144ccb538d5cb81"/>
            <Part Type="strDalis" Nr="6" Abbr="9 str. 6 d." DocPartId="ddeb3b423ade4f68b61de67613b241c1" PartId="4bb9ea46000f41e7a330f307e8acd37e"/>
            <Part Type="strDalis" Nr="7" Abbr="9 str. 7 d." DocPartId="8a3ede2f8f1e427aa3285436e68b7d71" PartId="4b971ab73dbe4fb092701967a527b8ac"/>
          </Part>
          <Part Type="straipsnis" Nr="9" Abbr="9 str." Title="Architekto kvalifikacijos atestato įgijimo ir panaikinimo sąlygos" Notes="Numeris ne iš eilės. Trūksta dalių? [DocDalys]" DocPartId="0d560f7548d341ac980e28451560fd50" PartId="9332ed1291904a4091ce5f3115fa1299">
            <Part Type="strDalis" Nr="1" Abbr="9 str. 1 d." DocPartId="62e842d3e9fa431b8da851e74ea35091" PartId="9227a50f11dc45adab2d3c59fb88feaf"/>
            <Part Type="strDalis" Nr="2" Abbr="9 str. 2 d." DocPartId="aa74f5249d0144c2b92b1444af6b11a8" PartId="bcb8ad4869044c23ba5f4097590ad7e9"/>
            <Part Type="strDalis" Nr="3" Abbr="9 str. 3 d." DocPartId="03fbe249179140aa82172807efa8b6aa" PartId="691b848d303a4da0b53825c55f512d54"/>
            <Part Type="strDalis" Nr="4" Abbr="9 str. 4 d." DocPartId="3478f325531348d7baa6114061f5d9ba" PartId="5952bfec94d142fcbfd5442e7098f4d1"/>
            <Part Type="strDalis" Nr="5" Abbr="9 str. 5 d." DocPartId="005d11c1d1d7456892595baeae20c49a" PartId="50bb9a71ebea47c69f47fc0a8a414227"/>
            <Part Type="strDalis" Nr="6" Abbr="9 str. 6 d." DocPartId="97766f81de604ae98bad8ee92ddaeb9a" PartId="c19e1507b4b644f887aaa1ddd9daffdc"/>
            <Part Type="strDalis" Nr="7" Abbr="9 str. 7 d." DocPartId="2266be9167f147809393035add09dc30" PartId="9666127e6d6148f3956d89525ef5fdee">
              <Part Type="strPunktas" Nr="1" Abbr="9 str. 7 d. 1 p." DocPartId="8d90974eff5c4c97b2d3bfd0b0026f74" PartId="5e7be00a986243e5969d81b3d54001d1"/>
              <Part Type="strPunktas" Nr="2" Abbr="9 str. 7 d. 2 p." DocPartId="199800153695481094c0e6e482259d14" PartId="e76668c7a692438496fcfe030c54b8db"/>
            </Part>
            <Part Type="strDalis" Nr="8" Abbr="9 str. 8 d." DocPartId="c7bb62df281f4db3a2aa798d48f51a56" PartId="4f34352529df4998b2ddd6e9388016a1"/>
            <Part Type="strDalis" Nr="9" Abbr="9 str. 9 d." DocPartId="3f99431d4ad64e38bff3a3f49dfc8ab9" PartId="069d6dc0469d45908b888e401d1662f8"/>
            <Part Type="strDalis" Nr="10" Abbr="9 str. 10 d." DocPartId="53001647e404471f870adba1b5d4f38e" PartId="d1c2cee0d5d14cd89452feaa884e3a46"/>
            <Part Type="strDalis" Nr="11" Abbr="9 str. 11 d." DocPartId="7f3bc91d1866409e9c4192794bef0d96" PartId="e8b1d790a37c4316b45c7194002b3392"/>
          </Part>
        </Part>
      </Part>
    </Part>
    <Part Type="straipsnis" Nr="3" Abbr="3 str." Title="10 straipsnio pakeitimas" DocPartId="e1fc3f1694ef4f76bc34aa8324f2ac5c" PartId="19d2c73337934daa872a6e22e004e89b">
      <Part Type="strDalis" Nr="1" Abbr="3 str. 1 d." DocPartId="bb1697b2fa234a75885083b9b366883f" PartId="3bb79c578a604b2695b0d3d3bb4682d2">
        <Part Type="citata" DocPartId="6502471df29a472b8e5394c70e590259" PartId="5594e90ec272467f92fc6041cfdabf42">
          <Part Type="strPunktas" Nr="2" Abbr="2 p." DocPartId="9abc9f95a40c47faaa3d58e30b797adc" PartId="62a9ba2756074551a4f97fb1981b6f40"/>
        </Part>
      </Part>
    </Part>
    <Part Type="straipsnis" Nr="4" Abbr="4 str." Title="18 straipsnio pakeitimas" DocPartId="8283bc5dbcc34de782f54b1c550dfe45" PartId="ce470ccfcd314d95bc45880911ccdce5">
      <Part Type="strDalis" Nr="1" Abbr="4 str. 1 d." DocPartId="8207f415ec134c21a9abc210b506ff89" PartId="491256e3cd0a42eb9cb8dc6a4aea98ef">
        <Part Type="citata" DocPartId="4ab3ebee7e0046f1bfdc29c21dc2b572" PartId="ae4725a84b77479786a23047e320d531">
          <Part Type="strDalis" Nr="3" Abbr="3 d." DocPartId="d51ec89876d84b00b292afaec90a7f86" PartId="c9edd14c681e42e7b900bed6bb5f92c1">
            <Part Type="strPunktas" Nr="1" Abbr="3 d. 1 p." DocPartId="3c7b658fc3e441b2a500211775856681" PartId="6d52494cfc164d34964ccbd26c5efdec"/>
            <Part Type="strPunktas" Nr="2" Abbr="3 d. 2 p." DocPartId="3be7dc9d06d54a8cb11760f43786e4cb" PartId="55d66b5335594a45ace3dedd7c73fce4"/>
            <Part Type="strPunktas" Nr="3" Abbr="3 d. 3 p." DocPartId="cec9beaac9c948498adcb5817041a682" PartId="efde013aec3148e79e7b2a00b5064cb2"/>
            <Part Type="strPunktas" Nr="4" Abbr="3 d. 4 p." DocPartId="a003cc7bd4414d4288f377ef74f19eae" PartId="6f42482b98034eef9b9f14c01aad55a9"/>
            <Part Type="strPunktas" Nr="5" Abbr="3 d. 5 p." DocPartId="ae4cdddb986f47eaaff2400090ba3839" PartId="e92a9824ee004aba914af73680306c5f"/>
            <Part Type="strPunktas" Nr="6" Abbr="3 d. 6 p." DocPartId="ed0a617c1efb48958525ad31a2f417e4" PartId="c7a15dab6c4147809a2e78557aefa0bd"/>
          </Part>
        </Part>
      </Part>
      <Part Type="strDalis" Nr="2" Abbr="4 str. 2 d." DocPartId="6e25a322aec54e51ab06010712f029a3" PartId="11f6aa56dd1a4354bdcd2096daf45ad4">
        <Part Type="citata" DocPartId="88a9a9a58410443cad0cd02f024a00e1" PartId="87cba6f2a1264036953748676092c9cf">
          <Part Type="strDalis" Nr="4" Abbr="4 d." DocPartId="98a873560ef8437a89bbedccfe6f23e5" PartId="8dab1c928a51422798c9d55c8e12e880">
            <Part Type="strPapunktis" Nr="a" Abbr="4 d. a pp." DocPartId="ecbc307405bf4d908b27ac8b12433f57" PartId="909ef169883048b1a8d3778436670fc1"/>
            <Part Type="strPapunktis" Nr="b" Abbr="4 d. b pp." DocPartId="383f416768ad42319412816ddb0f1f9b" PartId="5f7862d439404abba97f754cf8b60b94"/>
            <Part Type="strPapunktis" Nr="c" Abbr="4 d. c pp." DocPartId="b296e44a3e5b4611a5e58880cd111fb8" PartId="b52a3c3be46d43538d0962537968e1b9"/>
            <Part Type="pastraipa" DocPartId="b406ad2f65ca4dd690c57267f4236992" PartId="27ccdef0157044089f8b6eb45fa760de"/>
          </Part>
        </Part>
      </Part>
      <Part Type="strDalis" Nr="3" Abbr="4 str. 3 d." DocPartId="f272783fe46b4f7ab55f0103e606c62c" PartId="4fb56f0607a141f19cd61cd24d12ae4b">
        <Part Type="citata" DocPartId="5569701d11ac459bab5208a3a39d9f48" PartId="f72d9756b22c4e45b8bbcddfe1a26b3f">
          <Part Type="strDalis" Nr="9" Abbr="9 d." DocPartId="582c40aa2c8442838817c5f3b5d7aa79" PartId="0fda5bc596524833ace6a5117384c763"/>
        </Part>
      </Part>
      <Part Type="strDalis" Nr="4" Abbr="4 str. 4 d." DocPartId="a02a97e736e54721a87b34697842cb69" PartId="c5bbd705eadc4c648647d36d05913d50">
        <Part Type="citata" DocPartId="dad193102d4d460cbeee144205ab2831" PartId="9a78627fece64495976cdfcf44db61ab">
          <Part Type="strDalis" Nr="10" Abbr="10 d." DocPartId="8d97713bb21e4eb795e39e2063189030" PartId="bc32acb8892e4f428f20d8351b2de01a"/>
        </Part>
      </Part>
      <Part Type="strDalis" Nr="5" Abbr="4 str. 5 d." DocPartId="74837c982bf5452089e14c58342f00e2" PartId="650e63e7c0a744fcad18a1666c10af02">
        <Part Type="citata" DocPartId="cd1a092d867642bdaae9111efe8edf93" PartId="b2b504aca1ff4b26adca754232ddbe4b">
          <Part Type="strDalis" Nr="11" Abbr="11 d." DocPartId="4f2562d135ce44c1bbca0ec06b0cb27b" PartId="fb9ecb3d62e04c908c3cb63f688ce234"/>
        </Part>
      </Part>
      <Part Type="strDalis" Nr="6" Abbr="4 str. 6 d." DocPartId="3460411144774ac9a5091769a513b2e2" PartId="44799bd11b08416aab0d4dbfc1ab6e8a">
        <Part Type="citata" DocPartId="3eb17e4a27ff4faa8295ea0550a9810c" PartId="bdd9ff7af8d44882b72cd52e1af8304b">
          <Part Type="strDalis" Nr="12" Abbr="12 d." DocPartId="ef8e420dedab42afb4a5c968125035bf" PartId="4345febe2115491e949e7f62ef899b7a"/>
        </Part>
      </Part>
    </Part>
    <Part Type="straipsnis" Nr="5" Abbr="5 str." Title="Įstatymo įsigaliojimas, įgyvendinimas ir taikymas" DocPartId="9b20e4d7d59e44b9ae12d55543659ad1" PartId="d53c6d37aaf64765a426e854eeed9a59">
      <Part Type="strDalis" Nr="1" Abbr="5 str. 1 d." DocPartId="615c798db6154b1c917f90d76a949902" PartId="226a5ece8d05402d82ac35f5b7b2102c"/>
      <Part Type="strDalis" Nr="2" Abbr="5 str. 2 d." DocPartId="21b3e8d1a2254fa0a5805e9d53b4aaf7" PartId="40a5daec0324456ead6f3ac83cc86451"/>
      <Part Type="strDalis" Nr="3" Abbr="5 str. 3 d." DocPartId="fc45283315914fba8f69039406492b15" PartId="fa118a5b3c1e4d66bead49a0d9adc375"/>
    </Part>
    <Part Type="signatura" DocPartId="eee808e8870549d7bdac3b65aff5333a" PartId="2401bc71b7cd485aa47ee47b8c1bca3d"/>
  </Part>
</Parts>
</file>

<file path=customXml/itemProps1.xml><?xml version="1.0" encoding="utf-8"?>
<ds:datastoreItem xmlns:ds="http://schemas.openxmlformats.org/officeDocument/2006/customXml" ds:itemID="{BEE282AE-B014-4DB1-A997-E9661699340F}">
  <ds:schemaRefs>
    <ds:schemaRef ds:uri="http://schemas.openxmlformats.org/officeDocument/2006/bibliography"/>
  </ds:schemaRefs>
</ds:datastoreItem>
</file>

<file path=customXml/itemProps2.xml><?xml version="1.0" encoding="utf-8"?>
<ds:datastoreItem xmlns:ds="http://schemas.openxmlformats.org/officeDocument/2006/customXml" ds:itemID="{3D8DE488-B7A8-4A7D-B5D3-829E4508D7B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1389</Words>
  <Characters>10573</Characters>
  <Application>Microsoft Office Word</Application>
  <DocSecurity>4</DocSecurity>
  <Lines>182</Lines>
  <Paragraphs>74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11888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2021-05-03T13:36:00Z</dcterms:created>
  <dc:creator>Dangyras Žukauskas</dc:creator>
  <lastModifiedBy>adlibuser</lastModifiedBy>
  <lastPrinted>2019-12-09T08:35:00Z</lastPrinted>
  <dcterms:modified xsi:type="dcterms:W3CDTF">2021-05-03T13:36:00Z</dcterms:modified>
  <revision>2</revision>
</coreProperties>
</file>