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34BB" w:rsidRPr="000E6620" w:rsidRDefault="001A34BB" w:rsidP="000E6620">
      <w:pPr>
        <w:jc w:val="center"/>
        <w:rPr>
          <w:rStyle w:val="Grietas"/>
          <w:caps/>
        </w:rPr>
      </w:pPr>
      <w:bookmarkStart w:id="0" w:name="_GoBack"/>
      <w:bookmarkEnd w:id="0"/>
      <w:r w:rsidRPr="000E6620">
        <w:rPr>
          <w:b/>
        </w:rPr>
        <w:t>DIREKTYVOS</w:t>
      </w:r>
      <w:r w:rsidRPr="000E6620">
        <w:t xml:space="preserve"> </w:t>
      </w:r>
      <w:r w:rsidRPr="000E6620">
        <w:rPr>
          <w:rStyle w:val="Grietas"/>
          <w:caps/>
        </w:rPr>
        <w:t>20</w:t>
      </w:r>
      <w:r w:rsidR="003E387F" w:rsidRPr="000E6620">
        <w:rPr>
          <w:rStyle w:val="Grietas"/>
          <w:caps/>
        </w:rPr>
        <w:t>14</w:t>
      </w:r>
      <w:r w:rsidRPr="000E6620">
        <w:rPr>
          <w:rStyle w:val="Grietas"/>
          <w:caps/>
        </w:rPr>
        <w:t>/</w:t>
      </w:r>
      <w:r w:rsidR="004C4683" w:rsidRPr="000E6620">
        <w:rPr>
          <w:rStyle w:val="Grietas"/>
          <w:caps/>
        </w:rPr>
        <w:t>24</w:t>
      </w:r>
      <w:r w:rsidRPr="000E6620">
        <w:rPr>
          <w:rStyle w:val="Grietas"/>
          <w:caps/>
        </w:rPr>
        <w:t>/E</w:t>
      </w:r>
      <w:r w:rsidR="003E387F" w:rsidRPr="000E6620">
        <w:rPr>
          <w:rStyle w:val="Grietas"/>
          <w:caps/>
        </w:rPr>
        <w:t>S</w:t>
      </w:r>
      <w:r w:rsidRPr="000E6620">
        <w:t xml:space="preserve"> </w:t>
      </w:r>
      <w:r w:rsidRPr="000E6620">
        <w:rPr>
          <w:b/>
        </w:rPr>
        <w:t>IR</w:t>
      </w:r>
      <w:r w:rsidR="00BA2FEC" w:rsidRPr="000E6620">
        <w:rPr>
          <w:b/>
        </w:rPr>
        <w:t xml:space="preserve"> LIETUVOS RESPUBLIKOS VIEŠŲJŲ PIRKIMŲ ĮSTATYMO NR. I-1491 PAKEITIMO ĮSTATYMO PROJEKTO</w:t>
      </w:r>
      <w:r w:rsidRPr="000E6620">
        <w:rPr>
          <w:b/>
        </w:rPr>
        <w:t xml:space="preserve"> </w:t>
      </w:r>
      <w:r w:rsidR="00400ACD" w:rsidRPr="000E6620">
        <w:rPr>
          <w:b/>
        </w:rPr>
        <w:t>ATITIKTIES LENTELĖ</w:t>
      </w:r>
      <w:r w:rsidRPr="000E6620">
        <w:rPr>
          <w:b/>
        </w:rPr>
        <w:t xml:space="preserve"> </w:t>
      </w:r>
    </w:p>
    <w:p w:rsidR="001A34BB" w:rsidRPr="000E6620" w:rsidRDefault="001A34BB" w:rsidP="000E6620">
      <w:pPr>
        <w:jc w:val="center"/>
        <w:rPr>
          <w:b/>
          <w:sz w:val="22"/>
          <w:szCs w:val="22"/>
        </w:rPr>
      </w:pPr>
    </w:p>
    <w:tbl>
      <w:tblPr>
        <w:tblW w:w="15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8100"/>
        <w:gridCol w:w="1398"/>
      </w:tblGrid>
      <w:tr w:rsidR="001A34BB" w:rsidRPr="00C654A8" w:rsidTr="00F738D0">
        <w:trPr>
          <w:trHeight w:val="354"/>
        </w:trPr>
        <w:tc>
          <w:tcPr>
            <w:tcW w:w="5508" w:type="dxa"/>
            <w:shd w:val="clear" w:color="auto" w:fill="auto"/>
          </w:tcPr>
          <w:p w:rsidR="001A34BB" w:rsidRPr="00C654A8" w:rsidRDefault="004C4683" w:rsidP="000E6620">
            <w:pPr>
              <w:pStyle w:val="doc-ti"/>
              <w:spacing w:before="0" w:beforeAutospacing="0" w:after="0" w:afterAutospacing="0"/>
              <w:jc w:val="both"/>
              <w:rPr>
                <w:b/>
                <w:bCs/>
                <w:color w:val="000000"/>
                <w:sz w:val="22"/>
                <w:szCs w:val="22"/>
              </w:rPr>
            </w:pPr>
            <w:r w:rsidRPr="00C654A8">
              <w:rPr>
                <w:b/>
                <w:bCs/>
                <w:sz w:val="22"/>
                <w:szCs w:val="22"/>
              </w:rPr>
              <w:t>Europos Parlamento ir Tarybos direktyva 2014/24/ES  2014 m. vasario 26 d. dėl viešųjų pirkimų, kuria panaikinama Direktyva 2004/18/EB</w:t>
            </w:r>
          </w:p>
        </w:tc>
        <w:tc>
          <w:tcPr>
            <w:tcW w:w="8100" w:type="dxa"/>
            <w:shd w:val="clear" w:color="auto" w:fill="auto"/>
          </w:tcPr>
          <w:p w:rsidR="008944E0" w:rsidRPr="00C654A8" w:rsidRDefault="008944E0" w:rsidP="000E6620">
            <w:pPr>
              <w:jc w:val="both"/>
              <w:rPr>
                <w:b/>
                <w:sz w:val="22"/>
                <w:szCs w:val="22"/>
              </w:rPr>
            </w:pPr>
            <w:r w:rsidRPr="00C654A8">
              <w:rPr>
                <w:b/>
                <w:sz w:val="22"/>
                <w:szCs w:val="22"/>
              </w:rPr>
              <w:t>Lietuvos Respublikos viešųjų pirkimų įstatymo Nr. I-1491 pakeitimo įstatym</w:t>
            </w:r>
            <w:r w:rsidR="00B31B7B" w:rsidRPr="00C654A8">
              <w:rPr>
                <w:b/>
                <w:sz w:val="22"/>
                <w:szCs w:val="22"/>
              </w:rPr>
              <w:t>o projektas</w:t>
            </w:r>
            <w:r w:rsidRPr="00C654A8">
              <w:rPr>
                <w:b/>
                <w:sz w:val="22"/>
                <w:szCs w:val="22"/>
              </w:rPr>
              <w:t xml:space="preserve"> (toliau – </w:t>
            </w:r>
            <w:r w:rsidR="00B31B7B" w:rsidRPr="00C654A8">
              <w:rPr>
                <w:b/>
                <w:sz w:val="22"/>
                <w:szCs w:val="22"/>
              </w:rPr>
              <w:t>Į</w:t>
            </w:r>
            <w:r w:rsidRPr="00C654A8">
              <w:rPr>
                <w:b/>
                <w:sz w:val="22"/>
                <w:szCs w:val="22"/>
              </w:rPr>
              <w:t>statym</w:t>
            </w:r>
            <w:r w:rsidR="00B31B7B" w:rsidRPr="00C654A8">
              <w:rPr>
                <w:b/>
                <w:sz w:val="22"/>
                <w:szCs w:val="22"/>
              </w:rPr>
              <w:t>o projektas</w:t>
            </w:r>
            <w:r w:rsidRPr="00C654A8">
              <w:rPr>
                <w:b/>
                <w:sz w:val="22"/>
                <w:szCs w:val="22"/>
              </w:rPr>
              <w:t>)</w:t>
            </w:r>
          </w:p>
          <w:p w:rsidR="001A34BB" w:rsidRPr="00C654A8" w:rsidRDefault="001A34BB" w:rsidP="000E6620">
            <w:pPr>
              <w:jc w:val="both"/>
              <w:rPr>
                <w:b/>
                <w:sz w:val="22"/>
                <w:szCs w:val="22"/>
              </w:rPr>
            </w:pPr>
          </w:p>
        </w:tc>
        <w:tc>
          <w:tcPr>
            <w:tcW w:w="1398" w:type="dxa"/>
            <w:shd w:val="clear" w:color="auto" w:fill="auto"/>
          </w:tcPr>
          <w:p w:rsidR="001A34BB" w:rsidRPr="00C654A8" w:rsidRDefault="003E387F" w:rsidP="000E6620">
            <w:pPr>
              <w:rPr>
                <w:sz w:val="22"/>
                <w:szCs w:val="22"/>
              </w:rPr>
            </w:pPr>
            <w:r w:rsidRPr="00C654A8">
              <w:rPr>
                <w:sz w:val="22"/>
                <w:szCs w:val="22"/>
              </w:rPr>
              <w:t>Direktyvos straipsnio perkėlimo lygis</w:t>
            </w:r>
          </w:p>
        </w:tc>
      </w:tr>
      <w:tr w:rsidR="00BD3E27" w:rsidRPr="00C654A8" w:rsidTr="00F738D0">
        <w:trPr>
          <w:trHeight w:val="354"/>
        </w:trPr>
        <w:tc>
          <w:tcPr>
            <w:tcW w:w="5508" w:type="dxa"/>
            <w:shd w:val="clear" w:color="auto" w:fill="auto"/>
          </w:tcPr>
          <w:p w:rsidR="00BD3E27" w:rsidRPr="00C654A8" w:rsidRDefault="00BD3E27" w:rsidP="000E6620">
            <w:pPr>
              <w:rPr>
                <w:b/>
                <w:sz w:val="22"/>
                <w:szCs w:val="22"/>
              </w:rPr>
            </w:pPr>
            <w:r w:rsidRPr="00C654A8">
              <w:rPr>
                <w:b/>
                <w:sz w:val="22"/>
                <w:szCs w:val="22"/>
              </w:rPr>
              <w:t>21 straipsnis. Konfidencialumas</w:t>
            </w:r>
          </w:p>
          <w:p w:rsidR="00BD3E27" w:rsidRPr="00C654A8" w:rsidRDefault="00BD3E27" w:rsidP="000E6620">
            <w:pPr>
              <w:jc w:val="both"/>
              <w:rPr>
                <w:sz w:val="22"/>
                <w:szCs w:val="22"/>
              </w:rPr>
            </w:pPr>
            <w:r w:rsidRPr="00C654A8">
              <w:rPr>
                <w:sz w:val="22"/>
                <w:szCs w:val="22"/>
              </w:rPr>
              <w:t>1. Jei šioje direktyvoje arba perkančiajai organizacijai taikomoje nacionalinėje teisėje, visų pirma teisės aktuose dėl teisės gauti informaciją, nenurodyta kitaip, ir nedarant poveikio pareigoms, susijusioms su paskirtų sutarčių viešinimu ir informacijos teikimu kandidatams ir konkurso dalyviams, kaip nustatyta 50 ir 55 straipsniuose, perkančioji organizacija neatskleidžia ekonominės veiklos vykdytojų jai perduotos informacijos, kurią jie nurodė kaip konfidencialią, įskaitant technikos ar prekybos paslaptis ir konfidencialius pasiūlymų aspektus, bet jais neapsiribojant.</w:t>
            </w:r>
          </w:p>
        </w:tc>
        <w:tc>
          <w:tcPr>
            <w:tcW w:w="8100" w:type="dxa"/>
            <w:shd w:val="clear" w:color="auto" w:fill="auto"/>
          </w:tcPr>
          <w:p w:rsidR="00BA2FEC" w:rsidRPr="00C654A8" w:rsidRDefault="00793E83" w:rsidP="000E6620">
            <w:pPr>
              <w:autoSpaceDE w:val="0"/>
              <w:autoSpaceDN w:val="0"/>
              <w:adjustRightInd w:val="0"/>
              <w:jc w:val="both"/>
              <w:rPr>
                <w:rFonts w:eastAsia="Calibri"/>
                <w:b/>
                <w:bCs/>
                <w:color w:val="000000"/>
                <w:sz w:val="22"/>
                <w:szCs w:val="22"/>
                <w:lang w:eastAsia="en-US"/>
              </w:rPr>
            </w:pPr>
            <w:r w:rsidRPr="00C654A8">
              <w:rPr>
                <w:rFonts w:eastAsia="Calibri"/>
                <w:b/>
                <w:bCs/>
                <w:color w:val="000000"/>
                <w:sz w:val="22"/>
                <w:szCs w:val="22"/>
                <w:lang w:eastAsia="en-US"/>
              </w:rPr>
              <w:t>Įst</w:t>
            </w:r>
            <w:r w:rsidR="00BA2FEC" w:rsidRPr="00C654A8">
              <w:rPr>
                <w:rFonts w:eastAsia="Calibri"/>
                <w:b/>
                <w:bCs/>
                <w:color w:val="000000"/>
                <w:sz w:val="22"/>
                <w:szCs w:val="22"/>
                <w:lang w:eastAsia="en-US"/>
              </w:rPr>
              <w:t>a</w:t>
            </w:r>
            <w:r w:rsidRPr="00C654A8">
              <w:rPr>
                <w:rFonts w:eastAsia="Calibri"/>
                <w:b/>
                <w:bCs/>
                <w:color w:val="000000"/>
                <w:sz w:val="22"/>
                <w:szCs w:val="22"/>
                <w:lang w:eastAsia="en-US"/>
              </w:rPr>
              <w:t>t</w:t>
            </w:r>
            <w:r w:rsidR="00BA2FEC" w:rsidRPr="00C654A8">
              <w:rPr>
                <w:rFonts w:eastAsia="Calibri"/>
                <w:b/>
                <w:bCs/>
                <w:color w:val="000000"/>
                <w:sz w:val="22"/>
                <w:szCs w:val="22"/>
                <w:lang w:eastAsia="en-US"/>
              </w:rPr>
              <w:t>ymo projektas</w:t>
            </w:r>
          </w:p>
          <w:p w:rsidR="00BA2FEC" w:rsidRPr="00C654A8" w:rsidRDefault="00493649" w:rsidP="000E6620">
            <w:pPr>
              <w:autoSpaceDE w:val="0"/>
              <w:autoSpaceDN w:val="0"/>
              <w:adjustRightInd w:val="0"/>
              <w:jc w:val="both"/>
              <w:rPr>
                <w:rFonts w:eastAsia="Calibri"/>
                <w:b/>
                <w:bCs/>
                <w:color w:val="000000"/>
                <w:sz w:val="22"/>
                <w:szCs w:val="22"/>
                <w:lang w:eastAsia="en-US"/>
              </w:rPr>
            </w:pPr>
            <w:r>
              <w:rPr>
                <w:rFonts w:eastAsia="Calibri"/>
                <w:b/>
                <w:bCs/>
                <w:color w:val="000000"/>
                <w:sz w:val="22"/>
                <w:szCs w:val="22"/>
                <w:lang w:eastAsia="en-US"/>
              </w:rPr>
              <w:t>3</w:t>
            </w:r>
            <w:r w:rsidR="00BA2FEC" w:rsidRPr="00C654A8">
              <w:rPr>
                <w:rFonts w:eastAsia="Calibri"/>
                <w:b/>
                <w:bCs/>
                <w:color w:val="000000"/>
                <w:sz w:val="22"/>
                <w:szCs w:val="22"/>
                <w:lang w:eastAsia="en-US"/>
              </w:rPr>
              <w:t xml:space="preserve"> straipsnis. 20 straipsnio pakeitimas</w:t>
            </w:r>
          </w:p>
          <w:p w:rsidR="000422F0" w:rsidRPr="000422F0" w:rsidRDefault="000422F0" w:rsidP="000422F0">
            <w:pPr>
              <w:autoSpaceDE w:val="0"/>
              <w:autoSpaceDN w:val="0"/>
              <w:adjustRightInd w:val="0"/>
              <w:jc w:val="both"/>
              <w:rPr>
                <w:color w:val="000000"/>
                <w:sz w:val="22"/>
                <w:szCs w:val="22"/>
                <w:lang w:eastAsia="en-US"/>
              </w:rPr>
            </w:pPr>
            <w:r w:rsidRPr="000422F0">
              <w:rPr>
                <w:color w:val="000000"/>
                <w:sz w:val="22"/>
                <w:szCs w:val="22"/>
                <w:lang w:eastAsia="en-US"/>
              </w:rPr>
              <w:t>Pakeisti 20 straipsnio 2 dalį ir ją išdėstyti taip:</w:t>
            </w:r>
          </w:p>
          <w:p w:rsidR="00493649" w:rsidRPr="00493649" w:rsidRDefault="00493649" w:rsidP="00493649">
            <w:pPr>
              <w:autoSpaceDE w:val="0"/>
              <w:autoSpaceDN w:val="0"/>
              <w:adjustRightInd w:val="0"/>
              <w:jc w:val="both"/>
              <w:rPr>
                <w:b/>
                <w:color w:val="000000"/>
                <w:sz w:val="22"/>
                <w:szCs w:val="22"/>
                <w:lang w:eastAsia="en-US"/>
              </w:rPr>
            </w:pPr>
            <w:r w:rsidRPr="00493649">
              <w:rPr>
                <w:b/>
                <w:color w:val="000000"/>
                <w:sz w:val="22"/>
                <w:szCs w:val="22"/>
                <w:lang w:eastAsia="en-US"/>
              </w:rPr>
              <w:t>„2. Visas tiekėjo pasiūlymas ir paraiška negali būti laikomi konfidencialia informacija, tačiau tiekėjas gali nurodyti, kad tam tikra jo pasiūlyme pateikta informacija yra konfidenciali. Konfidencialia informacija gali būti, įskaitant, bet ja neapsiribojant, komercinė (gamybinė) paslaptis ir konfidencialieji pasiūlymų aspektai. Konfidencialia negalima laikyti informacijos:</w:t>
            </w:r>
          </w:p>
          <w:p w:rsidR="00493649" w:rsidRPr="00493649" w:rsidRDefault="00493649" w:rsidP="00493649">
            <w:pPr>
              <w:autoSpaceDE w:val="0"/>
              <w:autoSpaceDN w:val="0"/>
              <w:adjustRightInd w:val="0"/>
              <w:jc w:val="both"/>
              <w:rPr>
                <w:b/>
                <w:color w:val="000000"/>
                <w:sz w:val="22"/>
                <w:szCs w:val="22"/>
                <w:lang w:eastAsia="en-US"/>
              </w:rPr>
            </w:pPr>
            <w:r w:rsidRPr="00493649">
              <w:rPr>
                <w:b/>
                <w:color w:val="000000"/>
                <w:sz w:val="22"/>
                <w:szCs w:val="22"/>
                <w:lang w:eastAsia="en-US"/>
              </w:rPr>
              <w:t>1) jeigu tai pažeistų įstatymus, nustatančius informacijos atskleidimo ar teisės gauti informaciją reikalavimus, ir šių įstatymų įgyvendinamuosius teisės aktus;</w:t>
            </w:r>
          </w:p>
          <w:p w:rsidR="00BD3E27" w:rsidRPr="00C654A8" w:rsidRDefault="00493649" w:rsidP="00493649">
            <w:pPr>
              <w:autoSpaceDE w:val="0"/>
              <w:autoSpaceDN w:val="0"/>
              <w:adjustRightInd w:val="0"/>
              <w:jc w:val="both"/>
              <w:rPr>
                <w:rFonts w:eastAsia="Calibri"/>
                <w:b/>
                <w:bCs/>
                <w:color w:val="000000"/>
                <w:sz w:val="22"/>
                <w:szCs w:val="22"/>
                <w:lang w:eastAsia="en-US"/>
              </w:rPr>
            </w:pPr>
            <w:r w:rsidRPr="00493649">
              <w:rPr>
                <w:b/>
                <w:color w:val="000000"/>
                <w:sz w:val="22"/>
                <w:szCs w:val="22"/>
                <w:lang w:eastAsia="en-US"/>
              </w:rPr>
              <w:t>2) jeigu tai pažeistų šio įstatymo 33, 58 straipsniuose ir 86 straipsnio 9 dalyje nustatytus reikalavimus dėl paskelbimo apie sudarytą pirkimo sutartį, kandidatų ir dalyvių informavimo, laimėjusio dalyvio pasiūlymo, sudarytos pirkimo sutarties, preliminariosios sutarties ir šių sutarčių pakeitimų paskelbimo, įskaitant informaciją apie pasiūlyme nurodytą prekių, paslaugų ar darbų kainą, išskyrus jos sudedamąsias dalis.</w:t>
            </w:r>
            <w:r>
              <w:rPr>
                <w:b/>
                <w:color w:val="000000"/>
                <w:sz w:val="22"/>
                <w:szCs w:val="22"/>
                <w:lang w:eastAsia="en-US"/>
              </w:rPr>
              <w:t>“</w:t>
            </w:r>
          </w:p>
        </w:tc>
        <w:tc>
          <w:tcPr>
            <w:tcW w:w="1398" w:type="dxa"/>
            <w:shd w:val="clear" w:color="auto" w:fill="auto"/>
          </w:tcPr>
          <w:p w:rsidR="00BD3E27" w:rsidRPr="00C654A8" w:rsidRDefault="000C21B3" w:rsidP="000E6620">
            <w:pPr>
              <w:rPr>
                <w:sz w:val="22"/>
                <w:szCs w:val="22"/>
              </w:rPr>
            </w:pPr>
            <w:r w:rsidRPr="00C654A8">
              <w:rPr>
                <w:sz w:val="22"/>
                <w:szCs w:val="22"/>
              </w:rPr>
              <w:t>visiškas</w:t>
            </w:r>
          </w:p>
        </w:tc>
      </w:tr>
      <w:tr w:rsidR="001A34BB" w:rsidRPr="00C654A8" w:rsidTr="00F738D0">
        <w:trPr>
          <w:trHeight w:val="145"/>
        </w:trPr>
        <w:tc>
          <w:tcPr>
            <w:tcW w:w="5508" w:type="dxa"/>
            <w:shd w:val="clear" w:color="auto" w:fill="auto"/>
          </w:tcPr>
          <w:p w:rsidR="00104342" w:rsidRPr="00C654A8" w:rsidRDefault="00104342" w:rsidP="000E6620">
            <w:pPr>
              <w:rPr>
                <w:b/>
                <w:sz w:val="22"/>
                <w:szCs w:val="22"/>
              </w:rPr>
            </w:pPr>
            <w:r w:rsidRPr="00C654A8">
              <w:rPr>
                <w:b/>
                <w:sz w:val="22"/>
                <w:szCs w:val="22"/>
              </w:rPr>
              <w:t>40 straipsnis. Pirminės rinkos konsultacijos</w:t>
            </w:r>
          </w:p>
          <w:p w:rsidR="00104342" w:rsidRPr="00C654A8" w:rsidRDefault="00104342" w:rsidP="000E6620">
            <w:pPr>
              <w:jc w:val="both"/>
              <w:rPr>
                <w:sz w:val="22"/>
                <w:szCs w:val="22"/>
              </w:rPr>
            </w:pPr>
            <w:r w:rsidRPr="00C654A8">
              <w:rPr>
                <w:sz w:val="22"/>
                <w:szCs w:val="22"/>
              </w:rPr>
              <w:t>Prieš pradėdamos pirkimo procedūrą, perkančiosios organizacijos gali organizuoti rinkos konsultacijas, kad pasirengtų pirkimui ir praneštų ekonominės veiklos vykdytojams apie savo pirkimo planus bei reikalavimus.</w:t>
            </w:r>
          </w:p>
          <w:p w:rsidR="001A34BB" w:rsidRPr="00C654A8" w:rsidRDefault="00104342" w:rsidP="000E6620">
            <w:pPr>
              <w:jc w:val="both"/>
              <w:rPr>
                <w:sz w:val="22"/>
                <w:szCs w:val="22"/>
              </w:rPr>
            </w:pPr>
            <w:r w:rsidRPr="00C654A8">
              <w:rPr>
                <w:sz w:val="22"/>
                <w:szCs w:val="22"/>
              </w:rPr>
              <w:t>Šiuo tikslu perkančiosios organizacijos gali, pavyzdžiui, prašyti nepriklausomų ekspertų, institucijų arba rinkos dalyvių suteikti konsultacijas arba iš šių subjektų gauti konsultacijas. Tomis konsultacijomis gali būti remiamasi planuojant ir vykdant pirkimo procedūrą, su sąlyga, kad dėl tokių konsultacijų neiškreipiama konkurencija ir nėra pažeidžiami nediskriminavimo ir skaidrumo principai.</w:t>
            </w:r>
          </w:p>
        </w:tc>
        <w:tc>
          <w:tcPr>
            <w:tcW w:w="8100" w:type="dxa"/>
            <w:shd w:val="clear" w:color="auto" w:fill="auto"/>
          </w:tcPr>
          <w:p w:rsidR="00793E83" w:rsidRPr="00C654A8" w:rsidRDefault="00793E83" w:rsidP="000E6620">
            <w:pPr>
              <w:autoSpaceDE w:val="0"/>
              <w:autoSpaceDN w:val="0"/>
              <w:adjustRightInd w:val="0"/>
              <w:jc w:val="both"/>
              <w:rPr>
                <w:rFonts w:eastAsia="Calibri"/>
                <w:b/>
                <w:bCs/>
                <w:color w:val="000000"/>
                <w:sz w:val="22"/>
                <w:szCs w:val="22"/>
                <w:lang w:eastAsia="en-US"/>
              </w:rPr>
            </w:pPr>
            <w:r w:rsidRPr="00C654A8">
              <w:rPr>
                <w:rFonts w:eastAsia="Calibri"/>
                <w:b/>
                <w:bCs/>
                <w:color w:val="000000"/>
                <w:sz w:val="22"/>
                <w:szCs w:val="22"/>
                <w:lang w:eastAsia="en-US"/>
              </w:rPr>
              <w:t>Įstatymo projektas</w:t>
            </w:r>
          </w:p>
          <w:p w:rsidR="00793E83" w:rsidRPr="00C654A8" w:rsidRDefault="00493649" w:rsidP="000E6620">
            <w:pPr>
              <w:autoSpaceDE w:val="0"/>
              <w:autoSpaceDN w:val="0"/>
              <w:adjustRightInd w:val="0"/>
              <w:jc w:val="both"/>
              <w:rPr>
                <w:b/>
                <w:color w:val="000000"/>
                <w:sz w:val="22"/>
                <w:szCs w:val="22"/>
              </w:rPr>
            </w:pPr>
            <w:r>
              <w:rPr>
                <w:b/>
                <w:color w:val="000000"/>
                <w:sz w:val="22"/>
                <w:szCs w:val="22"/>
              </w:rPr>
              <w:t>8</w:t>
            </w:r>
            <w:r w:rsidR="00793E83" w:rsidRPr="00C654A8">
              <w:rPr>
                <w:b/>
                <w:color w:val="000000"/>
                <w:sz w:val="22"/>
                <w:szCs w:val="22"/>
              </w:rPr>
              <w:t xml:space="preserve"> straipsnis. 27 straipsnio pakeitimas</w:t>
            </w:r>
          </w:p>
          <w:p w:rsidR="00793E83" w:rsidRPr="00C654A8" w:rsidRDefault="00793E83" w:rsidP="000E6620">
            <w:pPr>
              <w:autoSpaceDE w:val="0"/>
              <w:autoSpaceDN w:val="0"/>
              <w:adjustRightInd w:val="0"/>
              <w:jc w:val="both"/>
              <w:rPr>
                <w:color w:val="000000"/>
                <w:sz w:val="22"/>
                <w:szCs w:val="22"/>
              </w:rPr>
            </w:pPr>
            <w:r w:rsidRPr="00C654A8">
              <w:rPr>
                <w:color w:val="000000"/>
                <w:sz w:val="22"/>
                <w:szCs w:val="22"/>
              </w:rPr>
              <w:t>Pakeisti 27 straipsnio 1 dalies 1 punktą ir jį išdėstyti taip:</w:t>
            </w:r>
          </w:p>
          <w:p w:rsidR="001A34BB" w:rsidRPr="00C654A8" w:rsidRDefault="00493649" w:rsidP="000E6620">
            <w:pPr>
              <w:jc w:val="both"/>
              <w:rPr>
                <w:sz w:val="22"/>
                <w:szCs w:val="22"/>
                <w:highlight w:val="yellow"/>
              </w:rPr>
            </w:pPr>
            <w:r w:rsidRPr="00493649">
              <w:rPr>
                <w:b/>
                <w:color w:val="000000"/>
                <w:sz w:val="22"/>
                <w:szCs w:val="22"/>
                <w:lang w:eastAsia="en-US"/>
              </w:rPr>
              <w:t>„1) prašyti suteikti ir gauti nepriklausomų ekspertų, institucijų arba rinkos dalyvių konsultacijas, taip pat konsultuotis su visuomene. Šiomis konsultacijomis remiamasi pirkimo metu, jeigu dėl tokių konsultacijų nėra iškreipiama konkurencija ir pažeidžiami nediskriminavimo ir skaidrumo principai. Perkančiajai organizacijai nusprendus paskelbti kvietimą suteikti šiame punkte nurodytas konsultacijas, šis kvietimas turi būti skelbiamas Centrinėje viešųjų pirkimų informacinėje sistemoje Viešųjų pirkimų tarnybos nustatyta tvarka;“.</w:t>
            </w:r>
          </w:p>
        </w:tc>
        <w:tc>
          <w:tcPr>
            <w:tcW w:w="1398" w:type="dxa"/>
            <w:shd w:val="clear" w:color="auto" w:fill="auto"/>
          </w:tcPr>
          <w:p w:rsidR="001A34BB" w:rsidRPr="00C654A8" w:rsidRDefault="000C21B3" w:rsidP="000E6620">
            <w:pPr>
              <w:rPr>
                <w:sz w:val="22"/>
                <w:szCs w:val="22"/>
              </w:rPr>
            </w:pPr>
            <w:r w:rsidRPr="00C654A8">
              <w:rPr>
                <w:sz w:val="22"/>
                <w:szCs w:val="22"/>
              </w:rPr>
              <w:t>visiškas</w:t>
            </w:r>
          </w:p>
        </w:tc>
      </w:tr>
      <w:tr w:rsidR="00897BF7" w:rsidRPr="00C654A8" w:rsidTr="00F738D0">
        <w:trPr>
          <w:trHeight w:val="145"/>
        </w:trPr>
        <w:tc>
          <w:tcPr>
            <w:tcW w:w="5508" w:type="dxa"/>
            <w:shd w:val="clear" w:color="auto" w:fill="auto"/>
          </w:tcPr>
          <w:p w:rsidR="00897BF7" w:rsidRPr="00897BF7" w:rsidRDefault="00897BF7" w:rsidP="00897BF7">
            <w:pPr>
              <w:rPr>
                <w:b/>
                <w:sz w:val="22"/>
                <w:szCs w:val="22"/>
              </w:rPr>
            </w:pPr>
            <w:r w:rsidRPr="00897BF7">
              <w:rPr>
                <w:b/>
                <w:sz w:val="22"/>
                <w:szCs w:val="22"/>
              </w:rPr>
              <w:t>47 straipsnis. Terminų nustatymas</w:t>
            </w:r>
          </w:p>
          <w:p w:rsidR="00897BF7" w:rsidRPr="00897BF7" w:rsidRDefault="00897BF7" w:rsidP="00897BF7">
            <w:pPr>
              <w:jc w:val="both"/>
              <w:rPr>
                <w:sz w:val="22"/>
                <w:szCs w:val="22"/>
              </w:rPr>
            </w:pPr>
            <w:r w:rsidRPr="00897BF7">
              <w:rPr>
                <w:sz w:val="22"/>
                <w:szCs w:val="22"/>
              </w:rPr>
              <w:lastRenderedPageBreak/>
              <w:t>3. Perkančiosios organizacijos pratęsia pasiūlymų priėmimo terminus, kad visi atitinkami ekonominės veiklos vykdytojai galėtų sužinoti visą pasiūlymams parengti būtiną informaciją šiais atvejais:</w:t>
            </w:r>
          </w:p>
          <w:p w:rsidR="00897BF7" w:rsidRPr="00897BF7" w:rsidRDefault="00897BF7" w:rsidP="00897BF7">
            <w:pPr>
              <w:jc w:val="both"/>
              <w:rPr>
                <w:sz w:val="22"/>
                <w:szCs w:val="22"/>
              </w:rPr>
            </w:pPr>
            <w:r w:rsidRPr="00897BF7">
              <w:rPr>
                <w:sz w:val="22"/>
                <w:szCs w:val="22"/>
              </w:rPr>
              <w:t>a) kai dėl kokių nors priežasčių papildoma informacija, nors jos ekonominės veiklos vykdytojas paprašė laiku, nėra pateikiama likus ne daugiau kaip šešioms dienoms iki nustatyto pasiūlymų priėmimo termino. Kai vykdoma pagreitinta procedūra, kaip nurodyta 27 straipsnio 3 dalyje ir 28 straipsnio 6 dalyje, tas laikotarpis yra keturios dienos;</w:t>
            </w:r>
          </w:p>
        </w:tc>
        <w:tc>
          <w:tcPr>
            <w:tcW w:w="8100" w:type="dxa"/>
            <w:shd w:val="clear" w:color="auto" w:fill="auto"/>
          </w:tcPr>
          <w:p w:rsidR="00D94BF9" w:rsidRPr="00D94BF9" w:rsidRDefault="00D94BF9" w:rsidP="00D94BF9">
            <w:pPr>
              <w:autoSpaceDE w:val="0"/>
              <w:autoSpaceDN w:val="0"/>
              <w:adjustRightInd w:val="0"/>
              <w:jc w:val="both"/>
              <w:rPr>
                <w:rFonts w:eastAsia="Calibri"/>
                <w:b/>
                <w:bCs/>
                <w:color w:val="000000"/>
                <w:sz w:val="22"/>
                <w:szCs w:val="22"/>
                <w:lang w:eastAsia="en-US"/>
              </w:rPr>
            </w:pPr>
            <w:r w:rsidRPr="00D94BF9">
              <w:rPr>
                <w:rFonts w:eastAsia="Calibri"/>
                <w:b/>
                <w:bCs/>
                <w:color w:val="000000"/>
                <w:sz w:val="22"/>
                <w:szCs w:val="22"/>
                <w:lang w:eastAsia="en-US"/>
              </w:rPr>
              <w:lastRenderedPageBreak/>
              <w:t>Įstatymo projektas</w:t>
            </w:r>
          </w:p>
          <w:p w:rsidR="00D94BF9" w:rsidRPr="00D94BF9" w:rsidRDefault="00D94BF9" w:rsidP="00D94BF9">
            <w:pPr>
              <w:autoSpaceDE w:val="0"/>
              <w:autoSpaceDN w:val="0"/>
              <w:adjustRightInd w:val="0"/>
              <w:jc w:val="both"/>
              <w:rPr>
                <w:b/>
                <w:color w:val="000000"/>
                <w:sz w:val="22"/>
                <w:szCs w:val="22"/>
              </w:rPr>
            </w:pPr>
            <w:r w:rsidRPr="00D94BF9">
              <w:rPr>
                <w:b/>
                <w:color w:val="000000"/>
                <w:sz w:val="22"/>
                <w:szCs w:val="22"/>
              </w:rPr>
              <w:t>1</w:t>
            </w:r>
            <w:r w:rsidR="00493649">
              <w:rPr>
                <w:b/>
                <w:color w:val="000000"/>
                <w:sz w:val="22"/>
                <w:szCs w:val="22"/>
              </w:rPr>
              <w:t>3</w:t>
            </w:r>
            <w:r w:rsidRPr="00D94BF9">
              <w:rPr>
                <w:b/>
                <w:color w:val="000000"/>
                <w:sz w:val="22"/>
                <w:szCs w:val="22"/>
              </w:rPr>
              <w:t xml:space="preserve"> straipsnis. 40 straipsnio pakeitimas</w:t>
            </w:r>
          </w:p>
          <w:p w:rsidR="00D94BF9" w:rsidRPr="00D94BF9" w:rsidRDefault="00D94BF9" w:rsidP="00D94BF9">
            <w:pPr>
              <w:autoSpaceDE w:val="0"/>
              <w:autoSpaceDN w:val="0"/>
              <w:adjustRightInd w:val="0"/>
              <w:jc w:val="both"/>
              <w:rPr>
                <w:color w:val="000000"/>
                <w:sz w:val="22"/>
                <w:szCs w:val="22"/>
              </w:rPr>
            </w:pPr>
            <w:r w:rsidRPr="00D94BF9">
              <w:rPr>
                <w:color w:val="000000"/>
                <w:sz w:val="22"/>
                <w:szCs w:val="22"/>
              </w:rPr>
              <w:lastRenderedPageBreak/>
              <w:t>Pakeisti 40 straipsnio 4 dalies 1 punktą ir jį išdėstyti taip:</w:t>
            </w:r>
          </w:p>
          <w:p w:rsidR="00897BF7" w:rsidRPr="00C654A8" w:rsidRDefault="00493649" w:rsidP="000E6620">
            <w:pPr>
              <w:autoSpaceDE w:val="0"/>
              <w:autoSpaceDN w:val="0"/>
              <w:adjustRightInd w:val="0"/>
              <w:jc w:val="both"/>
              <w:rPr>
                <w:rFonts w:eastAsia="Calibri"/>
                <w:b/>
                <w:bCs/>
                <w:color w:val="000000"/>
                <w:sz w:val="22"/>
                <w:szCs w:val="22"/>
                <w:lang w:eastAsia="en-US"/>
              </w:rPr>
            </w:pPr>
            <w:r w:rsidRPr="00493649">
              <w:rPr>
                <w:b/>
                <w:color w:val="000000"/>
                <w:sz w:val="22"/>
                <w:szCs w:val="22"/>
              </w:rPr>
              <w:t>„1) jeigu dėl kokių nors priežasčių papildoma su pirkimo dokumentais susijusi informacija būtų pateikiama likus mažiau kaip 6 dienoms, supaprastinto pirkimo atveju – 4 dienoms iki pasiūlymų pateikimo termino pabaigos, nors šios informacijos buvo paprašyta laiku. Atviro konkurso, riboto konkurso, skelbiamų derybų pagreitintų procedūrų atvejais, kaip nustatyta šio įstatymo 60 straipsnio 3 dalyje, 62 straipsnio 7 dalyje, šis terminas yra 4 dienos, supaprastinto pirkimo pagreitintų procedūrų atvejais – 3 dienos;“.</w:t>
            </w:r>
          </w:p>
        </w:tc>
        <w:tc>
          <w:tcPr>
            <w:tcW w:w="1398" w:type="dxa"/>
            <w:shd w:val="clear" w:color="auto" w:fill="auto"/>
          </w:tcPr>
          <w:p w:rsidR="00897BF7" w:rsidRPr="00C654A8" w:rsidRDefault="00D94BF9" w:rsidP="000E6620">
            <w:pPr>
              <w:rPr>
                <w:sz w:val="22"/>
                <w:szCs w:val="22"/>
              </w:rPr>
            </w:pPr>
            <w:r w:rsidRPr="00C654A8">
              <w:rPr>
                <w:sz w:val="22"/>
                <w:szCs w:val="22"/>
              </w:rPr>
              <w:lastRenderedPageBreak/>
              <w:t>visiškas</w:t>
            </w:r>
          </w:p>
        </w:tc>
      </w:tr>
      <w:tr w:rsidR="00D70A88" w:rsidRPr="00C654A8" w:rsidTr="00F738D0">
        <w:trPr>
          <w:trHeight w:val="145"/>
        </w:trPr>
        <w:tc>
          <w:tcPr>
            <w:tcW w:w="5508" w:type="dxa"/>
            <w:shd w:val="clear" w:color="auto" w:fill="auto"/>
          </w:tcPr>
          <w:p w:rsidR="00D70A88" w:rsidRPr="00C654A8" w:rsidRDefault="00D70A88" w:rsidP="000E6620">
            <w:pPr>
              <w:rPr>
                <w:b/>
                <w:sz w:val="22"/>
                <w:szCs w:val="22"/>
              </w:rPr>
            </w:pPr>
            <w:r w:rsidRPr="00C654A8">
              <w:rPr>
                <w:b/>
                <w:sz w:val="22"/>
                <w:szCs w:val="22"/>
              </w:rPr>
              <w:t>50 straipsnis. Skelbimai apie sutarties skyrimą</w:t>
            </w:r>
          </w:p>
          <w:p w:rsidR="00D70A88" w:rsidRPr="00C654A8" w:rsidRDefault="00D70A88" w:rsidP="000E6620">
            <w:pPr>
              <w:jc w:val="both"/>
              <w:rPr>
                <w:sz w:val="22"/>
                <w:szCs w:val="22"/>
              </w:rPr>
            </w:pPr>
            <w:r w:rsidRPr="00C654A8">
              <w:rPr>
                <w:sz w:val="22"/>
                <w:szCs w:val="22"/>
              </w:rPr>
              <w:t>1. Ne vėliau kaip per 30 dienų po sutarties ar preliminariosios sutarties sudarymo, kuris įvyksta priėmus sprendimą ją skirti ar sudaryti, perkančiosios organizacijos išsiunčia skelbimą apie sutarties skyrimą, kuriame pateikiami pirkimo procedūros rezultatai.</w:t>
            </w:r>
          </w:p>
          <w:p w:rsidR="00D70A88" w:rsidRPr="00C654A8" w:rsidRDefault="00D70A88" w:rsidP="000E6620">
            <w:pPr>
              <w:rPr>
                <w:b/>
                <w:sz w:val="22"/>
                <w:szCs w:val="22"/>
              </w:rPr>
            </w:pPr>
          </w:p>
        </w:tc>
        <w:tc>
          <w:tcPr>
            <w:tcW w:w="8100" w:type="dxa"/>
            <w:shd w:val="clear" w:color="auto" w:fill="auto"/>
          </w:tcPr>
          <w:p w:rsidR="00793E83" w:rsidRPr="00C654A8" w:rsidRDefault="00793E83" w:rsidP="000E6620">
            <w:pPr>
              <w:autoSpaceDE w:val="0"/>
              <w:autoSpaceDN w:val="0"/>
              <w:adjustRightInd w:val="0"/>
              <w:jc w:val="both"/>
              <w:rPr>
                <w:rFonts w:eastAsia="Calibri"/>
                <w:b/>
                <w:bCs/>
                <w:color w:val="000000"/>
                <w:sz w:val="22"/>
                <w:szCs w:val="22"/>
                <w:lang w:eastAsia="en-US"/>
              </w:rPr>
            </w:pPr>
            <w:r w:rsidRPr="00C654A8">
              <w:rPr>
                <w:rFonts w:eastAsia="Calibri"/>
                <w:b/>
                <w:bCs/>
                <w:color w:val="000000"/>
                <w:sz w:val="22"/>
                <w:szCs w:val="22"/>
                <w:lang w:eastAsia="en-US"/>
              </w:rPr>
              <w:t>Įstatymo projektas</w:t>
            </w:r>
          </w:p>
          <w:p w:rsidR="00793E83" w:rsidRPr="00C654A8" w:rsidRDefault="00A7308E" w:rsidP="000E6620">
            <w:pPr>
              <w:autoSpaceDE w:val="0"/>
              <w:autoSpaceDN w:val="0"/>
              <w:adjustRightInd w:val="0"/>
              <w:jc w:val="both"/>
              <w:rPr>
                <w:b/>
                <w:color w:val="000000"/>
                <w:sz w:val="22"/>
                <w:szCs w:val="22"/>
                <w:lang w:eastAsia="en-US"/>
              </w:rPr>
            </w:pPr>
            <w:r>
              <w:rPr>
                <w:b/>
                <w:color w:val="000000"/>
                <w:sz w:val="22"/>
                <w:szCs w:val="22"/>
                <w:lang w:eastAsia="en-US"/>
              </w:rPr>
              <w:t>10</w:t>
            </w:r>
            <w:r w:rsidR="00793E83" w:rsidRPr="00C654A8">
              <w:rPr>
                <w:b/>
                <w:color w:val="000000"/>
                <w:sz w:val="22"/>
                <w:szCs w:val="22"/>
                <w:lang w:eastAsia="en-US"/>
              </w:rPr>
              <w:t xml:space="preserve"> straipsnis. 33 straipsnio pakeitimas</w:t>
            </w:r>
          </w:p>
          <w:p w:rsidR="00793E83" w:rsidRPr="00C654A8" w:rsidRDefault="00793E83" w:rsidP="000E6620">
            <w:pPr>
              <w:autoSpaceDE w:val="0"/>
              <w:autoSpaceDN w:val="0"/>
              <w:adjustRightInd w:val="0"/>
              <w:jc w:val="both"/>
              <w:rPr>
                <w:color w:val="000000"/>
                <w:sz w:val="22"/>
                <w:szCs w:val="22"/>
                <w:lang w:eastAsia="en-US"/>
              </w:rPr>
            </w:pPr>
            <w:r w:rsidRPr="00C654A8">
              <w:rPr>
                <w:color w:val="000000"/>
                <w:sz w:val="22"/>
                <w:szCs w:val="22"/>
                <w:lang w:eastAsia="en-US"/>
              </w:rPr>
              <w:t>Pakeisti 33 straipsnio 2 dalį ir ją išdėstyti taip:</w:t>
            </w:r>
          </w:p>
          <w:p w:rsidR="00D70A88" w:rsidRPr="00C654A8" w:rsidRDefault="00A7308E" w:rsidP="000E6620">
            <w:pPr>
              <w:jc w:val="both"/>
              <w:rPr>
                <w:color w:val="000000"/>
                <w:sz w:val="22"/>
                <w:szCs w:val="22"/>
              </w:rPr>
            </w:pPr>
            <w:r w:rsidRPr="00A7308E">
              <w:rPr>
                <w:b/>
                <w:color w:val="000000"/>
                <w:sz w:val="22"/>
                <w:szCs w:val="22"/>
              </w:rPr>
              <w:t>„2. Skelbimas apie pirkimo sutarties sudarymą, preliminariosios sutarties sudarymą, projekto konkurso rezultatus skelbiamas ne vėliau kaip per 30 dienų po pirkimo sutarties ar preliminariosios sutarties sudarymo arba po projekto konkurso rezultatų patvirtinimo. Skelbimai apie pirkimo sutarties sudarymą atlikus šio įstatymo 2 priede nurodytų socialinių ir kitų specialiųjų paslaugų pirkimą ar pirkimo sutarties sudarymą preliminariosios sutarties pagrindu ar pirkimo sutarties sudarymą taikant dinaminę pirkimo sistemą gali būti sugrupuojami ir skelbiami kas ketvirtį ne vėliau kaip per 30 dienų ketvirčiui pasibaigus.“</w:t>
            </w:r>
          </w:p>
        </w:tc>
        <w:tc>
          <w:tcPr>
            <w:tcW w:w="1398" w:type="dxa"/>
            <w:shd w:val="clear" w:color="auto" w:fill="auto"/>
          </w:tcPr>
          <w:p w:rsidR="00D70A88" w:rsidRPr="00C654A8" w:rsidRDefault="000C21B3" w:rsidP="000E6620">
            <w:pPr>
              <w:rPr>
                <w:sz w:val="22"/>
                <w:szCs w:val="22"/>
              </w:rPr>
            </w:pPr>
            <w:r w:rsidRPr="00C654A8">
              <w:rPr>
                <w:sz w:val="22"/>
                <w:szCs w:val="22"/>
              </w:rPr>
              <w:t>visiškas</w:t>
            </w:r>
          </w:p>
        </w:tc>
      </w:tr>
      <w:tr w:rsidR="001A34BB" w:rsidRPr="00C654A8" w:rsidTr="00F738D0">
        <w:trPr>
          <w:trHeight w:val="145"/>
        </w:trPr>
        <w:tc>
          <w:tcPr>
            <w:tcW w:w="5508" w:type="dxa"/>
            <w:shd w:val="clear" w:color="auto" w:fill="auto"/>
          </w:tcPr>
          <w:p w:rsidR="003C1E1D" w:rsidRPr="00C654A8" w:rsidRDefault="003C1E1D" w:rsidP="000E6620">
            <w:pPr>
              <w:jc w:val="both"/>
              <w:rPr>
                <w:b/>
                <w:sz w:val="22"/>
                <w:szCs w:val="22"/>
              </w:rPr>
            </w:pPr>
            <w:r w:rsidRPr="00C654A8">
              <w:rPr>
                <w:b/>
                <w:sz w:val="22"/>
                <w:szCs w:val="22"/>
              </w:rPr>
              <w:t>53 straipsnis. Galimybė gauti pirkimo dokumentus elektronine forma</w:t>
            </w:r>
          </w:p>
          <w:p w:rsidR="001A34BB" w:rsidRPr="00C654A8" w:rsidRDefault="001F187D" w:rsidP="000E6620">
            <w:pPr>
              <w:jc w:val="both"/>
              <w:rPr>
                <w:sz w:val="22"/>
                <w:szCs w:val="22"/>
              </w:rPr>
            </w:pPr>
            <w:r w:rsidRPr="00C654A8">
              <w:rPr>
                <w:sz w:val="22"/>
                <w:szCs w:val="22"/>
              </w:rPr>
              <w:t>2. Su sąlyga, kad papildomos informacijos, susijusios su specifikacijomis ir visais patvirtinamaisiais dokumentais, prašoma laiku, perkančiosios organizacijos ją pateikia visiems pirkimo procedūroje dalyvaujantiems konkurso dalyviams ne vėliau kaip likus šešioms dienoms iki nustatyto pasiūlymų pateikimo termino pabaigos. Jei vykdoma pagreitinta procedūra, kaip nurodyta 27 straipsnio 3 dalyje ir 28 straipsnio 6 dalyje, tas laikotarpis yra keturios dienos.</w:t>
            </w:r>
          </w:p>
        </w:tc>
        <w:tc>
          <w:tcPr>
            <w:tcW w:w="8100" w:type="dxa"/>
            <w:shd w:val="clear" w:color="auto" w:fill="auto"/>
          </w:tcPr>
          <w:p w:rsidR="006A23A2" w:rsidRPr="00C654A8" w:rsidRDefault="006A23A2" w:rsidP="000E6620">
            <w:pPr>
              <w:autoSpaceDE w:val="0"/>
              <w:autoSpaceDN w:val="0"/>
              <w:adjustRightInd w:val="0"/>
              <w:jc w:val="both"/>
              <w:rPr>
                <w:rFonts w:eastAsia="Calibri"/>
                <w:b/>
                <w:bCs/>
                <w:color w:val="000000"/>
                <w:sz w:val="22"/>
                <w:szCs w:val="22"/>
                <w:lang w:eastAsia="en-US"/>
              </w:rPr>
            </w:pPr>
            <w:r w:rsidRPr="00C654A8">
              <w:rPr>
                <w:rFonts w:eastAsia="Calibri"/>
                <w:b/>
                <w:bCs/>
                <w:color w:val="000000"/>
                <w:sz w:val="22"/>
                <w:szCs w:val="22"/>
                <w:lang w:eastAsia="en-US"/>
              </w:rPr>
              <w:t>Įstatymo projektas</w:t>
            </w:r>
          </w:p>
          <w:p w:rsidR="00793E83" w:rsidRPr="00C654A8" w:rsidRDefault="00793E83" w:rsidP="000E6620">
            <w:pPr>
              <w:autoSpaceDE w:val="0"/>
              <w:autoSpaceDN w:val="0"/>
              <w:adjustRightInd w:val="0"/>
              <w:jc w:val="both"/>
              <w:rPr>
                <w:rFonts w:eastAsia="Calibri"/>
                <w:b/>
                <w:bCs/>
                <w:color w:val="000000"/>
                <w:sz w:val="22"/>
                <w:szCs w:val="22"/>
                <w:lang w:eastAsia="en-US"/>
              </w:rPr>
            </w:pPr>
            <w:r w:rsidRPr="00C654A8">
              <w:rPr>
                <w:rFonts w:eastAsia="Calibri"/>
                <w:b/>
                <w:bCs/>
                <w:color w:val="000000"/>
                <w:sz w:val="22"/>
                <w:szCs w:val="22"/>
                <w:lang w:eastAsia="en-US"/>
              </w:rPr>
              <w:t>1</w:t>
            </w:r>
            <w:r w:rsidR="00A7308E">
              <w:rPr>
                <w:rFonts w:eastAsia="Calibri"/>
                <w:b/>
                <w:bCs/>
                <w:color w:val="000000"/>
                <w:sz w:val="22"/>
                <w:szCs w:val="22"/>
                <w:lang w:eastAsia="en-US"/>
              </w:rPr>
              <w:t>2</w:t>
            </w:r>
            <w:r w:rsidRPr="00C654A8">
              <w:rPr>
                <w:rFonts w:eastAsia="Calibri"/>
                <w:b/>
                <w:bCs/>
                <w:color w:val="000000"/>
                <w:sz w:val="22"/>
                <w:szCs w:val="22"/>
                <w:lang w:eastAsia="en-US"/>
              </w:rPr>
              <w:t xml:space="preserve"> straipsnis. 36 straipsnio pakeitimas</w:t>
            </w:r>
          </w:p>
          <w:p w:rsidR="00793E83" w:rsidRPr="00C654A8" w:rsidRDefault="00793E83" w:rsidP="000E6620">
            <w:pPr>
              <w:autoSpaceDE w:val="0"/>
              <w:autoSpaceDN w:val="0"/>
              <w:adjustRightInd w:val="0"/>
              <w:jc w:val="both"/>
              <w:rPr>
                <w:rFonts w:eastAsia="Calibri"/>
                <w:bCs/>
                <w:color w:val="000000"/>
                <w:sz w:val="22"/>
                <w:szCs w:val="22"/>
                <w:lang w:eastAsia="en-US"/>
              </w:rPr>
            </w:pPr>
            <w:r w:rsidRPr="00C654A8">
              <w:rPr>
                <w:rFonts w:eastAsia="Calibri"/>
                <w:bCs/>
                <w:color w:val="000000"/>
                <w:sz w:val="22"/>
                <w:szCs w:val="22"/>
                <w:lang w:eastAsia="en-US"/>
              </w:rPr>
              <w:t>Pakeisti 36 straipsnio 5 dalį ir ją išdėstyti taip:</w:t>
            </w:r>
          </w:p>
          <w:p w:rsidR="001A34BB" w:rsidRPr="00C654A8" w:rsidRDefault="00A7308E" w:rsidP="000E6620">
            <w:pPr>
              <w:widowControl w:val="0"/>
              <w:suppressAutoHyphens/>
              <w:jc w:val="both"/>
              <w:rPr>
                <w:color w:val="000000"/>
                <w:sz w:val="22"/>
                <w:szCs w:val="22"/>
              </w:rPr>
            </w:pPr>
            <w:r w:rsidRPr="00A7308E">
              <w:rPr>
                <w:b/>
                <w:color w:val="000000"/>
                <w:sz w:val="22"/>
                <w:szCs w:val="22"/>
                <w:lang w:eastAsia="en-US"/>
              </w:rPr>
              <w:t>„5. Jeigu papildomos su pirkimo dokumentais susijusios informacijos paprašoma laiku, perkančioji organizacija ją pateikia visiems tiekėjams ne vėliau kaip likus 6 dienoms, supaprastinto pirkimo atveju – 4 dienoms iki pasiūlymų pateikimo termino pabaigos. Atviro konkurso, riboto konkurso, skelbiamų derybų pagreitintų procedūrų atvejais, kaip nustatyta šio įstatymo 60 straipsnio 3 dalyje, 62 straipsnio 7 dalyje, šis terminas yra 4 dienos, supaprastinto pirkimo pagreitintų procedūrų atvejais – 3 dienos.“</w:t>
            </w:r>
          </w:p>
        </w:tc>
        <w:tc>
          <w:tcPr>
            <w:tcW w:w="1398" w:type="dxa"/>
            <w:shd w:val="clear" w:color="auto" w:fill="auto"/>
          </w:tcPr>
          <w:p w:rsidR="001A34BB" w:rsidRPr="00C654A8" w:rsidRDefault="000C21B3" w:rsidP="000E6620">
            <w:pPr>
              <w:rPr>
                <w:sz w:val="22"/>
                <w:szCs w:val="22"/>
              </w:rPr>
            </w:pPr>
            <w:r w:rsidRPr="00C654A8">
              <w:rPr>
                <w:sz w:val="22"/>
                <w:szCs w:val="22"/>
              </w:rPr>
              <w:t>visiškas</w:t>
            </w:r>
          </w:p>
        </w:tc>
      </w:tr>
      <w:tr w:rsidR="00CC07D3" w:rsidRPr="00C654A8" w:rsidTr="00F738D0">
        <w:trPr>
          <w:trHeight w:val="145"/>
        </w:trPr>
        <w:tc>
          <w:tcPr>
            <w:tcW w:w="5508" w:type="dxa"/>
            <w:shd w:val="clear" w:color="auto" w:fill="auto"/>
          </w:tcPr>
          <w:p w:rsidR="00CC07D3" w:rsidRPr="00C654A8" w:rsidRDefault="00CC07D3" w:rsidP="000E6620">
            <w:pPr>
              <w:jc w:val="both"/>
              <w:rPr>
                <w:b/>
                <w:sz w:val="22"/>
                <w:szCs w:val="22"/>
              </w:rPr>
            </w:pPr>
            <w:r w:rsidRPr="00C654A8">
              <w:rPr>
                <w:b/>
                <w:sz w:val="22"/>
                <w:szCs w:val="22"/>
              </w:rPr>
              <w:t>55 straipsnis. Kandidatų ir konkurso dalyvių informavimas</w:t>
            </w:r>
          </w:p>
          <w:p w:rsidR="00CC07D3" w:rsidRPr="00C654A8" w:rsidRDefault="00CC07D3" w:rsidP="000E6620">
            <w:pPr>
              <w:jc w:val="both"/>
              <w:rPr>
                <w:sz w:val="22"/>
                <w:szCs w:val="22"/>
              </w:rPr>
            </w:pPr>
            <w:r w:rsidRPr="00C654A8">
              <w:rPr>
                <w:sz w:val="22"/>
                <w:szCs w:val="22"/>
              </w:rPr>
              <w:t xml:space="preserve">1. Perkančiosios organizacijos kiekvienam kandidatui ir konkurso dalyviui nedelsiant praneša apie priimtus sprendimus dėl preliminariosios sutarties sudarymo, </w:t>
            </w:r>
            <w:r w:rsidRPr="00C654A8">
              <w:rPr>
                <w:sz w:val="22"/>
                <w:szCs w:val="22"/>
              </w:rPr>
              <w:lastRenderedPageBreak/>
              <w:t>sutarties skyrimo ar leidimo dalyvauti dinaminėje pirkimo sistemoje, įskaitant sprendimo nesudaryti preliminariosios sutarties, neskirti sutarties, dėl kurios buvo paskelbtas kvietimas dalyvauti konkurse, pradėti procedūrą iš naujo arba netaikyti dinaminės pirkimo sistemos motyvus.</w:t>
            </w:r>
          </w:p>
          <w:p w:rsidR="00374C32" w:rsidRPr="00C654A8" w:rsidRDefault="00374C32" w:rsidP="00374C32">
            <w:pPr>
              <w:jc w:val="both"/>
              <w:rPr>
                <w:sz w:val="22"/>
                <w:szCs w:val="22"/>
              </w:rPr>
            </w:pPr>
            <w:r w:rsidRPr="00C654A8">
              <w:rPr>
                <w:sz w:val="22"/>
                <w:szCs w:val="22"/>
              </w:rPr>
              <w:t>2. Jeigu to prašo atitinkamas kandidatas ar konkurso dalyvis, perkančioji organizacija kuo greičiau ir bet kuriuo atveju per 15 dienų nuo rašytinio prašymo gavimo praneša:</w:t>
            </w:r>
          </w:p>
          <w:p w:rsidR="00CC07D3" w:rsidRPr="00C654A8" w:rsidRDefault="00374C32" w:rsidP="000E6620">
            <w:pPr>
              <w:jc w:val="both"/>
              <w:rPr>
                <w:sz w:val="22"/>
                <w:szCs w:val="22"/>
              </w:rPr>
            </w:pPr>
            <w:r w:rsidRPr="00C654A8">
              <w:rPr>
                <w:sz w:val="22"/>
                <w:szCs w:val="22"/>
              </w:rPr>
              <w:t>c) visiems konkurso dalyviams, pateikusiems priimtiną pasiūlymą, apie atrinkto pasiūlymo ypatybes ir santykinius pranašumus, taip pat nurodo laimėjusį konkurso dalyvį arba preliminariosios sutarties šalis;</w:t>
            </w:r>
          </w:p>
        </w:tc>
        <w:tc>
          <w:tcPr>
            <w:tcW w:w="8100" w:type="dxa"/>
            <w:shd w:val="clear" w:color="auto" w:fill="auto"/>
          </w:tcPr>
          <w:p w:rsidR="006A23A2" w:rsidRPr="00C654A8" w:rsidRDefault="006A23A2" w:rsidP="000E6620">
            <w:pPr>
              <w:jc w:val="both"/>
              <w:rPr>
                <w:b/>
                <w:color w:val="000000"/>
                <w:sz w:val="22"/>
                <w:szCs w:val="22"/>
              </w:rPr>
            </w:pPr>
            <w:r w:rsidRPr="00C654A8">
              <w:rPr>
                <w:b/>
                <w:color w:val="000000"/>
                <w:sz w:val="22"/>
                <w:szCs w:val="22"/>
              </w:rPr>
              <w:lastRenderedPageBreak/>
              <w:t>Įstatymo projektas</w:t>
            </w:r>
          </w:p>
          <w:p w:rsidR="00793E83" w:rsidRPr="00C654A8" w:rsidRDefault="00793E83" w:rsidP="000E6620">
            <w:pPr>
              <w:jc w:val="both"/>
              <w:rPr>
                <w:b/>
                <w:color w:val="000000"/>
                <w:sz w:val="22"/>
                <w:szCs w:val="22"/>
              </w:rPr>
            </w:pPr>
            <w:r w:rsidRPr="00C654A8">
              <w:rPr>
                <w:b/>
                <w:color w:val="000000"/>
                <w:sz w:val="22"/>
                <w:szCs w:val="22"/>
              </w:rPr>
              <w:t>1</w:t>
            </w:r>
            <w:r w:rsidR="003D18F4">
              <w:rPr>
                <w:b/>
                <w:color w:val="000000"/>
                <w:sz w:val="22"/>
                <w:szCs w:val="22"/>
              </w:rPr>
              <w:t>8</w:t>
            </w:r>
            <w:r w:rsidRPr="00C654A8">
              <w:rPr>
                <w:b/>
                <w:color w:val="000000"/>
                <w:sz w:val="22"/>
                <w:szCs w:val="22"/>
              </w:rPr>
              <w:t xml:space="preserve"> straipsnis. 58 straipsnio pakeitimas</w:t>
            </w:r>
          </w:p>
          <w:p w:rsidR="00793E83" w:rsidRPr="00C654A8" w:rsidRDefault="00374C32" w:rsidP="000E6620">
            <w:pPr>
              <w:jc w:val="both"/>
              <w:rPr>
                <w:color w:val="000000"/>
                <w:sz w:val="22"/>
                <w:szCs w:val="22"/>
              </w:rPr>
            </w:pPr>
            <w:r w:rsidRPr="00C654A8">
              <w:rPr>
                <w:color w:val="000000"/>
                <w:sz w:val="22"/>
                <w:szCs w:val="22"/>
              </w:rPr>
              <w:t xml:space="preserve">1. </w:t>
            </w:r>
            <w:r w:rsidR="00793E83" w:rsidRPr="00C654A8">
              <w:rPr>
                <w:color w:val="000000"/>
                <w:sz w:val="22"/>
                <w:szCs w:val="22"/>
              </w:rPr>
              <w:t>Pakeisti 58 straipsnio 1 dalį ir ją išdėstyti taip:</w:t>
            </w:r>
          </w:p>
          <w:p w:rsidR="003D18F4" w:rsidRDefault="003D18F4" w:rsidP="00374C32">
            <w:pPr>
              <w:jc w:val="both"/>
              <w:rPr>
                <w:b/>
                <w:color w:val="000000"/>
                <w:sz w:val="22"/>
                <w:szCs w:val="22"/>
                <w:lang w:eastAsia="en-US"/>
              </w:rPr>
            </w:pPr>
            <w:r w:rsidRPr="003D18F4">
              <w:rPr>
                <w:b/>
                <w:color w:val="000000"/>
                <w:sz w:val="22"/>
                <w:szCs w:val="22"/>
                <w:lang w:eastAsia="en-US"/>
              </w:rPr>
              <w:t xml:space="preserve">„1. Perkančioji organizacija suinteresuotiems kandidatams ir suinteresuotiems dalyviams, išskyrus atvejus, kai pirkimo sutartis sudaroma žodžiu, ne vėliau kaip </w:t>
            </w:r>
            <w:r w:rsidRPr="003D18F4">
              <w:rPr>
                <w:b/>
                <w:color w:val="000000"/>
                <w:sz w:val="22"/>
                <w:szCs w:val="22"/>
                <w:lang w:eastAsia="en-US"/>
              </w:rPr>
              <w:lastRenderedPageBreak/>
              <w:t>per 5 darbo dienas raštu praneša apie priimtą sprendimą nustatyti laimėjusį pasiūlymą, dėl kurio bus sudaroma pirkimo sutartis ar preliminarioji sutartis, arba sprendimą leisti dalyvauti dinaminėje pirkimo sistemoje, pateikia šio straipsnio 2 dalyje nurodytos atitinkamos informacijos, kuri dar nebuvo pateikta pirkimo procedūros metu, santrauką, nurodo nustatytą pasiūlymų eilę, laimėjusį pasiūlymą ir tikslų atidėjimo terminą. Perkančioji organizacija taip pat turi nurodyti priežastis, dėl kurių buvo priimtas sprendimas nesudaryti pirkimo sutarties ar preliminariosios sutarties, pradėti pirkimą ar dinaminę pirkimų sistemą iš naujo. Šioje dalyje nurodyto reikalavimo gali būti nesilaikoma, kai supaprastinto pirkimo ar šio įstatymo 2 priede nurodytų socialinių ir kitų specialiųjų paslaugų pirkimų atveju pirkimo sutartis, kurios numatoma vertė neviršija 10 000 Eur (dešimt tūkstančių eurų) (be pridėtinės vertės mokesčio), sudaroma preliminariosios sutarties pagrindu arba kai pasiūlymas pateikiamas žodžiu.“</w:t>
            </w:r>
          </w:p>
          <w:p w:rsidR="00374C32" w:rsidRPr="00C654A8" w:rsidRDefault="00275635" w:rsidP="00374C32">
            <w:pPr>
              <w:jc w:val="both"/>
              <w:rPr>
                <w:color w:val="000000"/>
                <w:sz w:val="22"/>
                <w:szCs w:val="22"/>
                <w:lang w:eastAsia="en-US"/>
              </w:rPr>
            </w:pPr>
            <w:r w:rsidRPr="00C654A8">
              <w:rPr>
                <w:color w:val="000000"/>
                <w:sz w:val="22"/>
                <w:szCs w:val="22"/>
                <w:lang w:eastAsia="en-US"/>
              </w:rPr>
              <w:t xml:space="preserve">2. </w:t>
            </w:r>
            <w:r w:rsidR="00374C32" w:rsidRPr="00C654A8">
              <w:rPr>
                <w:color w:val="000000"/>
                <w:sz w:val="22"/>
                <w:szCs w:val="22"/>
                <w:lang w:eastAsia="en-US"/>
              </w:rPr>
              <w:t>Pakeisti 58 straipsnio 2 dalies 2 punkto a papunktį ir jį išdėstyti taip:</w:t>
            </w:r>
          </w:p>
          <w:p w:rsidR="00CC07D3" w:rsidRPr="00C654A8" w:rsidRDefault="003D18F4" w:rsidP="000E6620">
            <w:pPr>
              <w:jc w:val="both"/>
              <w:rPr>
                <w:b/>
                <w:color w:val="000000"/>
                <w:sz w:val="22"/>
                <w:szCs w:val="22"/>
                <w:lang w:eastAsia="en-US"/>
              </w:rPr>
            </w:pPr>
            <w:bookmarkStart w:id="1" w:name="part_3fc8531105034de89a13f9f1a1eecaef"/>
            <w:bookmarkEnd w:id="1"/>
            <w:r w:rsidRPr="003D18F4">
              <w:rPr>
                <w:b/>
                <w:color w:val="000000"/>
                <w:sz w:val="22"/>
                <w:szCs w:val="22"/>
                <w:lang w:eastAsia="en-US"/>
              </w:rPr>
              <w:t>„a) laimėjusio pasiūlymo charakteristikas ir santykinius pranašumus, įskaitant kainą, dėl kurių šis pasiūlymas buvo pripažintas geriausiu, taip pat šį pasiūlymą pateikusio dalyvio ar preliminariosios sutarties šalių pavadinimus;“.</w:t>
            </w:r>
          </w:p>
        </w:tc>
        <w:tc>
          <w:tcPr>
            <w:tcW w:w="1398" w:type="dxa"/>
            <w:shd w:val="clear" w:color="auto" w:fill="auto"/>
          </w:tcPr>
          <w:p w:rsidR="00CC07D3" w:rsidRPr="00C654A8" w:rsidRDefault="000C21B3" w:rsidP="000E6620">
            <w:pPr>
              <w:rPr>
                <w:sz w:val="22"/>
                <w:szCs w:val="22"/>
              </w:rPr>
            </w:pPr>
            <w:r w:rsidRPr="00C654A8">
              <w:rPr>
                <w:sz w:val="22"/>
                <w:szCs w:val="22"/>
              </w:rPr>
              <w:lastRenderedPageBreak/>
              <w:t>visiškas</w:t>
            </w:r>
          </w:p>
        </w:tc>
      </w:tr>
      <w:tr w:rsidR="001A34BB" w:rsidRPr="00C654A8" w:rsidTr="00F738D0">
        <w:trPr>
          <w:trHeight w:val="145"/>
        </w:trPr>
        <w:tc>
          <w:tcPr>
            <w:tcW w:w="5508" w:type="dxa"/>
            <w:shd w:val="clear" w:color="auto" w:fill="auto"/>
          </w:tcPr>
          <w:p w:rsidR="00D6613E" w:rsidRPr="00C654A8" w:rsidRDefault="00D6613E" w:rsidP="000E6620">
            <w:pPr>
              <w:rPr>
                <w:b/>
                <w:sz w:val="22"/>
                <w:szCs w:val="22"/>
              </w:rPr>
            </w:pPr>
            <w:r w:rsidRPr="00C654A8">
              <w:rPr>
                <w:b/>
                <w:sz w:val="22"/>
                <w:szCs w:val="22"/>
              </w:rPr>
              <w:t>56 straipsnis. Bendrieji principai</w:t>
            </w:r>
          </w:p>
          <w:p w:rsidR="00D6613E" w:rsidRPr="00C654A8" w:rsidRDefault="00D6613E" w:rsidP="000E6620">
            <w:pPr>
              <w:jc w:val="both"/>
              <w:rPr>
                <w:sz w:val="22"/>
                <w:szCs w:val="22"/>
              </w:rPr>
            </w:pPr>
            <w:r w:rsidRPr="00C654A8">
              <w:rPr>
                <w:sz w:val="22"/>
                <w:szCs w:val="22"/>
              </w:rPr>
              <w:t>1. Sutartys skiriamos remiantis kriterijais, nustatytais pagal 67–69 straipsnius su sąlyga, kad perkančioji organizacija yra patikrinusi pagal 59–61 straipsnius, jog įvykdytos visos šios sąlygos:</w:t>
            </w:r>
          </w:p>
          <w:p w:rsidR="00D6613E" w:rsidRPr="00C654A8" w:rsidRDefault="00D6613E" w:rsidP="000E6620">
            <w:pPr>
              <w:jc w:val="both"/>
              <w:rPr>
                <w:sz w:val="22"/>
                <w:szCs w:val="22"/>
              </w:rPr>
            </w:pPr>
            <w:r w:rsidRPr="00C654A8">
              <w:rPr>
                <w:sz w:val="22"/>
                <w:szCs w:val="22"/>
              </w:rPr>
              <w:t>a) pasiūlymas atitinka skelbime apie pirkimą arba kvietime patvirtinti susidomėjimą ir pirkimo dokumentuose nustatytus reikalavimus, sąlygas ir kriterijus, jei taikytina, atsižvelgiant į 45 straipsnį;</w:t>
            </w:r>
          </w:p>
          <w:p w:rsidR="001A34BB" w:rsidRPr="00C654A8" w:rsidRDefault="00D6613E" w:rsidP="000E6620">
            <w:pPr>
              <w:jc w:val="both"/>
              <w:rPr>
                <w:sz w:val="22"/>
                <w:szCs w:val="22"/>
              </w:rPr>
            </w:pPr>
            <w:r w:rsidRPr="00C654A8">
              <w:rPr>
                <w:sz w:val="22"/>
                <w:szCs w:val="22"/>
              </w:rPr>
              <w:t>b) pasiūlymą pateikia konkurso dalyvis, kuris nėra pašalintas pagal 57 straipsnį ir kuris atitinka perkančiosios organizacijos pagal 58 straipsnį nustatytus atrankos kriterijus ir, jei taikytina, 65 straipsnyje nurodytas nediskriminavimo taisykles bei kriterijus.</w:t>
            </w:r>
          </w:p>
        </w:tc>
        <w:tc>
          <w:tcPr>
            <w:tcW w:w="8100" w:type="dxa"/>
            <w:shd w:val="clear" w:color="auto" w:fill="auto"/>
          </w:tcPr>
          <w:p w:rsidR="006A23A2" w:rsidRPr="00C654A8" w:rsidRDefault="006A23A2" w:rsidP="000E6620">
            <w:pPr>
              <w:autoSpaceDE w:val="0"/>
              <w:autoSpaceDN w:val="0"/>
              <w:adjustRightInd w:val="0"/>
              <w:jc w:val="both"/>
              <w:rPr>
                <w:b/>
                <w:sz w:val="22"/>
                <w:szCs w:val="22"/>
                <w:lang w:eastAsia="en-US"/>
              </w:rPr>
            </w:pPr>
            <w:r w:rsidRPr="00C654A8">
              <w:rPr>
                <w:b/>
                <w:sz w:val="22"/>
                <w:szCs w:val="22"/>
                <w:lang w:eastAsia="en-US"/>
              </w:rPr>
              <w:t>Įstatymo projektas</w:t>
            </w:r>
          </w:p>
          <w:p w:rsidR="00793E83" w:rsidRPr="00C654A8" w:rsidRDefault="001D7A28" w:rsidP="000E6620">
            <w:pPr>
              <w:autoSpaceDE w:val="0"/>
              <w:autoSpaceDN w:val="0"/>
              <w:adjustRightInd w:val="0"/>
              <w:jc w:val="both"/>
              <w:rPr>
                <w:b/>
                <w:sz w:val="22"/>
                <w:szCs w:val="22"/>
                <w:lang w:eastAsia="en-US"/>
              </w:rPr>
            </w:pPr>
            <w:r>
              <w:rPr>
                <w:b/>
                <w:sz w:val="22"/>
                <w:szCs w:val="22"/>
                <w:lang w:eastAsia="en-US"/>
              </w:rPr>
              <w:t xml:space="preserve">17 </w:t>
            </w:r>
            <w:r w:rsidR="00793E83" w:rsidRPr="00C654A8">
              <w:rPr>
                <w:b/>
                <w:sz w:val="22"/>
                <w:szCs w:val="22"/>
                <w:lang w:eastAsia="en-US"/>
              </w:rPr>
              <w:t>aipsnis. 45 straipsnio pakeitimas</w:t>
            </w:r>
          </w:p>
          <w:p w:rsidR="00793E83" w:rsidRPr="00C654A8" w:rsidRDefault="00793E83" w:rsidP="000E6620">
            <w:pPr>
              <w:autoSpaceDE w:val="0"/>
              <w:autoSpaceDN w:val="0"/>
              <w:adjustRightInd w:val="0"/>
              <w:jc w:val="both"/>
              <w:rPr>
                <w:sz w:val="22"/>
                <w:szCs w:val="22"/>
                <w:lang w:eastAsia="en-US"/>
              </w:rPr>
            </w:pPr>
            <w:r w:rsidRPr="00C654A8">
              <w:rPr>
                <w:sz w:val="22"/>
                <w:szCs w:val="22"/>
                <w:lang w:eastAsia="en-US"/>
              </w:rPr>
              <w:t>Pakeisti 45 straipsnio 1 dalies 5 punktą ir jį išdėstyti taip:</w:t>
            </w:r>
          </w:p>
          <w:p w:rsidR="00275635" w:rsidRPr="00C654A8" w:rsidRDefault="003D18F4" w:rsidP="000E6620">
            <w:pPr>
              <w:autoSpaceDE w:val="0"/>
              <w:autoSpaceDN w:val="0"/>
              <w:adjustRightInd w:val="0"/>
              <w:jc w:val="both"/>
              <w:rPr>
                <w:b/>
                <w:sz w:val="22"/>
                <w:szCs w:val="22"/>
                <w:lang w:eastAsia="en-US"/>
              </w:rPr>
            </w:pPr>
            <w:r w:rsidRPr="003D18F4">
              <w:rPr>
                <w:b/>
                <w:sz w:val="22"/>
                <w:szCs w:val="22"/>
                <w:lang w:eastAsia="en-US"/>
              </w:rPr>
              <w:t>„5) pasiūlyta kaina neviršija pirkimui skirtų lėšų, perkančiosios organizacijos nustatytų prieš pradedant pirkimo procedūrą.  Jeigu ekonomiškai naudingiausiame pasiūlyme nurodyta kaina viršija pirkimui skirtas lėšas, perkančiosios organizacijos nustatytas prieš pradedant pirkimo procedūrą, ir perkančioji organizacija pirkimo dokumentuose nėra nurodžiusi pirkimui skirtų lėšų sumos, kiti pasiūlymų eilėje esantys pasiūlymai laimėjusiais negali būti nustatyti. Pirkimui skirtų lėšų suma, nustatyta ir užfiksuota perkančiosios organizacijos rengiamuose dokumentuose prieš pradedant pirkimo procedūras, gali būti keičiama, kai ji nėra nurodyta pirkimo dokumentuose, perkančiajai organizacijai ekonomiškai naudingiausiame pasiūlyme nurodyta kaina yra priimtina ir perkančioji organizacija gali pagrįsti šios kainos priimtinumą;“.</w:t>
            </w:r>
          </w:p>
        </w:tc>
        <w:tc>
          <w:tcPr>
            <w:tcW w:w="1398" w:type="dxa"/>
            <w:shd w:val="clear" w:color="auto" w:fill="auto"/>
          </w:tcPr>
          <w:p w:rsidR="001A34BB" w:rsidRPr="00C654A8" w:rsidRDefault="000C21B3" w:rsidP="000E6620">
            <w:pPr>
              <w:rPr>
                <w:sz w:val="22"/>
                <w:szCs w:val="22"/>
              </w:rPr>
            </w:pPr>
            <w:r w:rsidRPr="00C654A8">
              <w:rPr>
                <w:sz w:val="22"/>
                <w:szCs w:val="22"/>
              </w:rPr>
              <w:t>visiškas</w:t>
            </w:r>
          </w:p>
        </w:tc>
      </w:tr>
      <w:tr w:rsidR="001A34BB" w:rsidRPr="00C654A8" w:rsidTr="00F738D0">
        <w:trPr>
          <w:trHeight w:val="145"/>
        </w:trPr>
        <w:tc>
          <w:tcPr>
            <w:tcW w:w="5508" w:type="dxa"/>
            <w:shd w:val="clear" w:color="auto" w:fill="auto"/>
          </w:tcPr>
          <w:p w:rsidR="00F855D3" w:rsidRPr="00C654A8" w:rsidRDefault="00F855D3" w:rsidP="000E6620">
            <w:pPr>
              <w:rPr>
                <w:b/>
                <w:sz w:val="22"/>
                <w:szCs w:val="22"/>
              </w:rPr>
            </w:pPr>
            <w:r w:rsidRPr="00C654A8">
              <w:rPr>
                <w:b/>
                <w:sz w:val="22"/>
                <w:szCs w:val="22"/>
              </w:rPr>
              <w:t>57 straipsnis. Pašalinimo pagrindai</w:t>
            </w:r>
          </w:p>
          <w:p w:rsidR="00A40AFF" w:rsidRPr="00C654A8" w:rsidRDefault="00F855D3" w:rsidP="000E6620">
            <w:pPr>
              <w:jc w:val="both"/>
              <w:rPr>
                <w:sz w:val="22"/>
                <w:szCs w:val="22"/>
              </w:rPr>
            </w:pPr>
            <w:r w:rsidRPr="00C654A8">
              <w:rPr>
                <w:sz w:val="22"/>
                <w:szCs w:val="22"/>
              </w:rPr>
              <w:t>3. Valstybės narės išimties tvarka gali numatyti nukrypti leidžiančią nuostatą nuo 1 ir 2 dalyse numatytų privalomų pašalinimo pagrindų, kai to reikia dėl svarbių priežasčių, susijusių su viešuoju interesu, kaip antai visuomenės sveikata ar aplinkos apsauga.</w:t>
            </w:r>
            <w:r w:rsidR="00A40AFF" w:rsidRPr="00C654A8">
              <w:rPr>
                <w:sz w:val="22"/>
                <w:szCs w:val="22"/>
              </w:rPr>
              <w:t xml:space="preserve"> </w:t>
            </w:r>
          </w:p>
          <w:p w:rsidR="008A7CCE" w:rsidRPr="00C654A8" w:rsidRDefault="008A7CCE" w:rsidP="000E6620">
            <w:pPr>
              <w:jc w:val="both"/>
              <w:rPr>
                <w:sz w:val="22"/>
                <w:szCs w:val="22"/>
              </w:rPr>
            </w:pPr>
          </w:p>
          <w:p w:rsidR="00A40AFF" w:rsidRPr="00C654A8" w:rsidRDefault="00A40AFF" w:rsidP="000E6620">
            <w:pPr>
              <w:jc w:val="both"/>
              <w:rPr>
                <w:sz w:val="22"/>
                <w:szCs w:val="22"/>
              </w:rPr>
            </w:pPr>
          </w:p>
          <w:p w:rsidR="00A40AFF" w:rsidRPr="00C654A8" w:rsidRDefault="00A40AFF" w:rsidP="000E6620">
            <w:pPr>
              <w:jc w:val="both"/>
              <w:rPr>
                <w:sz w:val="22"/>
                <w:szCs w:val="22"/>
              </w:rPr>
            </w:pPr>
            <w:r w:rsidRPr="00C654A8">
              <w:rPr>
                <w:sz w:val="22"/>
                <w:szCs w:val="22"/>
              </w:rPr>
              <w:t>4. Perkančiosios organizacijos gali pašalinti arba gali būti valstybių narių įpareigotos pašalinti iš dalyvavimo pirkimo procedūroje ekonominės veiklos vykdytojams esantiems bet kurioje iš šių situacijų:</w:t>
            </w:r>
          </w:p>
          <w:p w:rsidR="001A34BB" w:rsidRPr="00C654A8" w:rsidRDefault="00A40AFF" w:rsidP="000E6620">
            <w:pPr>
              <w:jc w:val="both"/>
              <w:rPr>
                <w:sz w:val="22"/>
                <w:szCs w:val="22"/>
              </w:rPr>
            </w:pPr>
            <w:r w:rsidRPr="00C654A8">
              <w:rPr>
                <w:sz w:val="22"/>
                <w:szCs w:val="22"/>
              </w:rPr>
              <w:t>g) kai ekonominės veiklos vykdytojas vykdydamas ankstesnę viešąją sutartį, ankstesnę sutartį su perkančiuoju subjektu arba ankstesnę koncesijos sutartį, nustatytą esminį reikalavimą vykdė su dideliais arba nuolatiniais trūkumais ir dėl to ta ankstesnė sutartis buvo nutraukta anksčiau laiko, buvo pareikalauta atlyginti žalą ar taikomos kitos panašios sankcijos;</w:t>
            </w:r>
          </w:p>
        </w:tc>
        <w:tc>
          <w:tcPr>
            <w:tcW w:w="8100" w:type="dxa"/>
            <w:shd w:val="clear" w:color="auto" w:fill="auto"/>
          </w:tcPr>
          <w:p w:rsidR="002D040C" w:rsidRPr="00C654A8" w:rsidRDefault="002D040C" w:rsidP="000E6620">
            <w:pPr>
              <w:jc w:val="both"/>
              <w:rPr>
                <w:b/>
                <w:color w:val="000000"/>
                <w:sz w:val="22"/>
                <w:szCs w:val="22"/>
              </w:rPr>
            </w:pPr>
            <w:r w:rsidRPr="00C654A8">
              <w:rPr>
                <w:b/>
                <w:color w:val="000000"/>
                <w:sz w:val="22"/>
                <w:szCs w:val="22"/>
              </w:rPr>
              <w:lastRenderedPageBreak/>
              <w:t>Įstatymo projektas</w:t>
            </w:r>
          </w:p>
          <w:p w:rsidR="00793E83" w:rsidRPr="00C654A8" w:rsidRDefault="00793E83" w:rsidP="000E6620">
            <w:pPr>
              <w:jc w:val="both"/>
              <w:rPr>
                <w:b/>
                <w:color w:val="000000"/>
                <w:sz w:val="22"/>
                <w:szCs w:val="22"/>
              </w:rPr>
            </w:pPr>
            <w:r w:rsidRPr="00C654A8">
              <w:rPr>
                <w:b/>
                <w:color w:val="000000"/>
                <w:sz w:val="22"/>
                <w:szCs w:val="22"/>
              </w:rPr>
              <w:t>1</w:t>
            </w:r>
            <w:r w:rsidR="003D18F4">
              <w:rPr>
                <w:b/>
                <w:color w:val="000000"/>
                <w:sz w:val="22"/>
                <w:szCs w:val="22"/>
              </w:rPr>
              <w:t>6</w:t>
            </w:r>
            <w:r w:rsidRPr="00C654A8">
              <w:rPr>
                <w:b/>
                <w:color w:val="000000"/>
                <w:sz w:val="22"/>
                <w:szCs w:val="22"/>
              </w:rPr>
              <w:t xml:space="preserve"> straipsnis. 46 straipsnio pakeitimas</w:t>
            </w:r>
          </w:p>
          <w:p w:rsidR="00793E83" w:rsidRPr="00C654A8" w:rsidRDefault="008A7CCE" w:rsidP="000E6620">
            <w:pPr>
              <w:jc w:val="both"/>
              <w:rPr>
                <w:color w:val="000000"/>
                <w:sz w:val="22"/>
                <w:szCs w:val="22"/>
              </w:rPr>
            </w:pPr>
            <w:r w:rsidRPr="00C654A8">
              <w:rPr>
                <w:color w:val="000000"/>
                <w:sz w:val="22"/>
                <w:szCs w:val="22"/>
              </w:rPr>
              <w:t xml:space="preserve">2. </w:t>
            </w:r>
            <w:r w:rsidR="00793E83" w:rsidRPr="00C654A8">
              <w:rPr>
                <w:color w:val="000000"/>
                <w:sz w:val="22"/>
                <w:szCs w:val="22"/>
              </w:rPr>
              <w:t>Pakeisti 46 straipsnio 5 dalį ir ją išdėstyti taip:</w:t>
            </w:r>
          </w:p>
          <w:p w:rsidR="008A7CCE" w:rsidRDefault="00E10764" w:rsidP="000E6620">
            <w:pPr>
              <w:jc w:val="both"/>
              <w:rPr>
                <w:b/>
                <w:color w:val="000000"/>
                <w:sz w:val="22"/>
                <w:szCs w:val="22"/>
              </w:rPr>
            </w:pPr>
            <w:r w:rsidRPr="00E10764">
              <w:rPr>
                <w:b/>
                <w:color w:val="000000"/>
                <w:sz w:val="22"/>
                <w:szCs w:val="22"/>
              </w:rPr>
              <w:t xml:space="preserve">„5. Perkančioji organizacija šio straipsnio 1, 3 ir 4 dalyse nustatytais pagrindais gali nepašalinti tiekėjo iš pirkimo procedūros tik išimtiniais atvejais, kai būtina užtikrinti viešojo intereso apsaugą, įskaitant visuomenės sveikatos ir aplinkos </w:t>
            </w:r>
            <w:r w:rsidRPr="00E10764">
              <w:rPr>
                <w:b/>
                <w:color w:val="000000"/>
                <w:sz w:val="22"/>
                <w:szCs w:val="22"/>
              </w:rPr>
              <w:lastRenderedPageBreak/>
              <w:t>apsaugą.“</w:t>
            </w:r>
          </w:p>
          <w:p w:rsidR="00543EC6" w:rsidRPr="00C654A8" w:rsidRDefault="00543EC6" w:rsidP="000E6620">
            <w:pPr>
              <w:jc w:val="both"/>
              <w:rPr>
                <w:b/>
                <w:color w:val="000000"/>
                <w:sz w:val="22"/>
                <w:szCs w:val="22"/>
                <w:lang w:eastAsia="en-US"/>
              </w:rPr>
            </w:pPr>
          </w:p>
          <w:p w:rsidR="008A7CCE" w:rsidRPr="008A7CCE" w:rsidRDefault="008A7CCE" w:rsidP="00716642">
            <w:pPr>
              <w:jc w:val="both"/>
              <w:rPr>
                <w:bCs/>
                <w:color w:val="000000"/>
                <w:sz w:val="22"/>
                <w:szCs w:val="22"/>
              </w:rPr>
            </w:pPr>
            <w:r w:rsidRPr="008A7CCE">
              <w:rPr>
                <w:bCs/>
                <w:color w:val="000000"/>
                <w:sz w:val="22"/>
                <w:szCs w:val="22"/>
              </w:rPr>
              <w:t>1. Pakeisti 46 straipsnio 4 dalies 6 punktą ir jį išdėstyti taip:</w:t>
            </w:r>
          </w:p>
          <w:p w:rsidR="008A7CCE" w:rsidRPr="00C654A8" w:rsidRDefault="00E10764" w:rsidP="000E6620">
            <w:pPr>
              <w:jc w:val="both"/>
              <w:rPr>
                <w:rFonts w:eastAsia="Calibri"/>
                <w:b/>
                <w:color w:val="000000"/>
                <w:sz w:val="22"/>
                <w:szCs w:val="22"/>
                <w:lang w:eastAsia="en-US"/>
              </w:rPr>
            </w:pPr>
            <w:r w:rsidRPr="00E10764">
              <w:rPr>
                <w:b/>
                <w:bCs/>
                <w:color w:val="000000"/>
                <w:sz w:val="22"/>
                <w:szCs w:val="22"/>
              </w:rPr>
              <w:t>„6) tiekėjas yra neįvykdęs pirkimo sutarties, pirkimo sutarties su perkančiuoju subjektu ar koncesijos sutarties ar netinkamai ją įvykdęs ir tai buvo esminis pirkimo sutarties pažeidimas, kaip nustatyta Civiliniame kodekse (toliau – esminis pirkimo sutarties pažeidimas), dėl kurio per pastaruosius 3 metus buvo nutraukta pirkimo sutartis arba per pastaruosius 3 metus buvo priimtas ir įsiteisėjęs teismo sprendimas, kuriuo tenkinamas perkančiosios organizacijos, perkančiojo subjekto ar suteikiančiosios institucijos reikalavimas atlyginti nuostolius, patirtus dėl to, kad tiekėjas pirkimo sutartyje nustatytą esminę pirkimo sutarties sąlygą vykdė su dideliais arba nuolatiniais trūkumais, ar per pastaruosius 3 metus buvo priimtas perkančiosios organizacijos sprendimas, kad tiekėjas pirkimo sutartyje nustatytą esminę pirkimo sutarties sąlygą, susijusią su socialinės ar aplinkos apsaugos reikalavimais, vykdė su dideliais arba nuolatiniais trūkumais. Šiuo pagrindu tiekėjas taip pat pašalinamas iš pirkimo procedūros, kai, vadovaujantis kitų valstybių teisės aktais, per pastaruosius 3 metus nustatyta, kad jis, vykdydamas ankstesnę pirkimo sutartį, ankstesnę pirkimo sutartį su perkančiuoju subjektu arba ankstesnę koncesijos sutartį, pirkimo sutartyje nustatytą esminį reikalavimą vykdė su dideliais arba nuolatiniais trūkumais ir dėl to ta ankstesnė pirkimo sutartis buvo nutraukta anksčiau, negu toje pirkimo sutartyje nustatytas jos galiojimo terminas, buvo pareikalauta atlyginti žalą ar taikomos kitos panašios sankcijos. Perkančioji organizacija iš pirkimo procedūros pašalina tiekėją ir tuo atveju, kai ji turi įtikinamų duomenų, kad tiekėjas yra įsteigtas, siekiant išvengti šio pašalinimo pagrindo taikymo;“.</w:t>
            </w:r>
          </w:p>
        </w:tc>
        <w:tc>
          <w:tcPr>
            <w:tcW w:w="1398" w:type="dxa"/>
            <w:shd w:val="clear" w:color="auto" w:fill="auto"/>
          </w:tcPr>
          <w:p w:rsidR="001A34BB" w:rsidRPr="00C654A8" w:rsidRDefault="000C21B3" w:rsidP="000E6620">
            <w:pPr>
              <w:rPr>
                <w:sz w:val="22"/>
                <w:szCs w:val="22"/>
              </w:rPr>
            </w:pPr>
            <w:r w:rsidRPr="00C654A8">
              <w:rPr>
                <w:sz w:val="22"/>
                <w:szCs w:val="22"/>
              </w:rPr>
              <w:lastRenderedPageBreak/>
              <w:t>visiškas</w:t>
            </w:r>
          </w:p>
        </w:tc>
      </w:tr>
      <w:tr w:rsidR="001A34BB" w:rsidRPr="00C654A8" w:rsidTr="00F738D0">
        <w:trPr>
          <w:trHeight w:val="145"/>
        </w:trPr>
        <w:tc>
          <w:tcPr>
            <w:tcW w:w="5508" w:type="dxa"/>
            <w:shd w:val="clear" w:color="auto" w:fill="auto"/>
          </w:tcPr>
          <w:p w:rsidR="007C6FEE" w:rsidRPr="00C654A8" w:rsidRDefault="007C6FEE" w:rsidP="000E6620">
            <w:pPr>
              <w:jc w:val="both"/>
              <w:rPr>
                <w:b/>
                <w:sz w:val="22"/>
                <w:szCs w:val="22"/>
              </w:rPr>
            </w:pPr>
            <w:r w:rsidRPr="00C654A8">
              <w:rPr>
                <w:b/>
                <w:sz w:val="22"/>
                <w:szCs w:val="22"/>
              </w:rPr>
              <w:t>67 straipsnis. Sutarties skyrimo kriterijai</w:t>
            </w:r>
          </w:p>
          <w:p w:rsidR="007C6FEE" w:rsidRPr="00C654A8" w:rsidRDefault="007C6FEE" w:rsidP="000E6620">
            <w:pPr>
              <w:jc w:val="both"/>
              <w:rPr>
                <w:sz w:val="22"/>
                <w:szCs w:val="22"/>
              </w:rPr>
            </w:pPr>
            <w:r w:rsidRPr="00C654A8">
              <w:rPr>
                <w:sz w:val="22"/>
                <w:szCs w:val="22"/>
              </w:rPr>
              <w:t>2. Perkančiosios organizacijos nuomone ekonomiškai naudingiausias pasiūlymas nustatomas kainos ar išlaidų pagrindu, taikant išlaidų efektyvumo metodą, pavyzdžiui, gyvavimo ciklo sąnaudų metodą pagal 68 straipsnį, ir gali apimti geriausią kainos ir kokybės santykį, kuris įvertinamas remiantis kriterijais, įskaitant kokybinius, aplinkosaugos ir (arba) socialinius aspektus, susijusius su atitinkamos viešosios sutarties dalyku. Tokie kriterijai, pavyzdžiui, gali būti:</w:t>
            </w:r>
          </w:p>
          <w:p w:rsidR="001A34BB" w:rsidRPr="00C654A8" w:rsidRDefault="007C6FEE" w:rsidP="000E6620">
            <w:pPr>
              <w:jc w:val="both"/>
              <w:rPr>
                <w:sz w:val="22"/>
                <w:szCs w:val="22"/>
              </w:rPr>
            </w:pPr>
            <w:r w:rsidRPr="00C654A8">
              <w:rPr>
                <w:sz w:val="22"/>
                <w:szCs w:val="22"/>
              </w:rPr>
              <w:t xml:space="preserve">a) kokybė, įskaitant techninius privalumus, estetinės ir funkcinės charakteristikos, prieinamumas, tinkamumas </w:t>
            </w:r>
            <w:r w:rsidRPr="00C654A8">
              <w:rPr>
                <w:sz w:val="22"/>
                <w:szCs w:val="22"/>
              </w:rPr>
              <w:lastRenderedPageBreak/>
              <w:t>visiems naudotojams, socialinės, aplinkosauginės ir inovacinės charakteristikos bei prekyba ir jos sąlygos;</w:t>
            </w:r>
          </w:p>
        </w:tc>
        <w:tc>
          <w:tcPr>
            <w:tcW w:w="8100" w:type="dxa"/>
            <w:shd w:val="clear" w:color="auto" w:fill="auto"/>
          </w:tcPr>
          <w:p w:rsidR="002D040C" w:rsidRPr="00C654A8" w:rsidRDefault="002D040C" w:rsidP="000E6620">
            <w:pPr>
              <w:jc w:val="both"/>
              <w:rPr>
                <w:b/>
                <w:color w:val="000000"/>
                <w:sz w:val="22"/>
                <w:szCs w:val="22"/>
              </w:rPr>
            </w:pPr>
            <w:r w:rsidRPr="00C654A8">
              <w:rPr>
                <w:b/>
                <w:color w:val="000000"/>
                <w:sz w:val="22"/>
                <w:szCs w:val="22"/>
              </w:rPr>
              <w:lastRenderedPageBreak/>
              <w:t>Įstatymo projektas</w:t>
            </w:r>
          </w:p>
          <w:p w:rsidR="00793E83" w:rsidRPr="00C654A8" w:rsidRDefault="00793E83" w:rsidP="000E6620">
            <w:pPr>
              <w:jc w:val="both"/>
              <w:rPr>
                <w:b/>
                <w:color w:val="000000"/>
                <w:sz w:val="22"/>
                <w:szCs w:val="22"/>
              </w:rPr>
            </w:pPr>
            <w:r w:rsidRPr="00C654A8">
              <w:rPr>
                <w:b/>
                <w:color w:val="000000"/>
                <w:sz w:val="22"/>
                <w:szCs w:val="22"/>
              </w:rPr>
              <w:t>1</w:t>
            </w:r>
            <w:r w:rsidR="00E10764">
              <w:rPr>
                <w:b/>
                <w:color w:val="000000"/>
                <w:sz w:val="22"/>
                <w:szCs w:val="22"/>
              </w:rPr>
              <w:t>7</w:t>
            </w:r>
            <w:r w:rsidRPr="00C654A8">
              <w:rPr>
                <w:b/>
                <w:color w:val="000000"/>
                <w:sz w:val="22"/>
                <w:szCs w:val="22"/>
              </w:rPr>
              <w:t xml:space="preserve"> straipsnis. 55 straipsnio pakeitimas</w:t>
            </w:r>
          </w:p>
          <w:p w:rsidR="00793E83" w:rsidRPr="00C654A8" w:rsidRDefault="00793E83" w:rsidP="000E6620">
            <w:pPr>
              <w:jc w:val="both"/>
              <w:rPr>
                <w:color w:val="000000"/>
                <w:sz w:val="22"/>
                <w:szCs w:val="22"/>
              </w:rPr>
            </w:pPr>
            <w:r w:rsidRPr="00C654A8">
              <w:rPr>
                <w:color w:val="000000"/>
                <w:sz w:val="22"/>
                <w:szCs w:val="22"/>
              </w:rPr>
              <w:t>1. Pakeisti 55 straipsnio 1 dalies 1 punkto a papunktį ir jį išdėstyti taip:</w:t>
            </w:r>
          </w:p>
          <w:p w:rsidR="001A34BB" w:rsidRPr="00C654A8" w:rsidRDefault="00E10764" w:rsidP="000E6620">
            <w:pPr>
              <w:pStyle w:val="Default"/>
              <w:jc w:val="both"/>
              <w:rPr>
                <w:rFonts w:ascii="Times New Roman" w:hAnsi="Times New Roman" w:cs="Times New Roman"/>
                <w:color w:val="auto"/>
                <w:sz w:val="22"/>
                <w:szCs w:val="22"/>
                <w:highlight w:val="yellow"/>
              </w:rPr>
            </w:pPr>
            <w:r w:rsidRPr="00E10764">
              <w:rPr>
                <w:rFonts w:ascii="Times New Roman" w:hAnsi="Times New Roman" w:cs="Times New Roman"/>
                <w:b/>
                <w:sz w:val="22"/>
                <w:szCs w:val="22"/>
              </w:rPr>
              <w:t>„a) techninius pranašumus, estetines ir funkcines charakteristikas, prieinamumą, tinkamumą visiems vartotojams, socialines, aplinkosaugines ir inovatyvias charakteristikas bei sąžiningos prekybos sąlygas;“.</w:t>
            </w:r>
          </w:p>
        </w:tc>
        <w:tc>
          <w:tcPr>
            <w:tcW w:w="1398" w:type="dxa"/>
            <w:shd w:val="clear" w:color="auto" w:fill="auto"/>
          </w:tcPr>
          <w:p w:rsidR="001A34BB" w:rsidRPr="00C654A8" w:rsidRDefault="000C21B3" w:rsidP="000E6620">
            <w:pPr>
              <w:rPr>
                <w:sz w:val="22"/>
                <w:szCs w:val="22"/>
              </w:rPr>
            </w:pPr>
            <w:r w:rsidRPr="00C654A8">
              <w:rPr>
                <w:sz w:val="22"/>
                <w:szCs w:val="22"/>
              </w:rPr>
              <w:t>visiškas</w:t>
            </w:r>
          </w:p>
        </w:tc>
      </w:tr>
      <w:tr w:rsidR="001A34BB" w:rsidRPr="00C654A8" w:rsidTr="00F738D0">
        <w:trPr>
          <w:trHeight w:val="145"/>
        </w:trPr>
        <w:tc>
          <w:tcPr>
            <w:tcW w:w="5508" w:type="dxa"/>
            <w:shd w:val="clear" w:color="auto" w:fill="auto"/>
          </w:tcPr>
          <w:p w:rsidR="00260D45" w:rsidRPr="00C654A8" w:rsidRDefault="00260D45" w:rsidP="000E6620">
            <w:pPr>
              <w:jc w:val="both"/>
              <w:rPr>
                <w:b/>
                <w:bCs/>
                <w:iCs/>
                <w:sz w:val="22"/>
                <w:szCs w:val="22"/>
              </w:rPr>
            </w:pPr>
            <w:r w:rsidRPr="00C654A8">
              <w:rPr>
                <w:b/>
                <w:bCs/>
                <w:iCs/>
                <w:sz w:val="22"/>
                <w:szCs w:val="22"/>
              </w:rPr>
              <w:t>72 straipsnis. Sutarčių keitimas jų galiojimo laikotarpiu</w:t>
            </w:r>
          </w:p>
          <w:p w:rsidR="00260D45" w:rsidRPr="00C654A8" w:rsidRDefault="00260D45" w:rsidP="000E6620">
            <w:pPr>
              <w:jc w:val="both"/>
              <w:rPr>
                <w:bCs/>
                <w:iCs/>
                <w:sz w:val="22"/>
                <w:szCs w:val="22"/>
              </w:rPr>
            </w:pPr>
            <w:r w:rsidRPr="00C654A8">
              <w:rPr>
                <w:bCs/>
                <w:iCs/>
                <w:sz w:val="22"/>
                <w:szCs w:val="22"/>
              </w:rPr>
              <w:t>1. Sutartys ir preliminariosios sutartys gali būti keičiamos nevykdant naujos pirkimo procedūros pagal šią direktyvą bet kuriuo iš šių atvejų:</w:t>
            </w:r>
          </w:p>
          <w:p w:rsidR="00260D45" w:rsidRPr="00C654A8" w:rsidRDefault="00260D45" w:rsidP="000E6620">
            <w:pPr>
              <w:jc w:val="both"/>
              <w:rPr>
                <w:bCs/>
                <w:iCs/>
                <w:sz w:val="22"/>
                <w:szCs w:val="22"/>
              </w:rPr>
            </w:pPr>
            <w:r w:rsidRPr="00C654A8">
              <w:rPr>
                <w:bCs/>
                <w:iCs/>
                <w:sz w:val="22"/>
                <w:szCs w:val="22"/>
              </w:rPr>
              <w:t>d) kai rangovas, kuriam perkančioji organizacija iš pradžių paskyrė sutartį, pakeičiamas nauju rangovu dėl vienos iš šių priežasčių:</w:t>
            </w:r>
          </w:p>
          <w:p w:rsidR="00260D45" w:rsidRPr="00C654A8" w:rsidRDefault="00260D45" w:rsidP="000E6620">
            <w:pPr>
              <w:jc w:val="both"/>
              <w:rPr>
                <w:bCs/>
                <w:iCs/>
                <w:sz w:val="22"/>
                <w:szCs w:val="22"/>
              </w:rPr>
            </w:pPr>
            <w:r w:rsidRPr="00C654A8">
              <w:rPr>
                <w:bCs/>
                <w:iCs/>
                <w:sz w:val="22"/>
                <w:szCs w:val="22"/>
              </w:rPr>
              <w:t>ii) jeigu dėl įmonės restruktūrizavimo, įskaitant perėmimą, susijungimą ir įsigijimą, arba dėl nemokumo visas arba dalį pradinio rangovo teisių perima kitas ekonominės veiklos vykdytojas, atitinkantis pradinius kokybinės atrankos kriterijus, su sąlyga, kad dėl to nereikia daryti kitų esminių sutarties pakeitimų ir taip nesiekiama išvengti šios direktyvos taikymo, arba</w:t>
            </w:r>
          </w:p>
          <w:p w:rsidR="00AD42F5" w:rsidRPr="00C654A8" w:rsidRDefault="00AD42F5" w:rsidP="000E6620">
            <w:pPr>
              <w:jc w:val="both"/>
              <w:rPr>
                <w:bCs/>
                <w:iCs/>
                <w:sz w:val="22"/>
                <w:szCs w:val="22"/>
              </w:rPr>
            </w:pPr>
            <w:r w:rsidRPr="00C654A8">
              <w:rPr>
                <w:bCs/>
                <w:iCs/>
                <w:sz w:val="22"/>
                <w:szCs w:val="22"/>
              </w:rPr>
              <w:t>2. Be to, sutartys gali būti taip pat keičiamos nevykdant naujos pirkimo procedūros pagal šią direktyvą, nereikalaujant patikrinti, ar įvykdytos 4 dalies a–d punktuose nustatytos sąlygos, kai pakeitimo vertė neviršija šių abiejų verčių:</w:t>
            </w:r>
          </w:p>
        </w:tc>
        <w:tc>
          <w:tcPr>
            <w:tcW w:w="8100" w:type="dxa"/>
            <w:shd w:val="clear" w:color="auto" w:fill="auto"/>
          </w:tcPr>
          <w:p w:rsidR="002D040C" w:rsidRPr="00C654A8" w:rsidRDefault="002D040C" w:rsidP="000E6620">
            <w:pPr>
              <w:jc w:val="both"/>
              <w:rPr>
                <w:b/>
                <w:color w:val="000000"/>
                <w:sz w:val="22"/>
                <w:szCs w:val="22"/>
              </w:rPr>
            </w:pPr>
            <w:r w:rsidRPr="00C654A8">
              <w:rPr>
                <w:b/>
                <w:color w:val="000000"/>
                <w:sz w:val="22"/>
                <w:szCs w:val="22"/>
              </w:rPr>
              <w:t>Įstatymo projektas</w:t>
            </w:r>
          </w:p>
          <w:p w:rsidR="00793E83" w:rsidRPr="00C654A8" w:rsidRDefault="00793E83" w:rsidP="000E6620">
            <w:pPr>
              <w:jc w:val="both"/>
              <w:rPr>
                <w:b/>
                <w:color w:val="000000"/>
                <w:sz w:val="22"/>
                <w:szCs w:val="22"/>
              </w:rPr>
            </w:pPr>
            <w:r w:rsidRPr="00C654A8">
              <w:rPr>
                <w:b/>
                <w:color w:val="000000"/>
                <w:sz w:val="22"/>
                <w:szCs w:val="22"/>
              </w:rPr>
              <w:t>2</w:t>
            </w:r>
            <w:r w:rsidR="00EE5F9E" w:rsidRPr="00C654A8">
              <w:rPr>
                <w:b/>
                <w:color w:val="000000"/>
                <w:sz w:val="22"/>
                <w:szCs w:val="22"/>
              </w:rPr>
              <w:t>3</w:t>
            </w:r>
            <w:r w:rsidRPr="00C654A8">
              <w:rPr>
                <w:b/>
                <w:color w:val="000000"/>
                <w:sz w:val="22"/>
                <w:szCs w:val="22"/>
              </w:rPr>
              <w:t xml:space="preserve"> straipsnis. 89 straipsnio pakeitimas</w:t>
            </w:r>
          </w:p>
          <w:p w:rsidR="00793E83" w:rsidRPr="00C654A8" w:rsidRDefault="00793E83" w:rsidP="000E6620">
            <w:pPr>
              <w:jc w:val="both"/>
              <w:rPr>
                <w:color w:val="000000"/>
                <w:sz w:val="22"/>
                <w:szCs w:val="22"/>
              </w:rPr>
            </w:pPr>
            <w:r w:rsidRPr="00C654A8">
              <w:rPr>
                <w:color w:val="000000"/>
                <w:sz w:val="22"/>
                <w:szCs w:val="22"/>
              </w:rPr>
              <w:t>1. Pakeisti 89 straipsnio 1 dalies 4 punkto b papunktį ir jį išdėstyti taip:</w:t>
            </w:r>
          </w:p>
          <w:p w:rsidR="002D040C" w:rsidRPr="00C654A8" w:rsidRDefault="00E10764" w:rsidP="000E6620">
            <w:pPr>
              <w:jc w:val="both"/>
              <w:rPr>
                <w:color w:val="000000"/>
                <w:sz w:val="22"/>
                <w:szCs w:val="22"/>
                <w:lang w:eastAsia="en-US"/>
              </w:rPr>
            </w:pPr>
            <w:r w:rsidRPr="00E10764">
              <w:rPr>
                <w:b/>
                <w:color w:val="000000"/>
                <w:sz w:val="22"/>
                <w:szCs w:val="22"/>
                <w:lang w:eastAsia="en-US"/>
              </w:rPr>
              <w:t>„b) dėl pradinio tiekėjo reorganizavimo, įskaitant jungimą ir skaidymą, atskyrimo ar bankroto procedūros, naujas tiekėjas, atitinkantis anksčiau pirkimo dokumentuose nustatytus kvalifikacinius reikalavimus, visiškai arba iš dalies perima pradinio tiekėjo teises ir pareigas. Toks tiekėjo pakeitimas negali lemti kitų esminių sutarties pakeitimų ir taip negali būti siekiama išvengti šio įstatymo taikymo;“.</w:t>
            </w:r>
          </w:p>
          <w:p w:rsidR="002D040C" w:rsidRPr="00C654A8" w:rsidRDefault="002D040C" w:rsidP="000E6620">
            <w:pPr>
              <w:jc w:val="both"/>
              <w:rPr>
                <w:color w:val="000000"/>
                <w:sz w:val="22"/>
                <w:szCs w:val="22"/>
                <w:lang w:eastAsia="en-US"/>
              </w:rPr>
            </w:pPr>
          </w:p>
          <w:p w:rsidR="002D040C" w:rsidRPr="00C654A8" w:rsidRDefault="002D040C" w:rsidP="000E6620">
            <w:pPr>
              <w:jc w:val="both"/>
              <w:rPr>
                <w:color w:val="000000"/>
                <w:sz w:val="22"/>
                <w:szCs w:val="22"/>
                <w:lang w:eastAsia="en-US"/>
              </w:rPr>
            </w:pPr>
          </w:p>
          <w:p w:rsidR="002D040C" w:rsidRDefault="002D040C" w:rsidP="000E6620">
            <w:pPr>
              <w:jc w:val="both"/>
              <w:rPr>
                <w:color w:val="000000"/>
                <w:sz w:val="22"/>
                <w:szCs w:val="22"/>
                <w:lang w:eastAsia="en-US"/>
              </w:rPr>
            </w:pPr>
          </w:p>
          <w:p w:rsidR="00543EC6" w:rsidRPr="00C654A8" w:rsidRDefault="00543EC6" w:rsidP="000E6620">
            <w:pPr>
              <w:jc w:val="both"/>
              <w:rPr>
                <w:color w:val="000000"/>
                <w:sz w:val="22"/>
                <w:szCs w:val="22"/>
                <w:lang w:eastAsia="en-US"/>
              </w:rPr>
            </w:pPr>
          </w:p>
          <w:p w:rsidR="002D040C" w:rsidRPr="00C654A8" w:rsidRDefault="002D040C" w:rsidP="000E6620">
            <w:pPr>
              <w:jc w:val="both"/>
              <w:rPr>
                <w:color w:val="000000"/>
                <w:sz w:val="22"/>
                <w:szCs w:val="22"/>
                <w:lang w:eastAsia="en-US"/>
              </w:rPr>
            </w:pPr>
          </w:p>
          <w:p w:rsidR="00793E83" w:rsidRPr="00C654A8" w:rsidRDefault="00793E83" w:rsidP="000E6620">
            <w:pPr>
              <w:jc w:val="both"/>
              <w:rPr>
                <w:color w:val="000000"/>
                <w:sz w:val="22"/>
                <w:szCs w:val="22"/>
                <w:lang w:eastAsia="en-US"/>
              </w:rPr>
            </w:pPr>
            <w:r w:rsidRPr="00C654A8">
              <w:rPr>
                <w:color w:val="000000"/>
                <w:sz w:val="22"/>
                <w:szCs w:val="22"/>
                <w:lang w:eastAsia="en-US"/>
              </w:rPr>
              <w:t>2. Pakeisti 89 straipsnio 2 dalies pirmąją pastraipą ir ją išdėstyti taip:</w:t>
            </w:r>
          </w:p>
          <w:p w:rsidR="001A34BB" w:rsidRPr="00C654A8" w:rsidRDefault="00A738ED" w:rsidP="000E6620">
            <w:pPr>
              <w:jc w:val="both"/>
              <w:rPr>
                <w:b/>
                <w:color w:val="000000"/>
                <w:sz w:val="22"/>
                <w:szCs w:val="22"/>
              </w:rPr>
            </w:pPr>
            <w:r w:rsidRPr="00A738ED">
              <w:rPr>
                <w:b/>
                <w:color w:val="000000"/>
                <w:sz w:val="22"/>
                <w:szCs w:val="22"/>
              </w:rPr>
              <w:t>„2. Pirkimo sutartis ar preliminarioji sutartis jos galiojimo laikotarpiu taip pat gali būti keičiama pagal šį įstatymą neatliekant naujos pirkimo procedūros, nereikalaujant patikrinti, ar nėra šio straipsnio 4 dalies 1–4 punktuose nurodytų aplinkybių, tačiau yra visos šios sąlygos kartu:“.</w:t>
            </w:r>
          </w:p>
        </w:tc>
        <w:tc>
          <w:tcPr>
            <w:tcW w:w="1398" w:type="dxa"/>
            <w:shd w:val="clear" w:color="auto" w:fill="auto"/>
          </w:tcPr>
          <w:p w:rsidR="001A34BB" w:rsidRPr="00C654A8" w:rsidRDefault="000C21B3" w:rsidP="000E6620">
            <w:pPr>
              <w:rPr>
                <w:sz w:val="22"/>
                <w:szCs w:val="22"/>
              </w:rPr>
            </w:pPr>
            <w:r w:rsidRPr="00C654A8">
              <w:rPr>
                <w:sz w:val="22"/>
                <w:szCs w:val="22"/>
              </w:rPr>
              <w:t>visiškas</w:t>
            </w:r>
          </w:p>
        </w:tc>
      </w:tr>
      <w:tr w:rsidR="001A34BB" w:rsidRPr="00C654A8" w:rsidTr="00F738D0">
        <w:trPr>
          <w:trHeight w:val="145"/>
        </w:trPr>
        <w:tc>
          <w:tcPr>
            <w:tcW w:w="5508" w:type="dxa"/>
            <w:shd w:val="clear" w:color="auto" w:fill="auto"/>
          </w:tcPr>
          <w:p w:rsidR="0036037D" w:rsidRPr="00C654A8" w:rsidRDefault="0036037D" w:rsidP="000E6620">
            <w:pPr>
              <w:jc w:val="both"/>
              <w:rPr>
                <w:b/>
                <w:sz w:val="22"/>
                <w:szCs w:val="22"/>
              </w:rPr>
            </w:pPr>
            <w:r w:rsidRPr="00C654A8">
              <w:rPr>
                <w:b/>
                <w:sz w:val="22"/>
                <w:szCs w:val="22"/>
              </w:rPr>
              <w:t>75 straipsnis. Skelbimų paskelbimas</w:t>
            </w:r>
          </w:p>
          <w:p w:rsidR="0036037D" w:rsidRPr="00C654A8" w:rsidRDefault="0036037D" w:rsidP="000E6620">
            <w:pPr>
              <w:jc w:val="both"/>
              <w:rPr>
                <w:sz w:val="22"/>
                <w:szCs w:val="22"/>
              </w:rPr>
            </w:pPr>
            <w:r w:rsidRPr="00C654A8">
              <w:rPr>
                <w:sz w:val="22"/>
                <w:szCs w:val="22"/>
              </w:rPr>
              <w:t>2. Perkančiosios organizacijos, paskyrusios viešąją sutartį dėl 74 straipsnyje nurodytų paslaugų, pirkimo procedūros rezultatus paskelbia skelbime apie sutarties skyrimą, kuriame pateikiama V priedo I dalyje nurodyta informacija, laikydamosi 51 straipsnyje nurodytų standartinių formų. Tačiau jos gali sugrupuoti tokius skelbimus kas ketvirtį. Tuo atveju jos išsiunčia sugrupuotus skelbimus per 30 dienų nuo kiekvieno ketvirčio pabaigos.</w:t>
            </w:r>
          </w:p>
          <w:p w:rsidR="0036037D" w:rsidRPr="00C654A8" w:rsidRDefault="0036037D" w:rsidP="000E6620">
            <w:pPr>
              <w:jc w:val="both"/>
              <w:rPr>
                <w:sz w:val="22"/>
                <w:szCs w:val="22"/>
              </w:rPr>
            </w:pPr>
          </w:p>
          <w:p w:rsidR="001A34BB" w:rsidRPr="00C654A8" w:rsidRDefault="001A34BB" w:rsidP="000E6620">
            <w:pPr>
              <w:jc w:val="both"/>
              <w:rPr>
                <w:sz w:val="22"/>
                <w:szCs w:val="22"/>
              </w:rPr>
            </w:pPr>
          </w:p>
        </w:tc>
        <w:tc>
          <w:tcPr>
            <w:tcW w:w="8100" w:type="dxa"/>
            <w:shd w:val="clear" w:color="auto" w:fill="auto"/>
          </w:tcPr>
          <w:p w:rsidR="002D040C" w:rsidRPr="00C654A8" w:rsidRDefault="002D040C" w:rsidP="000E6620">
            <w:pPr>
              <w:autoSpaceDE w:val="0"/>
              <w:autoSpaceDN w:val="0"/>
              <w:adjustRightInd w:val="0"/>
              <w:jc w:val="both"/>
              <w:rPr>
                <w:b/>
                <w:color w:val="000000"/>
                <w:sz w:val="22"/>
                <w:szCs w:val="22"/>
                <w:lang w:eastAsia="en-US"/>
              </w:rPr>
            </w:pPr>
            <w:r w:rsidRPr="00C654A8">
              <w:rPr>
                <w:b/>
                <w:color w:val="000000"/>
                <w:sz w:val="22"/>
                <w:szCs w:val="22"/>
                <w:lang w:eastAsia="en-US"/>
              </w:rPr>
              <w:t>Įstatymo projektas</w:t>
            </w:r>
          </w:p>
          <w:p w:rsidR="00793E83" w:rsidRPr="00C654A8" w:rsidRDefault="00A738ED" w:rsidP="000E6620">
            <w:pPr>
              <w:autoSpaceDE w:val="0"/>
              <w:autoSpaceDN w:val="0"/>
              <w:adjustRightInd w:val="0"/>
              <w:jc w:val="both"/>
              <w:rPr>
                <w:b/>
                <w:color w:val="000000"/>
                <w:sz w:val="22"/>
                <w:szCs w:val="22"/>
                <w:lang w:eastAsia="en-US"/>
              </w:rPr>
            </w:pPr>
            <w:r>
              <w:rPr>
                <w:b/>
                <w:color w:val="000000"/>
                <w:sz w:val="22"/>
                <w:szCs w:val="22"/>
                <w:lang w:eastAsia="en-US"/>
              </w:rPr>
              <w:t>10</w:t>
            </w:r>
            <w:r w:rsidR="00793E83" w:rsidRPr="00C654A8">
              <w:rPr>
                <w:b/>
                <w:color w:val="000000"/>
                <w:sz w:val="22"/>
                <w:szCs w:val="22"/>
                <w:lang w:eastAsia="en-US"/>
              </w:rPr>
              <w:t xml:space="preserve"> straipsnis. 33 straipsnio pakeitimas</w:t>
            </w:r>
          </w:p>
          <w:p w:rsidR="00793E83" w:rsidRPr="00C654A8" w:rsidRDefault="00793E83" w:rsidP="000E6620">
            <w:pPr>
              <w:autoSpaceDE w:val="0"/>
              <w:autoSpaceDN w:val="0"/>
              <w:adjustRightInd w:val="0"/>
              <w:jc w:val="both"/>
              <w:rPr>
                <w:color w:val="000000"/>
                <w:sz w:val="22"/>
                <w:szCs w:val="22"/>
                <w:lang w:eastAsia="en-US"/>
              </w:rPr>
            </w:pPr>
            <w:r w:rsidRPr="00C654A8">
              <w:rPr>
                <w:color w:val="000000"/>
                <w:sz w:val="22"/>
                <w:szCs w:val="22"/>
                <w:lang w:eastAsia="en-US"/>
              </w:rPr>
              <w:t>Pakeisti 33 straipsnio 2 dalį ir ją išdėstyti taip:</w:t>
            </w:r>
          </w:p>
          <w:p w:rsidR="001A34BB" w:rsidRPr="00C654A8" w:rsidRDefault="00A738ED" w:rsidP="000E6620">
            <w:pPr>
              <w:jc w:val="both"/>
              <w:rPr>
                <w:color w:val="000000"/>
                <w:sz w:val="22"/>
                <w:szCs w:val="22"/>
              </w:rPr>
            </w:pPr>
            <w:r w:rsidRPr="00A738ED">
              <w:rPr>
                <w:b/>
                <w:color w:val="000000"/>
                <w:sz w:val="22"/>
                <w:szCs w:val="22"/>
              </w:rPr>
              <w:t>„2. Skelbimas apie pirkimo sutarties sudarymą, preliminariosios sutarties sudarymą, projekto konkurso rezultatus skelbiamas ne vėliau kaip per 30 dienų po pirkimo sutarties ar preliminariosios sutarties sudarymo arba po projekto konkurso rezultatų patvirtinimo. Skelbimai apie pirkimo sutarties sudarymą atlikus šio įstatymo 2 priede nurodytų socialinių ir kitų specialiųjų paslaugų pirkimą ar pirkimo sutarties sudarymą preliminariosios sutarties pagrindu ar pirkimo sutarties sudarymą taikant dinaminę pirkimo sistemą gali būti sugrupuojami ir skelbiami kas ketvirtį ne vėliau kaip per 30 dienų ketvirčiui pasibaigus.“</w:t>
            </w:r>
          </w:p>
        </w:tc>
        <w:tc>
          <w:tcPr>
            <w:tcW w:w="1398" w:type="dxa"/>
            <w:shd w:val="clear" w:color="auto" w:fill="auto"/>
          </w:tcPr>
          <w:p w:rsidR="001A34BB" w:rsidRPr="00C654A8" w:rsidRDefault="000C21B3" w:rsidP="000E6620">
            <w:pPr>
              <w:rPr>
                <w:sz w:val="22"/>
                <w:szCs w:val="22"/>
              </w:rPr>
            </w:pPr>
            <w:r w:rsidRPr="00C654A8">
              <w:rPr>
                <w:sz w:val="22"/>
                <w:szCs w:val="22"/>
              </w:rPr>
              <w:t>visiškas</w:t>
            </w:r>
          </w:p>
        </w:tc>
      </w:tr>
      <w:tr w:rsidR="001A34BB" w:rsidRPr="00C654A8" w:rsidTr="00F738D0">
        <w:trPr>
          <w:trHeight w:val="145"/>
        </w:trPr>
        <w:tc>
          <w:tcPr>
            <w:tcW w:w="5508" w:type="dxa"/>
            <w:shd w:val="clear" w:color="auto" w:fill="auto"/>
          </w:tcPr>
          <w:p w:rsidR="0036037D" w:rsidRPr="00C654A8" w:rsidRDefault="0036037D" w:rsidP="000E6620">
            <w:pPr>
              <w:jc w:val="both"/>
              <w:rPr>
                <w:b/>
                <w:sz w:val="22"/>
                <w:szCs w:val="22"/>
              </w:rPr>
            </w:pPr>
            <w:r w:rsidRPr="00C654A8">
              <w:rPr>
                <w:b/>
                <w:sz w:val="22"/>
                <w:szCs w:val="22"/>
              </w:rPr>
              <w:t>79 straipsnis. Skelbimai</w:t>
            </w:r>
          </w:p>
          <w:p w:rsidR="00704796" w:rsidRPr="00C654A8" w:rsidRDefault="00704796" w:rsidP="000E6620">
            <w:pPr>
              <w:jc w:val="both"/>
              <w:rPr>
                <w:sz w:val="22"/>
                <w:szCs w:val="22"/>
              </w:rPr>
            </w:pPr>
            <w:r w:rsidRPr="00C654A8">
              <w:rPr>
                <w:sz w:val="22"/>
                <w:szCs w:val="22"/>
              </w:rPr>
              <w:t>2. Projekto konkursą surengusios perkančiosios organizacijos skelbimą apie konkurso rezultatus išsiunčia pagal 51 straipsnį ir turi galėti įrodyti išsiuntimo datą.</w:t>
            </w:r>
          </w:p>
          <w:p w:rsidR="001A34BB" w:rsidRPr="00C654A8" w:rsidRDefault="001A34BB" w:rsidP="000E6620">
            <w:pPr>
              <w:jc w:val="both"/>
              <w:rPr>
                <w:sz w:val="22"/>
                <w:szCs w:val="22"/>
              </w:rPr>
            </w:pPr>
          </w:p>
        </w:tc>
        <w:tc>
          <w:tcPr>
            <w:tcW w:w="8100" w:type="dxa"/>
            <w:shd w:val="clear" w:color="auto" w:fill="auto"/>
          </w:tcPr>
          <w:p w:rsidR="002D040C" w:rsidRPr="00C654A8" w:rsidRDefault="002D040C" w:rsidP="000E6620">
            <w:pPr>
              <w:autoSpaceDE w:val="0"/>
              <w:autoSpaceDN w:val="0"/>
              <w:adjustRightInd w:val="0"/>
              <w:jc w:val="both"/>
              <w:rPr>
                <w:b/>
                <w:color w:val="000000"/>
                <w:sz w:val="22"/>
                <w:szCs w:val="22"/>
                <w:lang w:eastAsia="en-US"/>
              </w:rPr>
            </w:pPr>
            <w:r w:rsidRPr="00C654A8">
              <w:rPr>
                <w:b/>
                <w:color w:val="000000"/>
                <w:sz w:val="22"/>
                <w:szCs w:val="22"/>
                <w:lang w:eastAsia="en-US"/>
              </w:rPr>
              <w:lastRenderedPageBreak/>
              <w:t>Įstatymo projektas</w:t>
            </w:r>
          </w:p>
          <w:p w:rsidR="00793E83" w:rsidRPr="00C654A8" w:rsidRDefault="00A738ED" w:rsidP="000E6620">
            <w:pPr>
              <w:autoSpaceDE w:val="0"/>
              <w:autoSpaceDN w:val="0"/>
              <w:adjustRightInd w:val="0"/>
              <w:jc w:val="both"/>
              <w:rPr>
                <w:b/>
                <w:color w:val="000000"/>
                <w:sz w:val="22"/>
                <w:szCs w:val="22"/>
                <w:lang w:eastAsia="en-US"/>
              </w:rPr>
            </w:pPr>
            <w:r>
              <w:rPr>
                <w:b/>
                <w:color w:val="000000"/>
                <w:sz w:val="22"/>
                <w:szCs w:val="22"/>
                <w:lang w:eastAsia="en-US"/>
              </w:rPr>
              <w:t>10</w:t>
            </w:r>
            <w:r w:rsidR="00793E83" w:rsidRPr="00C654A8">
              <w:rPr>
                <w:b/>
                <w:color w:val="000000"/>
                <w:sz w:val="22"/>
                <w:szCs w:val="22"/>
                <w:lang w:eastAsia="en-US"/>
              </w:rPr>
              <w:t xml:space="preserve"> straipsnis. 33 straipsnio pakeitimas</w:t>
            </w:r>
          </w:p>
          <w:p w:rsidR="00793E83" w:rsidRPr="00C654A8" w:rsidRDefault="00793E83" w:rsidP="000E6620">
            <w:pPr>
              <w:autoSpaceDE w:val="0"/>
              <w:autoSpaceDN w:val="0"/>
              <w:adjustRightInd w:val="0"/>
              <w:jc w:val="both"/>
              <w:rPr>
                <w:color w:val="000000"/>
                <w:sz w:val="22"/>
                <w:szCs w:val="22"/>
                <w:lang w:eastAsia="en-US"/>
              </w:rPr>
            </w:pPr>
            <w:r w:rsidRPr="00C654A8">
              <w:rPr>
                <w:color w:val="000000"/>
                <w:sz w:val="22"/>
                <w:szCs w:val="22"/>
                <w:lang w:eastAsia="en-US"/>
              </w:rPr>
              <w:t>Pakeisti 33 straipsnio 2 dalį ir ją išdėstyti taip:</w:t>
            </w:r>
          </w:p>
          <w:p w:rsidR="001A34BB" w:rsidRPr="00C654A8" w:rsidRDefault="00A738ED" w:rsidP="000E6620">
            <w:pPr>
              <w:jc w:val="both"/>
              <w:rPr>
                <w:color w:val="000000"/>
                <w:sz w:val="22"/>
                <w:szCs w:val="22"/>
              </w:rPr>
            </w:pPr>
            <w:r w:rsidRPr="00A738ED">
              <w:rPr>
                <w:b/>
                <w:color w:val="000000"/>
                <w:sz w:val="22"/>
                <w:szCs w:val="22"/>
              </w:rPr>
              <w:t xml:space="preserve">„2. Skelbimas apie pirkimo sutarties sudarymą, preliminariosios sutarties </w:t>
            </w:r>
            <w:r w:rsidRPr="00A738ED">
              <w:rPr>
                <w:b/>
                <w:color w:val="000000"/>
                <w:sz w:val="22"/>
                <w:szCs w:val="22"/>
              </w:rPr>
              <w:lastRenderedPageBreak/>
              <w:t>sudarymą, projekto konkurso rezultatus skelbiamas ne vėliau kaip per 30 dienų po pirkimo sutarties ar preliminariosios sutarties sudarymo arba po projekto konkurso rezultatų patvirtinimo. Skelbimai apie pirkimo sutarties sudarymą atlikus šio įstatymo 2 priede nurodytų socialinių ir kitų specialiųjų paslaugų pirkimą ar pirkimo sutarties sudarymą preliminariosios sutarties pagrindu ar pirkimo sutarties sudarymą taikant dinaminę pirkimo sistemą gali būti sugrupuojami ir skelbiami kas ketvirtį ne vėliau kaip per 30 dienų ketvirčiui pasibaigus.“</w:t>
            </w:r>
          </w:p>
        </w:tc>
        <w:tc>
          <w:tcPr>
            <w:tcW w:w="1398" w:type="dxa"/>
            <w:shd w:val="clear" w:color="auto" w:fill="auto"/>
          </w:tcPr>
          <w:p w:rsidR="001A34BB" w:rsidRPr="00C654A8" w:rsidRDefault="000C21B3" w:rsidP="000E6620">
            <w:pPr>
              <w:rPr>
                <w:sz w:val="22"/>
                <w:szCs w:val="22"/>
              </w:rPr>
            </w:pPr>
            <w:r w:rsidRPr="00C654A8">
              <w:rPr>
                <w:sz w:val="22"/>
                <w:szCs w:val="22"/>
              </w:rPr>
              <w:lastRenderedPageBreak/>
              <w:t>visiškas</w:t>
            </w:r>
          </w:p>
        </w:tc>
      </w:tr>
      <w:tr w:rsidR="001A34BB" w:rsidRPr="00C654A8" w:rsidTr="00F738D0">
        <w:trPr>
          <w:trHeight w:val="145"/>
        </w:trPr>
        <w:tc>
          <w:tcPr>
            <w:tcW w:w="5508" w:type="dxa"/>
            <w:shd w:val="clear" w:color="auto" w:fill="auto"/>
          </w:tcPr>
          <w:p w:rsidR="00263BDE" w:rsidRPr="00C654A8" w:rsidRDefault="00263BDE" w:rsidP="000E6620">
            <w:pPr>
              <w:jc w:val="both"/>
              <w:rPr>
                <w:b/>
                <w:sz w:val="22"/>
                <w:szCs w:val="22"/>
              </w:rPr>
            </w:pPr>
            <w:r w:rsidRPr="00C654A8">
              <w:rPr>
                <w:b/>
                <w:sz w:val="22"/>
                <w:szCs w:val="22"/>
              </w:rPr>
              <w:t>83 straipsnis. Vykdymo užtikrinimas</w:t>
            </w:r>
          </w:p>
          <w:p w:rsidR="00530D3F" w:rsidRPr="00C654A8" w:rsidRDefault="00530D3F" w:rsidP="000E6620">
            <w:pPr>
              <w:autoSpaceDE w:val="0"/>
              <w:autoSpaceDN w:val="0"/>
              <w:adjustRightInd w:val="0"/>
              <w:jc w:val="both"/>
              <w:rPr>
                <w:sz w:val="22"/>
                <w:szCs w:val="22"/>
              </w:rPr>
            </w:pPr>
            <w:r w:rsidRPr="00C654A8">
              <w:rPr>
                <w:sz w:val="22"/>
                <w:szCs w:val="22"/>
              </w:rPr>
              <w:t>6. Perkančiosios organizacijos bent sutarties galiojimo laikotarpiu saugo visų sudarytų sutarčių kopijas, kai sutarties vertė lygi arba didesnė negu:</w:t>
            </w:r>
          </w:p>
          <w:p w:rsidR="00530D3F" w:rsidRPr="00C654A8" w:rsidRDefault="00530D3F" w:rsidP="000E6620">
            <w:pPr>
              <w:autoSpaceDE w:val="0"/>
              <w:autoSpaceDN w:val="0"/>
              <w:adjustRightInd w:val="0"/>
              <w:jc w:val="both"/>
              <w:rPr>
                <w:sz w:val="22"/>
                <w:szCs w:val="22"/>
              </w:rPr>
            </w:pPr>
            <w:r w:rsidRPr="00C654A8">
              <w:rPr>
                <w:sz w:val="22"/>
                <w:szCs w:val="22"/>
              </w:rPr>
              <w:t>a) 1 000 000 EUR viešojo prekių pirkimo ar viešojo paslaugų pirkimo sutarčių atveju;</w:t>
            </w:r>
          </w:p>
          <w:p w:rsidR="00530D3F" w:rsidRPr="00C654A8" w:rsidRDefault="00530D3F" w:rsidP="000E6620">
            <w:pPr>
              <w:autoSpaceDE w:val="0"/>
              <w:autoSpaceDN w:val="0"/>
              <w:adjustRightInd w:val="0"/>
              <w:jc w:val="both"/>
              <w:rPr>
                <w:sz w:val="22"/>
                <w:szCs w:val="22"/>
              </w:rPr>
            </w:pPr>
            <w:r w:rsidRPr="00C654A8">
              <w:rPr>
                <w:sz w:val="22"/>
                <w:szCs w:val="22"/>
              </w:rPr>
              <w:t>b) 10 000 000 EUR viešojo darbų pirkimo sutarčių atveju.</w:t>
            </w:r>
          </w:p>
          <w:p w:rsidR="00263BDE" w:rsidRPr="00C654A8" w:rsidRDefault="00530D3F" w:rsidP="000E6620">
            <w:pPr>
              <w:jc w:val="both"/>
              <w:rPr>
                <w:sz w:val="22"/>
                <w:szCs w:val="22"/>
              </w:rPr>
            </w:pPr>
            <w:r w:rsidRPr="00C654A8">
              <w:rPr>
                <w:sz w:val="22"/>
                <w:szCs w:val="22"/>
              </w:rPr>
              <w:t>Perkančiosios organizacijos leidžia susipažinti su tomis sutartimis; tačiau gali būti neleidžiama susipažinti su konkrečiais dokumentais ar informacijos dalimis tiek, kiek tokia galimybė numatyta taikytinose Sąjungos ar nacionalinėse taisyklėse dėl galimybės susipažinti su dokumentais ir duomenų apsaugos ir jose numatytomis sąlygomis.</w:t>
            </w:r>
          </w:p>
          <w:p w:rsidR="001A34BB" w:rsidRPr="00C654A8" w:rsidRDefault="001A34BB" w:rsidP="000E6620">
            <w:pPr>
              <w:jc w:val="both"/>
              <w:rPr>
                <w:sz w:val="22"/>
                <w:szCs w:val="22"/>
              </w:rPr>
            </w:pPr>
          </w:p>
        </w:tc>
        <w:tc>
          <w:tcPr>
            <w:tcW w:w="8100" w:type="dxa"/>
            <w:shd w:val="clear" w:color="auto" w:fill="auto"/>
          </w:tcPr>
          <w:p w:rsidR="002D040C" w:rsidRPr="00C654A8" w:rsidRDefault="002D040C" w:rsidP="000E6620">
            <w:pPr>
              <w:jc w:val="both"/>
              <w:rPr>
                <w:b/>
                <w:sz w:val="22"/>
                <w:szCs w:val="22"/>
              </w:rPr>
            </w:pPr>
            <w:r w:rsidRPr="00C654A8">
              <w:rPr>
                <w:b/>
                <w:sz w:val="22"/>
                <w:szCs w:val="22"/>
              </w:rPr>
              <w:t>Įstatymo projektas</w:t>
            </w:r>
          </w:p>
          <w:p w:rsidR="00793E83" w:rsidRPr="00C654A8" w:rsidRDefault="00C654A8" w:rsidP="000E6620">
            <w:pPr>
              <w:jc w:val="both"/>
              <w:rPr>
                <w:b/>
                <w:sz w:val="22"/>
                <w:szCs w:val="22"/>
              </w:rPr>
            </w:pPr>
            <w:r w:rsidRPr="00C654A8">
              <w:rPr>
                <w:b/>
                <w:sz w:val="22"/>
                <w:szCs w:val="22"/>
              </w:rPr>
              <w:t>2</w:t>
            </w:r>
            <w:r w:rsidR="00A738ED">
              <w:rPr>
                <w:b/>
                <w:sz w:val="22"/>
                <w:szCs w:val="22"/>
              </w:rPr>
              <w:t>2</w:t>
            </w:r>
            <w:r w:rsidR="00793E83" w:rsidRPr="00C654A8">
              <w:rPr>
                <w:b/>
                <w:sz w:val="22"/>
                <w:szCs w:val="22"/>
              </w:rPr>
              <w:t xml:space="preserve"> straipsnis. 86 straipsnio pakeitimas</w:t>
            </w:r>
          </w:p>
          <w:p w:rsidR="00793E83" w:rsidRPr="00C654A8" w:rsidRDefault="00793E83" w:rsidP="000E6620">
            <w:pPr>
              <w:jc w:val="both"/>
              <w:rPr>
                <w:color w:val="000000"/>
                <w:sz w:val="22"/>
                <w:szCs w:val="22"/>
              </w:rPr>
            </w:pPr>
            <w:r w:rsidRPr="00C654A8">
              <w:rPr>
                <w:color w:val="000000"/>
                <w:sz w:val="22"/>
                <w:szCs w:val="22"/>
              </w:rPr>
              <w:t xml:space="preserve">2. </w:t>
            </w:r>
            <w:r w:rsidRPr="00C654A8">
              <w:rPr>
                <w:sz w:val="22"/>
                <w:szCs w:val="22"/>
              </w:rPr>
              <w:t>Pakeisti 86 straipsnio 9 dalį ir ją išdėstyti taip:</w:t>
            </w:r>
          </w:p>
          <w:p w:rsidR="001A34BB" w:rsidRPr="00C654A8" w:rsidRDefault="00A738ED" w:rsidP="000E6620">
            <w:pPr>
              <w:jc w:val="both"/>
              <w:rPr>
                <w:color w:val="000000"/>
                <w:sz w:val="22"/>
                <w:szCs w:val="22"/>
              </w:rPr>
            </w:pPr>
            <w:r w:rsidRPr="00A738ED">
              <w:rPr>
                <w:b/>
                <w:color w:val="000000"/>
                <w:sz w:val="22"/>
                <w:szCs w:val="22"/>
              </w:rPr>
              <w:t>„9. Perkančioji organizacija laimėjusio dalyvio pasiūlymą, sudarytą pirkimo sutartį, preliminariąją sutartį ir šių sutarčių pakeitimus, išskyrus informaciją, kurios atskleidimas prieštarautų informacijos ir duomenų apsaugą reguliuojantiems teisės aktams arba visuomenės interesams, pažeistų teisėtus konkretaus tiekėjo komercinius interesus arba turėtų neigiamą poveikį tiekėjų konkurencijai, ne vėliau kaip per 15 dienų nuo pirkimo sutarties ar preliminariosios sutarties sudarymo ar jų pakeitimo, bet ne vėliau kaip iki pirmojo mokėjimo pagal jį pradžios Viešųjų pirkimų tarnybos nustatyta tvarka turi paskelbti Centrinėje viešųjų pirkimų informacinėje sistemoje. Šis reikalavimas netaikomas laimėjusio dalyvio pasiūlymui, kai pasiūlymas pateikiamas žodžiu arba sudarytai pirkimo sutarčiai, kai pirkimo sutartis sudaroma žodžiu, pirkimams, kurie atlikti neskelbiamų derybų būdu (mažos vertės pirkimų atveju – neskelbiant apie pirkimą) esant šio įstatymo 71 straipsnio 1 dalies 2 punkto b ir c papunkčiuose ir 6 dalies 5, 6, 7 punktuose nustatytoms sąlygoms, jeigu jų metu laimėjusiu dalyviu nustatomas fizinis asmuo, ir esant šio įstatymo 71 straipsnio 1 dalies 2 punkto a papunktyje nustatytai sąlygai, taip pat laimėjusio dalyvio pasiūlymo, pirkimo sutarties ar preliminariosios sutarties dalims, kai nėra techninių galimybių tokiu būdu paskelbti informacijos. Tokiu atveju perkančioji organizacija turi sudaryti galimybę susipažinti su nepaskelbtomis laimėjusio dalyvio pasiūlymo, pirkimo sutarties ar preliminariosios sutarties dalimis.“</w:t>
            </w:r>
          </w:p>
        </w:tc>
        <w:tc>
          <w:tcPr>
            <w:tcW w:w="1398" w:type="dxa"/>
            <w:shd w:val="clear" w:color="auto" w:fill="auto"/>
          </w:tcPr>
          <w:p w:rsidR="001A34BB" w:rsidRPr="00C654A8" w:rsidRDefault="000C21B3" w:rsidP="000E6620">
            <w:pPr>
              <w:rPr>
                <w:b/>
                <w:sz w:val="22"/>
                <w:szCs w:val="22"/>
              </w:rPr>
            </w:pPr>
            <w:r w:rsidRPr="00C654A8">
              <w:rPr>
                <w:sz w:val="22"/>
                <w:szCs w:val="22"/>
              </w:rPr>
              <w:t>visiškas</w:t>
            </w:r>
          </w:p>
        </w:tc>
      </w:tr>
    </w:tbl>
    <w:p w:rsidR="001A34BB" w:rsidRPr="000E6620" w:rsidRDefault="001A34BB" w:rsidP="000E6620">
      <w:pPr>
        <w:pStyle w:val="HTMLiankstoformatuotas"/>
        <w:rPr>
          <w:rFonts w:ascii="Times New Roman" w:hAnsi="Times New Roman" w:cs="Times New Roman"/>
          <w:sz w:val="22"/>
          <w:szCs w:val="22"/>
        </w:rPr>
      </w:pPr>
    </w:p>
    <w:p w:rsidR="001A34BB" w:rsidRPr="000E6620" w:rsidRDefault="001A34BB" w:rsidP="000E6620">
      <w:pPr>
        <w:pStyle w:val="HTMLiankstoformatuotas"/>
        <w:jc w:val="center"/>
        <w:rPr>
          <w:rFonts w:ascii="Times New Roman" w:hAnsi="Times New Roman" w:cs="Times New Roman"/>
          <w:sz w:val="22"/>
          <w:szCs w:val="22"/>
        </w:rPr>
      </w:pPr>
    </w:p>
    <w:p w:rsidR="001A34BB" w:rsidRPr="000E6620" w:rsidRDefault="001A34BB" w:rsidP="000E6620">
      <w:pPr>
        <w:pStyle w:val="HTMLiankstoformatuotas"/>
        <w:jc w:val="center"/>
        <w:rPr>
          <w:rFonts w:ascii="Times New Roman" w:hAnsi="Times New Roman" w:cs="Times New Roman"/>
          <w:sz w:val="22"/>
          <w:szCs w:val="22"/>
        </w:rPr>
      </w:pPr>
      <w:r w:rsidRPr="000E6620">
        <w:rPr>
          <w:rFonts w:ascii="Times New Roman" w:hAnsi="Times New Roman" w:cs="Times New Roman"/>
          <w:sz w:val="22"/>
          <w:szCs w:val="22"/>
        </w:rPr>
        <w:t>_____________________________________________</w:t>
      </w:r>
    </w:p>
    <w:sectPr w:rsidR="001A34BB" w:rsidRPr="000E6620">
      <w:headerReference w:type="even" r:id="rId8"/>
      <w:headerReference w:type="default" r:id="rId9"/>
      <w:pgSz w:w="16838" w:h="11906" w:orient="landscape"/>
      <w:pgMar w:top="1134" w:right="1701"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791B" w:rsidRDefault="0047791B">
      <w:r>
        <w:separator/>
      </w:r>
    </w:p>
  </w:endnote>
  <w:endnote w:type="continuationSeparator" w:id="0">
    <w:p w:rsidR="0047791B" w:rsidRDefault="00477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HelveticaLT Light">
    <w:altName w:val="Times New Roman"/>
    <w:charset w:val="00"/>
    <w:family w:val="auto"/>
    <w:pitch w:val="variable"/>
    <w:sig w:usb0="00000003" w:usb1="00000000" w:usb2="00000000" w:usb3="00000000" w:csb0="00000001" w:csb1="00000000"/>
  </w:font>
  <w:font w:name="EUAlbertina">
    <w:altName w:val="EU Albertina"/>
    <w:panose1 w:val="00000000000000000000"/>
    <w:charset w:val="00"/>
    <w:family w:val="roman"/>
    <w:notTrueType/>
    <w:pitch w:val="default"/>
    <w:sig w:usb0="00000001" w:usb1="00000000" w:usb2="00000000" w:usb3="00000000" w:csb0="00000003"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791B" w:rsidRDefault="0047791B">
      <w:r>
        <w:separator/>
      </w:r>
    </w:p>
  </w:footnote>
  <w:footnote w:type="continuationSeparator" w:id="0">
    <w:p w:rsidR="0047791B" w:rsidRDefault="004779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9F2" w:rsidRDefault="000B79F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0B79F2" w:rsidRDefault="000B79F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9F2" w:rsidRDefault="000B79F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727143">
      <w:rPr>
        <w:rStyle w:val="Puslapionumeris"/>
        <w:noProof/>
      </w:rPr>
      <w:t>6</w:t>
    </w:r>
    <w:r>
      <w:rPr>
        <w:rStyle w:val="Puslapionumeris"/>
      </w:rPr>
      <w:fldChar w:fldCharType="end"/>
    </w:r>
  </w:p>
  <w:p w:rsidR="000B79F2" w:rsidRDefault="000B79F2">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1967D0"/>
    <w:multiLevelType w:val="hybridMultilevel"/>
    <w:tmpl w:val="5E869A18"/>
    <w:lvl w:ilvl="0" w:tplc="9560F9EC">
      <w:start w:val="28"/>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FA32092"/>
    <w:multiLevelType w:val="hybridMultilevel"/>
    <w:tmpl w:val="DACE8F40"/>
    <w:lvl w:ilvl="0" w:tplc="AA981F7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 w15:restartNumberingAfterBreak="0">
    <w:nsid w:val="51BE1C69"/>
    <w:multiLevelType w:val="hybridMultilevel"/>
    <w:tmpl w:val="EC003C30"/>
    <w:lvl w:ilvl="0" w:tplc="50DA31C0">
      <w:start w:val="1"/>
      <w:numFmt w:val="decimal"/>
      <w:lvlText w:val="%1."/>
      <w:lvlJc w:val="left"/>
      <w:pPr>
        <w:ind w:left="1069" w:hanging="360"/>
      </w:pPr>
      <w:rPr>
        <w:rFonts w:hint="default"/>
        <w:b w:val="0"/>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 w15:restartNumberingAfterBreak="0">
    <w:nsid w:val="549113AF"/>
    <w:multiLevelType w:val="hybridMultilevel"/>
    <w:tmpl w:val="74AEC150"/>
    <w:lvl w:ilvl="0" w:tplc="C008717A">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15:restartNumberingAfterBreak="0">
    <w:nsid w:val="78052AE1"/>
    <w:multiLevelType w:val="hybridMultilevel"/>
    <w:tmpl w:val="F032725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851"/>
    <w:rsid w:val="000029FF"/>
    <w:rsid w:val="000035F9"/>
    <w:rsid w:val="000056A5"/>
    <w:rsid w:val="000150CB"/>
    <w:rsid w:val="00017058"/>
    <w:rsid w:val="00020C00"/>
    <w:rsid w:val="0003267F"/>
    <w:rsid w:val="0003268C"/>
    <w:rsid w:val="0003398C"/>
    <w:rsid w:val="00035017"/>
    <w:rsid w:val="00035A61"/>
    <w:rsid w:val="00035BF5"/>
    <w:rsid w:val="00036706"/>
    <w:rsid w:val="00036DA0"/>
    <w:rsid w:val="0004039A"/>
    <w:rsid w:val="000422F0"/>
    <w:rsid w:val="00047455"/>
    <w:rsid w:val="00050580"/>
    <w:rsid w:val="00053DC5"/>
    <w:rsid w:val="00056C98"/>
    <w:rsid w:val="0006209C"/>
    <w:rsid w:val="00066334"/>
    <w:rsid w:val="00074F9E"/>
    <w:rsid w:val="00075F66"/>
    <w:rsid w:val="000773B4"/>
    <w:rsid w:val="00077DA3"/>
    <w:rsid w:val="00082A49"/>
    <w:rsid w:val="00085008"/>
    <w:rsid w:val="00090960"/>
    <w:rsid w:val="00091A4F"/>
    <w:rsid w:val="000950CF"/>
    <w:rsid w:val="000953E8"/>
    <w:rsid w:val="000A0272"/>
    <w:rsid w:val="000A5B39"/>
    <w:rsid w:val="000A5C67"/>
    <w:rsid w:val="000B1D8F"/>
    <w:rsid w:val="000B3076"/>
    <w:rsid w:val="000B79F2"/>
    <w:rsid w:val="000C1DA2"/>
    <w:rsid w:val="000C21B3"/>
    <w:rsid w:val="000C5AF8"/>
    <w:rsid w:val="000D427C"/>
    <w:rsid w:val="000D649C"/>
    <w:rsid w:val="000E2490"/>
    <w:rsid w:val="000E4320"/>
    <w:rsid w:val="000E45F2"/>
    <w:rsid w:val="000E6620"/>
    <w:rsid w:val="000F1453"/>
    <w:rsid w:val="000F2124"/>
    <w:rsid w:val="000F5C83"/>
    <w:rsid w:val="000F7824"/>
    <w:rsid w:val="00103A5E"/>
    <w:rsid w:val="00104342"/>
    <w:rsid w:val="001059B1"/>
    <w:rsid w:val="00105E7E"/>
    <w:rsid w:val="00120406"/>
    <w:rsid w:val="0012103D"/>
    <w:rsid w:val="001278B0"/>
    <w:rsid w:val="0013735C"/>
    <w:rsid w:val="00142306"/>
    <w:rsid w:val="001425DC"/>
    <w:rsid w:val="001448F1"/>
    <w:rsid w:val="001472AF"/>
    <w:rsid w:val="0014776A"/>
    <w:rsid w:val="0014786F"/>
    <w:rsid w:val="00152F39"/>
    <w:rsid w:val="001567A6"/>
    <w:rsid w:val="00163962"/>
    <w:rsid w:val="00167756"/>
    <w:rsid w:val="0016797A"/>
    <w:rsid w:val="00170954"/>
    <w:rsid w:val="00170FEA"/>
    <w:rsid w:val="0017242F"/>
    <w:rsid w:val="00173792"/>
    <w:rsid w:val="00174789"/>
    <w:rsid w:val="0017643A"/>
    <w:rsid w:val="00176D16"/>
    <w:rsid w:val="00184F7B"/>
    <w:rsid w:val="00196A51"/>
    <w:rsid w:val="001A1837"/>
    <w:rsid w:val="001A34BB"/>
    <w:rsid w:val="001A53A2"/>
    <w:rsid w:val="001A70A1"/>
    <w:rsid w:val="001A75D1"/>
    <w:rsid w:val="001B54C3"/>
    <w:rsid w:val="001C1BA1"/>
    <w:rsid w:val="001C3E60"/>
    <w:rsid w:val="001C6DB2"/>
    <w:rsid w:val="001D7A28"/>
    <w:rsid w:val="001E4E87"/>
    <w:rsid w:val="001F187D"/>
    <w:rsid w:val="001F347E"/>
    <w:rsid w:val="001F7C11"/>
    <w:rsid w:val="00204DD1"/>
    <w:rsid w:val="00204DE5"/>
    <w:rsid w:val="002118AC"/>
    <w:rsid w:val="00211FFB"/>
    <w:rsid w:val="002140D7"/>
    <w:rsid w:val="002141D7"/>
    <w:rsid w:val="002267EE"/>
    <w:rsid w:val="002315DE"/>
    <w:rsid w:val="00231721"/>
    <w:rsid w:val="00233D24"/>
    <w:rsid w:val="00236B55"/>
    <w:rsid w:val="0024125B"/>
    <w:rsid w:val="00243015"/>
    <w:rsid w:val="00247ACA"/>
    <w:rsid w:val="00250D40"/>
    <w:rsid w:val="00251EDA"/>
    <w:rsid w:val="00253AA5"/>
    <w:rsid w:val="00253F15"/>
    <w:rsid w:val="00255118"/>
    <w:rsid w:val="00257441"/>
    <w:rsid w:val="00260D45"/>
    <w:rsid w:val="00263BDE"/>
    <w:rsid w:val="002705DE"/>
    <w:rsid w:val="00275635"/>
    <w:rsid w:val="00277343"/>
    <w:rsid w:val="00277D7C"/>
    <w:rsid w:val="00280514"/>
    <w:rsid w:val="002808F2"/>
    <w:rsid w:val="0028177F"/>
    <w:rsid w:val="00281B05"/>
    <w:rsid w:val="00286DFA"/>
    <w:rsid w:val="00287CF6"/>
    <w:rsid w:val="00293BB1"/>
    <w:rsid w:val="00294CEB"/>
    <w:rsid w:val="002A5FE8"/>
    <w:rsid w:val="002B54F2"/>
    <w:rsid w:val="002C1022"/>
    <w:rsid w:val="002C1D86"/>
    <w:rsid w:val="002C29F1"/>
    <w:rsid w:val="002C3463"/>
    <w:rsid w:val="002C36AC"/>
    <w:rsid w:val="002C4503"/>
    <w:rsid w:val="002D040C"/>
    <w:rsid w:val="002D3A0B"/>
    <w:rsid w:val="002E5FED"/>
    <w:rsid w:val="002F0718"/>
    <w:rsid w:val="002F3A40"/>
    <w:rsid w:val="002F5C7A"/>
    <w:rsid w:val="002F6E5D"/>
    <w:rsid w:val="00300D13"/>
    <w:rsid w:val="003074EA"/>
    <w:rsid w:val="0031191D"/>
    <w:rsid w:val="00311BE7"/>
    <w:rsid w:val="00312A2B"/>
    <w:rsid w:val="00313067"/>
    <w:rsid w:val="00314516"/>
    <w:rsid w:val="00317029"/>
    <w:rsid w:val="003207FE"/>
    <w:rsid w:val="00333564"/>
    <w:rsid w:val="0034676C"/>
    <w:rsid w:val="00355DD6"/>
    <w:rsid w:val="0036037D"/>
    <w:rsid w:val="003621B6"/>
    <w:rsid w:val="00364388"/>
    <w:rsid w:val="0037009E"/>
    <w:rsid w:val="003726C9"/>
    <w:rsid w:val="00374129"/>
    <w:rsid w:val="00374C32"/>
    <w:rsid w:val="0038183B"/>
    <w:rsid w:val="003976EF"/>
    <w:rsid w:val="003A1D89"/>
    <w:rsid w:val="003A50EC"/>
    <w:rsid w:val="003A5D31"/>
    <w:rsid w:val="003B0C26"/>
    <w:rsid w:val="003B27BF"/>
    <w:rsid w:val="003B539C"/>
    <w:rsid w:val="003B5816"/>
    <w:rsid w:val="003C1E1D"/>
    <w:rsid w:val="003C5AA7"/>
    <w:rsid w:val="003D0EC3"/>
    <w:rsid w:val="003D18F4"/>
    <w:rsid w:val="003D1E3D"/>
    <w:rsid w:val="003D740B"/>
    <w:rsid w:val="003E2452"/>
    <w:rsid w:val="003E2910"/>
    <w:rsid w:val="003E387F"/>
    <w:rsid w:val="003E7885"/>
    <w:rsid w:val="003F39C6"/>
    <w:rsid w:val="003F3ED1"/>
    <w:rsid w:val="003F4881"/>
    <w:rsid w:val="003F70D6"/>
    <w:rsid w:val="003F7F6D"/>
    <w:rsid w:val="004004F9"/>
    <w:rsid w:val="00400ACD"/>
    <w:rsid w:val="004019ED"/>
    <w:rsid w:val="00415317"/>
    <w:rsid w:val="00417E12"/>
    <w:rsid w:val="00424C3F"/>
    <w:rsid w:val="004322EB"/>
    <w:rsid w:val="00432E24"/>
    <w:rsid w:val="00437E5E"/>
    <w:rsid w:val="00455EB2"/>
    <w:rsid w:val="00456F7B"/>
    <w:rsid w:val="00460D8F"/>
    <w:rsid w:val="00461B7C"/>
    <w:rsid w:val="00462878"/>
    <w:rsid w:val="00465217"/>
    <w:rsid w:val="0046530B"/>
    <w:rsid w:val="00476924"/>
    <w:rsid w:val="0047791B"/>
    <w:rsid w:val="00480531"/>
    <w:rsid w:val="00484F62"/>
    <w:rsid w:val="00487164"/>
    <w:rsid w:val="00487DA5"/>
    <w:rsid w:val="00490677"/>
    <w:rsid w:val="00493649"/>
    <w:rsid w:val="00495178"/>
    <w:rsid w:val="004977DF"/>
    <w:rsid w:val="004B2657"/>
    <w:rsid w:val="004B4F41"/>
    <w:rsid w:val="004C4683"/>
    <w:rsid w:val="004C675E"/>
    <w:rsid w:val="004C6C67"/>
    <w:rsid w:val="004C7445"/>
    <w:rsid w:val="004D037A"/>
    <w:rsid w:val="004E1101"/>
    <w:rsid w:val="004E11AE"/>
    <w:rsid w:val="004F0559"/>
    <w:rsid w:val="004F41F8"/>
    <w:rsid w:val="00505180"/>
    <w:rsid w:val="005058D5"/>
    <w:rsid w:val="00510EA1"/>
    <w:rsid w:val="00511223"/>
    <w:rsid w:val="0051240F"/>
    <w:rsid w:val="0052027B"/>
    <w:rsid w:val="00523E4B"/>
    <w:rsid w:val="005304C1"/>
    <w:rsid w:val="00530D3F"/>
    <w:rsid w:val="00534108"/>
    <w:rsid w:val="00543EC6"/>
    <w:rsid w:val="00551DA5"/>
    <w:rsid w:val="005546EF"/>
    <w:rsid w:val="00555A52"/>
    <w:rsid w:val="00555E5F"/>
    <w:rsid w:val="005567A8"/>
    <w:rsid w:val="00560173"/>
    <w:rsid w:val="00560DC5"/>
    <w:rsid w:val="0057149C"/>
    <w:rsid w:val="005813EF"/>
    <w:rsid w:val="005835B5"/>
    <w:rsid w:val="0058704C"/>
    <w:rsid w:val="005A2DC1"/>
    <w:rsid w:val="005A33AA"/>
    <w:rsid w:val="005B0515"/>
    <w:rsid w:val="005B328B"/>
    <w:rsid w:val="005C03AD"/>
    <w:rsid w:val="005C1FBF"/>
    <w:rsid w:val="005C2603"/>
    <w:rsid w:val="005C2AB7"/>
    <w:rsid w:val="005C7AA4"/>
    <w:rsid w:val="005D262A"/>
    <w:rsid w:val="005E06B4"/>
    <w:rsid w:val="005E6E2A"/>
    <w:rsid w:val="005F2696"/>
    <w:rsid w:val="005F5A82"/>
    <w:rsid w:val="005F6134"/>
    <w:rsid w:val="00602405"/>
    <w:rsid w:val="0062271B"/>
    <w:rsid w:val="00626913"/>
    <w:rsid w:val="00635537"/>
    <w:rsid w:val="00645B4A"/>
    <w:rsid w:val="006525DA"/>
    <w:rsid w:val="006634B4"/>
    <w:rsid w:val="00664D0D"/>
    <w:rsid w:val="00666CF1"/>
    <w:rsid w:val="00672B1A"/>
    <w:rsid w:val="00673920"/>
    <w:rsid w:val="0068028A"/>
    <w:rsid w:val="00683344"/>
    <w:rsid w:val="00693F95"/>
    <w:rsid w:val="00694E88"/>
    <w:rsid w:val="006A23A2"/>
    <w:rsid w:val="006A4093"/>
    <w:rsid w:val="006A42C7"/>
    <w:rsid w:val="006B0228"/>
    <w:rsid w:val="006B1448"/>
    <w:rsid w:val="006B5A9B"/>
    <w:rsid w:val="006B667E"/>
    <w:rsid w:val="006B6819"/>
    <w:rsid w:val="006C019A"/>
    <w:rsid w:val="006C4672"/>
    <w:rsid w:val="006C4D17"/>
    <w:rsid w:val="006C56E0"/>
    <w:rsid w:val="006D4641"/>
    <w:rsid w:val="006D74A9"/>
    <w:rsid w:val="006E1BF2"/>
    <w:rsid w:val="006E43F3"/>
    <w:rsid w:val="006F0B68"/>
    <w:rsid w:val="006F43AA"/>
    <w:rsid w:val="00702454"/>
    <w:rsid w:val="00704796"/>
    <w:rsid w:val="00707083"/>
    <w:rsid w:val="00707578"/>
    <w:rsid w:val="007075A6"/>
    <w:rsid w:val="007100C6"/>
    <w:rsid w:val="0071210F"/>
    <w:rsid w:val="00712A8F"/>
    <w:rsid w:val="00716642"/>
    <w:rsid w:val="007202F7"/>
    <w:rsid w:val="0072429C"/>
    <w:rsid w:val="00727143"/>
    <w:rsid w:val="00727758"/>
    <w:rsid w:val="00735CCF"/>
    <w:rsid w:val="00750CB8"/>
    <w:rsid w:val="007516E7"/>
    <w:rsid w:val="00751E50"/>
    <w:rsid w:val="007531BF"/>
    <w:rsid w:val="007574FB"/>
    <w:rsid w:val="0075776B"/>
    <w:rsid w:val="007732EC"/>
    <w:rsid w:val="0078165E"/>
    <w:rsid w:val="00785CA3"/>
    <w:rsid w:val="00792798"/>
    <w:rsid w:val="00793E83"/>
    <w:rsid w:val="007960C8"/>
    <w:rsid w:val="00797370"/>
    <w:rsid w:val="007A1C28"/>
    <w:rsid w:val="007A330B"/>
    <w:rsid w:val="007C1379"/>
    <w:rsid w:val="007C2981"/>
    <w:rsid w:val="007C2E66"/>
    <w:rsid w:val="007C2F82"/>
    <w:rsid w:val="007C694C"/>
    <w:rsid w:val="007C6FEE"/>
    <w:rsid w:val="007D0D8C"/>
    <w:rsid w:val="007D0FAF"/>
    <w:rsid w:val="007D319F"/>
    <w:rsid w:val="007E31D2"/>
    <w:rsid w:val="007E56DF"/>
    <w:rsid w:val="007F1B59"/>
    <w:rsid w:val="007F43FC"/>
    <w:rsid w:val="007F5193"/>
    <w:rsid w:val="007F76BC"/>
    <w:rsid w:val="00801B4F"/>
    <w:rsid w:val="0080650B"/>
    <w:rsid w:val="00806791"/>
    <w:rsid w:val="008100E8"/>
    <w:rsid w:val="00827081"/>
    <w:rsid w:val="008279C3"/>
    <w:rsid w:val="008316AD"/>
    <w:rsid w:val="008341C9"/>
    <w:rsid w:val="00834A17"/>
    <w:rsid w:val="00836029"/>
    <w:rsid w:val="00836B5B"/>
    <w:rsid w:val="00841039"/>
    <w:rsid w:val="00841752"/>
    <w:rsid w:val="00842604"/>
    <w:rsid w:val="0084325E"/>
    <w:rsid w:val="00844F10"/>
    <w:rsid w:val="00857208"/>
    <w:rsid w:val="00864346"/>
    <w:rsid w:val="008644EA"/>
    <w:rsid w:val="0086587B"/>
    <w:rsid w:val="0087023A"/>
    <w:rsid w:val="00870FD0"/>
    <w:rsid w:val="0087343B"/>
    <w:rsid w:val="00876BA4"/>
    <w:rsid w:val="00877FB8"/>
    <w:rsid w:val="008809E5"/>
    <w:rsid w:val="008850E9"/>
    <w:rsid w:val="0089032B"/>
    <w:rsid w:val="008944E0"/>
    <w:rsid w:val="008945D0"/>
    <w:rsid w:val="00897BF7"/>
    <w:rsid w:val="008A2F2E"/>
    <w:rsid w:val="008A48FE"/>
    <w:rsid w:val="008A638F"/>
    <w:rsid w:val="008A649C"/>
    <w:rsid w:val="008A7CCE"/>
    <w:rsid w:val="008B2670"/>
    <w:rsid w:val="008C4744"/>
    <w:rsid w:val="008C69DD"/>
    <w:rsid w:val="008D0F2B"/>
    <w:rsid w:val="008D5345"/>
    <w:rsid w:val="008D74B3"/>
    <w:rsid w:val="008F0A5F"/>
    <w:rsid w:val="008F105A"/>
    <w:rsid w:val="00904308"/>
    <w:rsid w:val="00906067"/>
    <w:rsid w:val="009067BC"/>
    <w:rsid w:val="00906C88"/>
    <w:rsid w:val="00910696"/>
    <w:rsid w:val="0091095F"/>
    <w:rsid w:val="0091333C"/>
    <w:rsid w:val="00913DA5"/>
    <w:rsid w:val="00915078"/>
    <w:rsid w:val="009228FC"/>
    <w:rsid w:val="00923421"/>
    <w:rsid w:val="00927BA0"/>
    <w:rsid w:val="009303EA"/>
    <w:rsid w:val="009310DF"/>
    <w:rsid w:val="00944B40"/>
    <w:rsid w:val="00950701"/>
    <w:rsid w:val="00952836"/>
    <w:rsid w:val="00952B8E"/>
    <w:rsid w:val="00956A6F"/>
    <w:rsid w:val="00962E6A"/>
    <w:rsid w:val="00964009"/>
    <w:rsid w:val="009672E6"/>
    <w:rsid w:val="00973256"/>
    <w:rsid w:val="00981C92"/>
    <w:rsid w:val="00981E74"/>
    <w:rsid w:val="0098663C"/>
    <w:rsid w:val="00993B1E"/>
    <w:rsid w:val="00994E31"/>
    <w:rsid w:val="00997510"/>
    <w:rsid w:val="009A728B"/>
    <w:rsid w:val="009B1A83"/>
    <w:rsid w:val="009B568A"/>
    <w:rsid w:val="009B5E6F"/>
    <w:rsid w:val="009B768F"/>
    <w:rsid w:val="009C2E95"/>
    <w:rsid w:val="009D0FFD"/>
    <w:rsid w:val="009D249E"/>
    <w:rsid w:val="009D3039"/>
    <w:rsid w:val="009D450D"/>
    <w:rsid w:val="009D4F99"/>
    <w:rsid w:val="009D720C"/>
    <w:rsid w:val="009D7EA0"/>
    <w:rsid w:val="009E2F82"/>
    <w:rsid w:val="009E3788"/>
    <w:rsid w:val="009E649C"/>
    <w:rsid w:val="009F364D"/>
    <w:rsid w:val="009F3E3C"/>
    <w:rsid w:val="00A02377"/>
    <w:rsid w:val="00A07727"/>
    <w:rsid w:val="00A1060F"/>
    <w:rsid w:val="00A11E34"/>
    <w:rsid w:val="00A125BD"/>
    <w:rsid w:val="00A14A0A"/>
    <w:rsid w:val="00A166D8"/>
    <w:rsid w:val="00A23C5C"/>
    <w:rsid w:val="00A25D90"/>
    <w:rsid w:val="00A266FC"/>
    <w:rsid w:val="00A276B6"/>
    <w:rsid w:val="00A30131"/>
    <w:rsid w:val="00A35F89"/>
    <w:rsid w:val="00A37501"/>
    <w:rsid w:val="00A375F1"/>
    <w:rsid w:val="00A40AFF"/>
    <w:rsid w:val="00A52C11"/>
    <w:rsid w:val="00A560E4"/>
    <w:rsid w:val="00A575CA"/>
    <w:rsid w:val="00A66BD3"/>
    <w:rsid w:val="00A708E9"/>
    <w:rsid w:val="00A7308E"/>
    <w:rsid w:val="00A738ED"/>
    <w:rsid w:val="00A82141"/>
    <w:rsid w:val="00A827D7"/>
    <w:rsid w:val="00A827EB"/>
    <w:rsid w:val="00A839DD"/>
    <w:rsid w:val="00A83FB7"/>
    <w:rsid w:val="00A94AC9"/>
    <w:rsid w:val="00A96C6E"/>
    <w:rsid w:val="00AA3207"/>
    <w:rsid w:val="00AB0E2B"/>
    <w:rsid w:val="00AB5009"/>
    <w:rsid w:val="00AB5105"/>
    <w:rsid w:val="00AC4435"/>
    <w:rsid w:val="00AC49E5"/>
    <w:rsid w:val="00AC6511"/>
    <w:rsid w:val="00AD42F5"/>
    <w:rsid w:val="00AD4895"/>
    <w:rsid w:val="00AD76F6"/>
    <w:rsid w:val="00AE03E2"/>
    <w:rsid w:val="00AE0768"/>
    <w:rsid w:val="00AE24BE"/>
    <w:rsid w:val="00AE3279"/>
    <w:rsid w:val="00AE58CF"/>
    <w:rsid w:val="00AE5F9C"/>
    <w:rsid w:val="00AF0610"/>
    <w:rsid w:val="00AF36C9"/>
    <w:rsid w:val="00AF3E73"/>
    <w:rsid w:val="00B14AC4"/>
    <w:rsid w:val="00B31B7B"/>
    <w:rsid w:val="00B32D2E"/>
    <w:rsid w:val="00B42E70"/>
    <w:rsid w:val="00B43F89"/>
    <w:rsid w:val="00B55C20"/>
    <w:rsid w:val="00B629CC"/>
    <w:rsid w:val="00B70A8F"/>
    <w:rsid w:val="00B74893"/>
    <w:rsid w:val="00B819F0"/>
    <w:rsid w:val="00B91E78"/>
    <w:rsid w:val="00B96EE5"/>
    <w:rsid w:val="00BA001D"/>
    <w:rsid w:val="00BA231F"/>
    <w:rsid w:val="00BA2FEC"/>
    <w:rsid w:val="00BA37B9"/>
    <w:rsid w:val="00BA483D"/>
    <w:rsid w:val="00BA59C3"/>
    <w:rsid w:val="00BA5D98"/>
    <w:rsid w:val="00BA794F"/>
    <w:rsid w:val="00BB1EED"/>
    <w:rsid w:val="00BB637E"/>
    <w:rsid w:val="00BC48F2"/>
    <w:rsid w:val="00BC640C"/>
    <w:rsid w:val="00BC7D87"/>
    <w:rsid w:val="00BD2610"/>
    <w:rsid w:val="00BD3E27"/>
    <w:rsid w:val="00BD5B43"/>
    <w:rsid w:val="00BE18D6"/>
    <w:rsid w:val="00BE3DCC"/>
    <w:rsid w:val="00BE6530"/>
    <w:rsid w:val="00BE68C8"/>
    <w:rsid w:val="00BF3183"/>
    <w:rsid w:val="00C001F1"/>
    <w:rsid w:val="00C057D1"/>
    <w:rsid w:val="00C06AFD"/>
    <w:rsid w:val="00C1018A"/>
    <w:rsid w:val="00C1125D"/>
    <w:rsid w:val="00C127E8"/>
    <w:rsid w:val="00C12B93"/>
    <w:rsid w:val="00C1741F"/>
    <w:rsid w:val="00C208D1"/>
    <w:rsid w:val="00C23AC1"/>
    <w:rsid w:val="00C30A1A"/>
    <w:rsid w:val="00C358C0"/>
    <w:rsid w:val="00C3679D"/>
    <w:rsid w:val="00C37F61"/>
    <w:rsid w:val="00C5083C"/>
    <w:rsid w:val="00C56F5F"/>
    <w:rsid w:val="00C654A8"/>
    <w:rsid w:val="00C67A18"/>
    <w:rsid w:val="00C75BE2"/>
    <w:rsid w:val="00C7737C"/>
    <w:rsid w:val="00C80D41"/>
    <w:rsid w:val="00C814F6"/>
    <w:rsid w:val="00C817A6"/>
    <w:rsid w:val="00C830C5"/>
    <w:rsid w:val="00C85DF5"/>
    <w:rsid w:val="00C871A2"/>
    <w:rsid w:val="00C90FE2"/>
    <w:rsid w:val="00C91FE5"/>
    <w:rsid w:val="00CA0202"/>
    <w:rsid w:val="00CB139A"/>
    <w:rsid w:val="00CB6C3C"/>
    <w:rsid w:val="00CC07D3"/>
    <w:rsid w:val="00CC0F16"/>
    <w:rsid w:val="00CC14CD"/>
    <w:rsid w:val="00CC4ED0"/>
    <w:rsid w:val="00CC6CB5"/>
    <w:rsid w:val="00CE266A"/>
    <w:rsid w:val="00CE3F31"/>
    <w:rsid w:val="00CE77A5"/>
    <w:rsid w:val="00CE7FEB"/>
    <w:rsid w:val="00CF1715"/>
    <w:rsid w:val="00CF6F0A"/>
    <w:rsid w:val="00CF7195"/>
    <w:rsid w:val="00CF72BB"/>
    <w:rsid w:val="00D00759"/>
    <w:rsid w:val="00D06F1B"/>
    <w:rsid w:val="00D1079B"/>
    <w:rsid w:val="00D2195F"/>
    <w:rsid w:val="00D25A34"/>
    <w:rsid w:val="00D32EF7"/>
    <w:rsid w:val="00D360D4"/>
    <w:rsid w:val="00D367C6"/>
    <w:rsid w:val="00D37DD1"/>
    <w:rsid w:val="00D440E1"/>
    <w:rsid w:val="00D5040F"/>
    <w:rsid w:val="00D507EF"/>
    <w:rsid w:val="00D50DD2"/>
    <w:rsid w:val="00D51C97"/>
    <w:rsid w:val="00D602D9"/>
    <w:rsid w:val="00D641FC"/>
    <w:rsid w:val="00D64D3A"/>
    <w:rsid w:val="00D6613E"/>
    <w:rsid w:val="00D70A88"/>
    <w:rsid w:val="00D72FE4"/>
    <w:rsid w:val="00D75D39"/>
    <w:rsid w:val="00D83618"/>
    <w:rsid w:val="00D861FD"/>
    <w:rsid w:val="00D87633"/>
    <w:rsid w:val="00D94BF9"/>
    <w:rsid w:val="00D95580"/>
    <w:rsid w:val="00D972BF"/>
    <w:rsid w:val="00D97E0F"/>
    <w:rsid w:val="00DA6A75"/>
    <w:rsid w:val="00DA7E0B"/>
    <w:rsid w:val="00DB6382"/>
    <w:rsid w:val="00DC520F"/>
    <w:rsid w:val="00DD11DD"/>
    <w:rsid w:val="00DD1A48"/>
    <w:rsid w:val="00DF03ED"/>
    <w:rsid w:val="00DF526F"/>
    <w:rsid w:val="00DF6CB7"/>
    <w:rsid w:val="00DF7B06"/>
    <w:rsid w:val="00E0233A"/>
    <w:rsid w:val="00E0352E"/>
    <w:rsid w:val="00E10764"/>
    <w:rsid w:val="00E14C85"/>
    <w:rsid w:val="00E17E1E"/>
    <w:rsid w:val="00E210A9"/>
    <w:rsid w:val="00E21683"/>
    <w:rsid w:val="00E22337"/>
    <w:rsid w:val="00E24762"/>
    <w:rsid w:val="00E4301D"/>
    <w:rsid w:val="00E54C08"/>
    <w:rsid w:val="00E56A0A"/>
    <w:rsid w:val="00E60164"/>
    <w:rsid w:val="00E604F0"/>
    <w:rsid w:val="00E62D07"/>
    <w:rsid w:val="00E648B1"/>
    <w:rsid w:val="00E64ADE"/>
    <w:rsid w:val="00E7420B"/>
    <w:rsid w:val="00E7687C"/>
    <w:rsid w:val="00E86291"/>
    <w:rsid w:val="00E87851"/>
    <w:rsid w:val="00E9235E"/>
    <w:rsid w:val="00E92561"/>
    <w:rsid w:val="00EA067A"/>
    <w:rsid w:val="00EA1750"/>
    <w:rsid w:val="00EA29CE"/>
    <w:rsid w:val="00EA46D1"/>
    <w:rsid w:val="00EB527D"/>
    <w:rsid w:val="00EB6385"/>
    <w:rsid w:val="00EB7D2E"/>
    <w:rsid w:val="00EC4FF4"/>
    <w:rsid w:val="00EC561C"/>
    <w:rsid w:val="00ED3638"/>
    <w:rsid w:val="00ED43B1"/>
    <w:rsid w:val="00ED7F74"/>
    <w:rsid w:val="00EE2C51"/>
    <w:rsid w:val="00EE2F76"/>
    <w:rsid w:val="00EE5F9E"/>
    <w:rsid w:val="00EF02C1"/>
    <w:rsid w:val="00EF1B88"/>
    <w:rsid w:val="00EF32AD"/>
    <w:rsid w:val="00EF46E6"/>
    <w:rsid w:val="00F10692"/>
    <w:rsid w:val="00F15AE9"/>
    <w:rsid w:val="00F20A60"/>
    <w:rsid w:val="00F20E34"/>
    <w:rsid w:val="00F21101"/>
    <w:rsid w:val="00F23CB3"/>
    <w:rsid w:val="00F30800"/>
    <w:rsid w:val="00F31C21"/>
    <w:rsid w:val="00F321F7"/>
    <w:rsid w:val="00F37D47"/>
    <w:rsid w:val="00F41BDE"/>
    <w:rsid w:val="00F421FF"/>
    <w:rsid w:val="00F45E2F"/>
    <w:rsid w:val="00F476C5"/>
    <w:rsid w:val="00F5140D"/>
    <w:rsid w:val="00F53D90"/>
    <w:rsid w:val="00F55136"/>
    <w:rsid w:val="00F61FBE"/>
    <w:rsid w:val="00F63F63"/>
    <w:rsid w:val="00F65494"/>
    <w:rsid w:val="00F654D7"/>
    <w:rsid w:val="00F67FCA"/>
    <w:rsid w:val="00F7047A"/>
    <w:rsid w:val="00F7127F"/>
    <w:rsid w:val="00F72294"/>
    <w:rsid w:val="00F738D0"/>
    <w:rsid w:val="00F753AE"/>
    <w:rsid w:val="00F855D3"/>
    <w:rsid w:val="00F92FB8"/>
    <w:rsid w:val="00F93B92"/>
    <w:rsid w:val="00FA1604"/>
    <w:rsid w:val="00FA376D"/>
    <w:rsid w:val="00FB3506"/>
    <w:rsid w:val="00FB656F"/>
    <w:rsid w:val="00FD0225"/>
    <w:rsid w:val="00FD073C"/>
    <w:rsid w:val="00FD43BD"/>
    <w:rsid w:val="00FD45D9"/>
    <w:rsid w:val="00FD51D3"/>
    <w:rsid w:val="00FE3BF5"/>
    <w:rsid w:val="00FE521C"/>
    <w:rsid w:val="00FF314D"/>
    <w:rsid w:val="00FF3DD0"/>
    <w:rsid w:val="00FF3DE5"/>
    <w:rsid w:val="00FF4225"/>
    <w:rsid w:val="00FF5898"/>
    <w:rsid w:val="00FF64EB"/>
    <w:rsid w:val="00FF75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B8004598-9988-493B-B329-BEA9E1FA9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szCs w:val="24"/>
    </w:rPr>
  </w:style>
  <w:style w:type="paragraph" w:styleId="Antrat2">
    <w:name w:val="heading 2"/>
    <w:basedOn w:val="prastasis"/>
    <w:next w:val="prastasis"/>
    <w:qFormat/>
    <w:pPr>
      <w:keepNext/>
      <w:spacing w:before="240" w:after="60" w:line="276" w:lineRule="auto"/>
      <w:outlineLvl w:val="1"/>
    </w:pPr>
    <w:rPr>
      <w:rFonts w:ascii="Arial" w:eastAsia="Calibri" w:hAnsi="Arial" w:cs="Arial"/>
      <w:b/>
      <w:bCs/>
      <w:i/>
      <w:iCs/>
      <w:sz w:val="28"/>
      <w:szCs w:val="28"/>
      <w:lang w:eastAsia="en-US"/>
    </w:rPr>
  </w:style>
  <w:style w:type="paragraph" w:styleId="Antrat3">
    <w:name w:val="heading 3"/>
    <w:aliases w:val=" Char"/>
    <w:basedOn w:val="prastasis"/>
    <w:link w:val="Antrat3Diagrama"/>
    <w:qFormat/>
    <w:pPr>
      <w:outlineLvl w:val="2"/>
    </w:pPr>
    <w:rPr>
      <w:b/>
      <w:bCs/>
      <w:sz w:val="19"/>
      <w:szCs w:val="19"/>
    </w:rPr>
  </w:style>
  <w:style w:type="paragraph" w:styleId="Antrat4">
    <w:name w:val="heading 4"/>
    <w:aliases w:val=" Char"/>
    <w:basedOn w:val="prastasis"/>
    <w:next w:val="prastasis"/>
    <w:link w:val="Antrat4Diagrama"/>
    <w:qFormat/>
    <w:pPr>
      <w:keepNext/>
      <w:spacing w:before="240" w:after="60" w:line="276" w:lineRule="auto"/>
      <w:outlineLvl w:val="3"/>
    </w:pPr>
    <w:rPr>
      <w:rFonts w:eastAsia="Calibri"/>
      <w:b/>
      <w:bCs/>
      <w:sz w:val="28"/>
      <w:szCs w:val="28"/>
      <w:lang w:eastAsia="en-US"/>
    </w:rPr>
  </w:style>
  <w:style w:type="paragraph" w:styleId="Antrat6">
    <w:name w:val="heading 6"/>
    <w:basedOn w:val="prastasis"/>
    <w:next w:val="prastasis"/>
    <w:qFormat/>
    <w:pPr>
      <w:spacing w:before="240" w:after="60" w:line="276" w:lineRule="auto"/>
      <w:outlineLvl w:val="5"/>
    </w:pPr>
    <w:rPr>
      <w:rFonts w:eastAsia="Calibri"/>
      <w:b/>
      <w:bCs/>
      <w:sz w:val="22"/>
      <w:szCs w:val="22"/>
      <w:lang w:eastAsia="en-US"/>
    </w:rPr>
  </w:style>
  <w:style w:type="character" w:default="1" w:styleId="Numatytasispastraiposriftas">
    <w:name w:val="Default Paragraph Font"/>
    <w:semiHidden/>
  </w:style>
  <w:style w:type="table" w:default="1" w:styleId="prastojilentel">
    <w:name w:val="Normal Table"/>
    <w:semiHidden/>
    <w:tblPr>
      <w:tblInd w:w="0" w:type="dxa"/>
      <w:tblCellMar>
        <w:top w:w="0" w:type="dxa"/>
        <w:left w:w="108" w:type="dxa"/>
        <w:bottom w:w="0" w:type="dxa"/>
        <w:right w:w="108" w:type="dxa"/>
      </w:tblCellMar>
    </w:tblPr>
  </w:style>
  <w:style w:type="numbering" w:default="1" w:styleId="Sraonra">
    <w:name w:val="No List"/>
    <w:semiHidden/>
  </w:style>
  <w:style w:type="character" w:styleId="Grietas">
    <w:name w:val="Strong"/>
    <w:qFormat/>
    <w:rPr>
      <w:b/>
      <w:bCs/>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trat3Diagrama">
    <w:name w:val="Antraštė 3 Diagrama"/>
    <w:aliases w:val=" Char Diagrama3"/>
    <w:link w:val="Antrat3"/>
    <w:rPr>
      <w:b/>
      <w:bCs/>
      <w:sz w:val="19"/>
      <w:szCs w:val="19"/>
      <w:lang w:val="lt-LT" w:eastAsia="lt-LT" w:bidi="ar-SA"/>
    </w:rPr>
  </w:style>
  <w:style w:type="character" w:styleId="Hipersaitas">
    <w:name w:val="Hyperlink"/>
    <w:uiPriority w:val="99"/>
    <w:rPr>
      <w:color w:val="0000FF"/>
      <w:u w:val="single"/>
    </w:rPr>
  </w:style>
  <w:style w:type="paragraph" w:customStyle="1" w:styleId="statymopavad">
    <w:name w:val="statymopavad"/>
    <w:basedOn w:val="prastasis"/>
    <w:pPr>
      <w:spacing w:before="100" w:beforeAutospacing="1" w:after="100" w:afterAutospacing="1"/>
    </w:pPr>
  </w:style>
  <w:style w:type="character" w:customStyle="1" w:styleId="statymonr">
    <w:name w:val="statymonr"/>
    <w:basedOn w:val="Numatytasispastraiposriftas"/>
  </w:style>
  <w:style w:type="paragraph" w:styleId="HTMLiankstoformatuotas">
    <w:name w:val="HTML Preformatted"/>
    <w:aliases w:val=" Char"/>
    <w:basedOn w:val="prastasis"/>
    <w:link w:val="HTMLiankstoformatuotasDiagram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pPr>
    <w:rPr>
      <w:rFonts w:ascii="Courier New" w:hAnsi="Courier New" w:cs="Courier New"/>
      <w:sz w:val="20"/>
      <w:szCs w:val="20"/>
    </w:rPr>
  </w:style>
  <w:style w:type="paragraph" w:styleId="Porat">
    <w:name w:val="footer"/>
    <w:basedOn w:val="prastasis"/>
    <w:pPr>
      <w:tabs>
        <w:tab w:val="center" w:pos="4819"/>
        <w:tab w:val="right" w:pos="9638"/>
      </w:tabs>
      <w:spacing w:after="200" w:line="276" w:lineRule="auto"/>
    </w:pPr>
    <w:rPr>
      <w:rFonts w:eastAsia="Calibri"/>
      <w:szCs w:val="22"/>
      <w:lang w:eastAsia="en-US"/>
    </w:rPr>
  </w:style>
  <w:style w:type="character" w:styleId="Puslapionumeris">
    <w:name w:val="page number"/>
    <w:basedOn w:val="Numatytasispastraiposriftas"/>
  </w:style>
  <w:style w:type="paragraph" w:customStyle="1" w:styleId="hyperlink">
    <w:name w:val="hyperlink"/>
    <w:basedOn w:val="prastasis"/>
    <w:pPr>
      <w:spacing w:before="100" w:beforeAutospacing="1" w:after="100" w:afterAutospacing="1"/>
    </w:pPr>
  </w:style>
  <w:style w:type="paragraph" w:customStyle="1" w:styleId="msolistparagraph0">
    <w:name w:val="msolistparagraph"/>
    <w:basedOn w:val="prastasis"/>
    <w:pPr>
      <w:spacing w:before="100" w:beforeAutospacing="1" w:after="100" w:afterAutospacing="1"/>
    </w:pPr>
  </w:style>
  <w:style w:type="paragraph" w:customStyle="1" w:styleId="msolistparagraphcxspmiddle">
    <w:name w:val="msolistparagraphcxspmiddle"/>
    <w:basedOn w:val="prastasis"/>
    <w:pPr>
      <w:spacing w:before="100" w:beforeAutospacing="1" w:after="100" w:afterAutospacing="1"/>
    </w:pPr>
  </w:style>
  <w:style w:type="paragraph" w:customStyle="1" w:styleId="msolistparagraphcxsplast">
    <w:name w:val="msolistparagraphcxsplast"/>
    <w:basedOn w:val="prastasis"/>
    <w:pPr>
      <w:spacing w:before="100" w:beforeAutospacing="1" w:after="100" w:afterAutospacing="1"/>
    </w:pPr>
  </w:style>
  <w:style w:type="paragraph" w:styleId="Sraopastraipa">
    <w:name w:val="List Paragraph"/>
    <w:basedOn w:val="prastasis"/>
    <w:qFormat/>
    <w:pPr>
      <w:ind w:left="720"/>
      <w:contextualSpacing/>
    </w:pPr>
    <w:rPr>
      <w:rFonts w:ascii="TimesLT" w:hAnsi="TimesLT"/>
      <w:szCs w:val="20"/>
      <w:lang w:val="en-US" w:eastAsia="en-US"/>
    </w:rPr>
  </w:style>
  <w:style w:type="paragraph" w:styleId="Pagrindinistekstas">
    <w:name w:val="Body Text"/>
    <w:aliases w:val=" Char"/>
    <w:basedOn w:val="prastasis"/>
    <w:link w:val="PagrindinistekstasDiagrama"/>
    <w:pPr>
      <w:widowControl w:val="0"/>
      <w:jc w:val="both"/>
    </w:pPr>
    <w:rPr>
      <w:rFonts w:ascii="HelveticaLT Light" w:hAnsi="HelveticaLT Light"/>
      <w:b/>
      <w:szCs w:val="20"/>
      <w:lang w:eastAsia="en-US"/>
    </w:rPr>
  </w:style>
  <w:style w:type="character" w:customStyle="1" w:styleId="PagrindinistekstasDiagrama">
    <w:name w:val="Pagrindinis tekstas Diagrama"/>
    <w:aliases w:val=" Char Diagrama"/>
    <w:link w:val="Pagrindinistekstas"/>
    <w:rPr>
      <w:rFonts w:ascii="HelveticaLT Light" w:hAnsi="HelveticaLT Light"/>
      <w:b/>
      <w:sz w:val="24"/>
      <w:lang w:val="lt-LT" w:eastAsia="en-US" w:bidi="ar-SA"/>
    </w:rPr>
  </w:style>
  <w:style w:type="character" w:customStyle="1" w:styleId="DiagramaDiagrama1">
    <w:name w:val=" Diagrama Diagrama1"/>
    <w:rPr>
      <w:b/>
      <w:bCs/>
      <w:sz w:val="19"/>
      <w:szCs w:val="19"/>
      <w:lang w:val="lt-LT" w:eastAsia="lt-LT" w:bidi="ar-SA"/>
    </w:rPr>
  </w:style>
  <w:style w:type="paragraph" w:customStyle="1" w:styleId="Default">
    <w:name w:val="Default"/>
    <w:pPr>
      <w:autoSpaceDE w:val="0"/>
      <w:autoSpaceDN w:val="0"/>
      <w:adjustRightInd w:val="0"/>
    </w:pPr>
    <w:rPr>
      <w:rFonts w:ascii="EUAlbertina" w:hAnsi="EUAlbertina" w:cs="EUAlbertina"/>
      <w:color w:val="000000"/>
      <w:sz w:val="24"/>
      <w:szCs w:val="24"/>
    </w:rPr>
  </w:style>
  <w:style w:type="paragraph" w:customStyle="1" w:styleId="STRAIPSNIS">
    <w:name w:val="STRAIPSNIS"/>
    <w:basedOn w:val="prastasis"/>
    <w:pPr>
      <w:ind w:firstLine="720"/>
      <w:jc w:val="both"/>
    </w:pPr>
    <w:rPr>
      <w:b/>
      <w:sz w:val="22"/>
      <w:szCs w:val="20"/>
      <w:lang w:eastAsia="en-US"/>
    </w:rPr>
  </w:style>
  <w:style w:type="character" w:customStyle="1" w:styleId="Antrat4Diagrama">
    <w:name w:val="Antraštė 4 Diagrama"/>
    <w:aliases w:val=" Char Diagrama2"/>
    <w:link w:val="Antrat4"/>
    <w:rPr>
      <w:rFonts w:eastAsia="Calibri"/>
      <w:b/>
      <w:bCs/>
      <w:sz w:val="28"/>
      <w:szCs w:val="28"/>
      <w:lang w:val="lt-LT" w:eastAsia="en-US" w:bidi="ar-SA"/>
    </w:rPr>
  </w:style>
  <w:style w:type="paragraph" w:styleId="Antrats">
    <w:name w:val="header"/>
    <w:basedOn w:val="prastasis"/>
    <w:pPr>
      <w:tabs>
        <w:tab w:val="center" w:pos="4819"/>
        <w:tab w:val="right" w:pos="9638"/>
      </w:tabs>
    </w:pPr>
  </w:style>
  <w:style w:type="character" w:styleId="Komentaronuoroda">
    <w:name w:val="annotation reference"/>
    <w:semiHidden/>
    <w:rPr>
      <w:sz w:val="16"/>
      <w:szCs w:val="16"/>
    </w:rPr>
  </w:style>
  <w:style w:type="paragraph" w:styleId="Komentarotekstas">
    <w:name w:val="annotation text"/>
    <w:basedOn w:val="prastasis"/>
    <w:semiHidden/>
    <w:rPr>
      <w:sz w:val="20"/>
      <w:szCs w:val="20"/>
    </w:rPr>
  </w:style>
  <w:style w:type="paragraph" w:styleId="Komentarotema">
    <w:name w:val="annotation subject"/>
    <w:basedOn w:val="Komentarotekstas"/>
    <w:next w:val="Komentarotekstas"/>
    <w:semiHidden/>
    <w:rPr>
      <w:b/>
      <w:bCs/>
    </w:rPr>
  </w:style>
  <w:style w:type="paragraph" w:styleId="Debesliotekstas">
    <w:name w:val="Balloon Text"/>
    <w:basedOn w:val="prastasis"/>
    <w:semiHidden/>
    <w:rPr>
      <w:rFonts w:ascii="Tahoma" w:hAnsi="Tahoma" w:cs="Tahoma"/>
      <w:sz w:val="16"/>
      <w:szCs w:val="16"/>
    </w:rPr>
  </w:style>
  <w:style w:type="character" w:customStyle="1" w:styleId="HTMLiankstoformatuotasDiagrama">
    <w:name w:val="HTML iš anksto formatuotas Diagrama"/>
    <w:aliases w:val=" Char Diagrama1"/>
    <w:link w:val="HTMLiankstoformatuotas"/>
    <w:rPr>
      <w:rFonts w:ascii="Courier New" w:hAnsi="Courier New" w:cs="Courier New"/>
      <w:lang w:val="lt-LT" w:eastAsia="lt-LT" w:bidi="ar-SA"/>
    </w:rPr>
  </w:style>
  <w:style w:type="character" w:customStyle="1" w:styleId="typewriter">
    <w:name w:val="typewriter"/>
    <w:basedOn w:val="Numatytasispastraiposriftas"/>
  </w:style>
  <w:style w:type="character" w:customStyle="1" w:styleId="DiagramaDiagrama">
    <w:name w:val=" Diagrama Diagrama"/>
    <w:rPr>
      <w:rFonts w:ascii="Courier New" w:eastAsia="Times New Roman" w:hAnsi="Courier New" w:cs="Courier New"/>
    </w:rPr>
  </w:style>
  <w:style w:type="character" w:customStyle="1" w:styleId="DiagramaDiagrama2">
    <w:name w:val=" Diagrama Diagrama2"/>
    <w:rPr>
      <w:b/>
      <w:bCs/>
      <w:sz w:val="19"/>
      <w:szCs w:val="19"/>
      <w:lang w:val="lt-LT" w:eastAsia="lt-LT" w:bidi="ar-SA"/>
    </w:rPr>
  </w:style>
  <w:style w:type="character" w:customStyle="1" w:styleId="DiagramaDiagrama9">
    <w:name w:val=" Diagrama Diagrama9"/>
    <w:rsid w:val="00735CCF"/>
    <w:rPr>
      <w:b/>
      <w:bCs/>
      <w:sz w:val="19"/>
      <w:szCs w:val="19"/>
    </w:rPr>
  </w:style>
  <w:style w:type="character" w:customStyle="1" w:styleId="DiagramaDiagrama8">
    <w:name w:val=" Diagrama Diagrama8"/>
    <w:rsid w:val="00280514"/>
    <w:rPr>
      <w:rFonts w:eastAsia="Calibri"/>
      <w:b/>
      <w:bCs/>
      <w:sz w:val="28"/>
      <w:szCs w:val="28"/>
      <w:lang w:eastAsia="en-US"/>
    </w:rPr>
  </w:style>
  <w:style w:type="paragraph" w:customStyle="1" w:styleId="ListParagraph1">
    <w:name w:val="List Paragraph1"/>
    <w:basedOn w:val="prastasis"/>
    <w:qFormat/>
    <w:rsid w:val="00163962"/>
    <w:pPr>
      <w:ind w:left="720"/>
      <w:contextualSpacing/>
    </w:pPr>
    <w:rPr>
      <w:rFonts w:ascii="TimesLT" w:hAnsi="TimesLT"/>
      <w:szCs w:val="20"/>
      <w:lang w:val="en-US" w:eastAsia="en-US"/>
    </w:rPr>
  </w:style>
  <w:style w:type="character" w:customStyle="1" w:styleId="apple-converted-space">
    <w:name w:val="apple-converted-space"/>
    <w:rsid w:val="005E06B4"/>
  </w:style>
  <w:style w:type="paragraph" w:customStyle="1" w:styleId="doc-ti">
    <w:name w:val="doc-ti"/>
    <w:basedOn w:val="prastasis"/>
    <w:rsid w:val="003E387F"/>
    <w:pPr>
      <w:spacing w:before="100" w:beforeAutospacing="1" w:after="100" w:afterAutospacing="1"/>
    </w:pPr>
  </w:style>
  <w:style w:type="paragraph" w:customStyle="1" w:styleId="ti-art">
    <w:name w:val="ti-art"/>
    <w:basedOn w:val="prastasis"/>
    <w:rsid w:val="00BA483D"/>
    <w:pPr>
      <w:spacing w:before="100" w:beforeAutospacing="1" w:after="100" w:afterAutospacing="1"/>
    </w:pPr>
  </w:style>
  <w:style w:type="paragraph" w:customStyle="1" w:styleId="sti-art">
    <w:name w:val="sti-art"/>
    <w:basedOn w:val="prastasis"/>
    <w:rsid w:val="00BA483D"/>
    <w:pPr>
      <w:spacing w:before="100" w:beforeAutospacing="1" w:after="100" w:afterAutospacing="1"/>
    </w:pPr>
  </w:style>
  <w:style w:type="paragraph" w:customStyle="1" w:styleId="normal">
    <w:name w:val="normal"/>
    <w:basedOn w:val="prastasis"/>
    <w:rsid w:val="00BA483D"/>
    <w:pPr>
      <w:spacing w:before="100" w:beforeAutospacing="1" w:after="100" w:afterAutospacing="1"/>
    </w:pPr>
  </w:style>
  <w:style w:type="character" w:customStyle="1" w:styleId="bold">
    <w:name w:val="bold"/>
    <w:rsid w:val="00BA483D"/>
  </w:style>
  <w:style w:type="character" w:customStyle="1" w:styleId="italic">
    <w:name w:val="italic"/>
    <w:rsid w:val="00BA483D"/>
  </w:style>
  <w:style w:type="paragraph" w:customStyle="1" w:styleId="Point0">
    <w:name w:val="Point 0"/>
    <w:basedOn w:val="prastasis"/>
    <w:rsid w:val="00300D13"/>
    <w:pPr>
      <w:spacing w:before="120" w:after="120" w:line="360" w:lineRule="auto"/>
      <w:ind w:left="850" w:hanging="850"/>
    </w:pPr>
    <w:rPr>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238219">
      <w:bodyDiv w:val="1"/>
      <w:marLeft w:val="0"/>
      <w:marRight w:val="0"/>
      <w:marTop w:val="0"/>
      <w:marBottom w:val="0"/>
      <w:divBdr>
        <w:top w:val="none" w:sz="0" w:space="0" w:color="auto"/>
        <w:left w:val="none" w:sz="0" w:space="0" w:color="auto"/>
        <w:bottom w:val="none" w:sz="0" w:space="0" w:color="auto"/>
        <w:right w:val="none" w:sz="0" w:space="0" w:color="auto"/>
      </w:divBdr>
    </w:div>
    <w:div w:id="114032752">
      <w:bodyDiv w:val="1"/>
      <w:marLeft w:val="225"/>
      <w:marRight w:val="225"/>
      <w:marTop w:val="0"/>
      <w:marBottom w:val="0"/>
      <w:divBdr>
        <w:top w:val="none" w:sz="0" w:space="0" w:color="auto"/>
        <w:left w:val="none" w:sz="0" w:space="0" w:color="auto"/>
        <w:bottom w:val="none" w:sz="0" w:space="0" w:color="auto"/>
        <w:right w:val="none" w:sz="0" w:space="0" w:color="auto"/>
      </w:divBdr>
      <w:divsChild>
        <w:div w:id="300161283">
          <w:marLeft w:val="0"/>
          <w:marRight w:val="0"/>
          <w:marTop w:val="0"/>
          <w:marBottom w:val="0"/>
          <w:divBdr>
            <w:top w:val="none" w:sz="0" w:space="0" w:color="auto"/>
            <w:left w:val="none" w:sz="0" w:space="0" w:color="auto"/>
            <w:bottom w:val="none" w:sz="0" w:space="0" w:color="auto"/>
            <w:right w:val="none" w:sz="0" w:space="0" w:color="auto"/>
          </w:divBdr>
        </w:div>
      </w:divsChild>
    </w:div>
    <w:div w:id="117190382">
      <w:bodyDiv w:val="1"/>
      <w:marLeft w:val="0"/>
      <w:marRight w:val="0"/>
      <w:marTop w:val="0"/>
      <w:marBottom w:val="0"/>
      <w:divBdr>
        <w:top w:val="none" w:sz="0" w:space="0" w:color="auto"/>
        <w:left w:val="none" w:sz="0" w:space="0" w:color="auto"/>
        <w:bottom w:val="none" w:sz="0" w:space="0" w:color="auto"/>
        <w:right w:val="none" w:sz="0" w:space="0" w:color="auto"/>
      </w:divBdr>
      <w:divsChild>
        <w:div w:id="1496066244">
          <w:marLeft w:val="0"/>
          <w:marRight w:val="0"/>
          <w:marTop w:val="0"/>
          <w:marBottom w:val="0"/>
          <w:divBdr>
            <w:top w:val="none" w:sz="0" w:space="0" w:color="auto"/>
            <w:left w:val="none" w:sz="0" w:space="0" w:color="auto"/>
            <w:bottom w:val="none" w:sz="0" w:space="0" w:color="auto"/>
            <w:right w:val="none" w:sz="0" w:space="0" w:color="auto"/>
          </w:divBdr>
          <w:divsChild>
            <w:div w:id="339352130">
              <w:marLeft w:val="0"/>
              <w:marRight w:val="0"/>
              <w:marTop w:val="0"/>
              <w:marBottom w:val="0"/>
              <w:divBdr>
                <w:top w:val="none" w:sz="0" w:space="0" w:color="auto"/>
                <w:left w:val="none" w:sz="0" w:space="0" w:color="auto"/>
                <w:bottom w:val="none" w:sz="0" w:space="0" w:color="auto"/>
                <w:right w:val="none" w:sz="0" w:space="0" w:color="auto"/>
              </w:divBdr>
            </w:div>
            <w:div w:id="1441533209">
              <w:marLeft w:val="0"/>
              <w:marRight w:val="0"/>
              <w:marTop w:val="0"/>
              <w:marBottom w:val="0"/>
              <w:divBdr>
                <w:top w:val="none" w:sz="0" w:space="0" w:color="auto"/>
                <w:left w:val="none" w:sz="0" w:space="0" w:color="auto"/>
                <w:bottom w:val="none" w:sz="0" w:space="0" w:color="auto"/>
                <w:right w:val="none" w:sz="0" w:space="0" w:color="auto"/>
              </w:divBdr>
            </w:div>
          </w:divsChild>
        </w:div>
        <w:div w:id="2023893515">
          <w:marLeft w:val="0"/>
          <w:marRight w:val="0"/>
          <w:marTop w:val="0"/>
          <w:marBottom w:val="0"/>
          <w:divBdr>
            <w:top w:val="none" w:sz="0" w:space="0" w:color="auto"/>
            <w:left w:val="none" w:sz="0" w:space="0" w:color="auto"/>
            <w:bottom w:val="none" w:sz="0" w:space="0" w:color="auto"/>
            <w:right w:val="none" w:sz="0" w:space="0" w:color="auto"/>
          </w:divBdr>
          <w:divsChild>
            <w:div w:id="65955822">
              <w:marLeft w:val="0"/>
              <w:marRight w:val="0"/>
              <w:marTop w:val="0"/>
              <w:marBottom w:val="0"/>
              <w:divBdr>
                <w:top w:val="none" w:sz="0" w:space="0" w:color="auto"/>
                <w:left w:val="none" w:sz="0" w:space="0" w:color="auto"/>
                <w:bottom w:val="none" w:sz="0" w:space="0" w:color="auto"/>
                <w:right w:val="none" w:sz="0" w:space="0" w:color="auto"/>
              </w:divBdr>
            </w:div>
            <w:div w:id="1230308532">
              <w:marLeft w:val="0"/>
              <w:marRight w:val="0"/>
              <w:marTop w:val="0"/>
              <w:marBottom w:val="0"/>
              <w:divBdr>
                <w:top w:val="none" w:sz="0" w:space="0" w:color="auto"/>
                <w:left w:val="none" w:sz="0" w:space="0" w:color="auto"/>
                <w:bottom w:val="none" w:sz="0" w:space="0" w:color="auto"/>
                <w:right w:val="none" w:sz="0" w:space="0" w:color="auto"/>
              </w:divBdr>
            </w:div>
            <w:div w:id="203110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099">
      <w:bodyDiv w:val="1"/>
      <w:marLeft w:val="0"/>
      <w:marRight w:val="0"/>
      <w:marTop w:val="0"/>
      <w:marBottom w:val="0"/>
      <w:divBdr>
        <w:top w:val="none" w:sz="0" w:space="0" w:color="auto"/>
        <w:left w:val="none" w:sz="0" w:space="0" w:color="auto"/>
        <w:bottom w:val="none" w:sz="0" w:space="0" w:color="auto"/>
        <w:right w:val="none" w:sz="0" w:space="0" w:color="auto"/>
      </w:divBdr>
    </w:div>
    <w:div w:id="246691620">
      <w:bodyDiv w:val="1"/>
      <w:marLeft w:val="0"/>
      <w:marRight w:val="0"/>
      <w:marTop w:val="0"/>
      <w:marBottom w:val="0"/>
      <w:divBdr>
        <w:top w:val="none" w:sz="0" w:space="0" w:color="auto"/>
        <w:left w:val="none" w:sz="0" w:space="0" w:color="auto"/>
        <w:bottom w:val="none" w:sz="0" w:space="0" w:color="auto"/>
        <w:right w:val="none" w:sz="0" w:space="0" w:color="auto"/>
      </w:divBdr>
    </w:div>
    <w:div w:id="284233534">
      <w:bodyDiv w:val="1"/>
      <w:marLeft w:val="0"/>
      <w:marRight w:val="0"/>
      <w:marTop w:val="0"/>
      <w:marBottom w:val="0"/>
      <w:divBdr>
        <w:top w:val="none" w:sz="0" w:space="0" w:color="auto"/>
        <w:left w:val="none" w:sz="0" w:space="0" w:color="auto"/>
        <w:bottom w:val="none" w:sz="0" w:space="0" w:color="auto"/>
        <w:right w:val="none" w:sz="0" w:space="0" w:color="auto"/>
      </w:divBdr>
    </w:div>
    <w:div w:id="332340627">
      <w:bodyDiv w:val="1"/>
      <w:marLeft w:val="0"/>
      <w:marRight w:val="0"/>
      <w:marTop w:val="0"/>
      <w:marBottom w:val="0"/>
      <w:divBdr>
        <w:top w:val="none" w:sz="0" w:space="0" w:color="auto"/>
        <w:left w:val="none" w:sz="0" w:space="0" w:color="auto"/>
        <w:bottom w:val="none" w:sz="0" w:space="0" w:color="auto"/>
        <w:right w:val="none" w:sz="0" w:space="0" w:color="auto"/>
      </w:divBdr>
      <w:divsChild>
        <w:div w:id="45229741">
          <w:marLeft w:val="0"/>
          <w:marRight w:val="0"/>
          <w:marTop w:val="0"/>
          <w:marBottom w:val="0"/>
          <w:divBdr>
            <w:top w:val="none" w:sz="0" w:space="0" w:color="auto"/>
            <w:left w:val="none" w:sz="0" w:space="0" w:color="auto"/>
            <w:bottom w:val="none" w:sz="0" w:space="0" w:color="auto"/>
            <w:right w:val="none" w:sz="0" w:space="0" w:color="auto"/>
          </w:divBdr>
        </w:div>
        <w:div w:id="1130443530">
          <w:marLeft w:val="0"/>
          <w:marRight w:val="0"/>
          <w:marTop w:val="0"/>
          <w:marBottom w:val="0"/>
          <w:divBdr>
            <w:top w:val="none" w:sz="0" w:space="0" w:color="auto"/>
            <w:left w:val="none" w:sz="0" w:space="0" w:color="auto"/>
            <w:bottom w:val="none" w:sz="0" w:space="0" w:color="auto"/>
            <w:right w:val="none" w:sz="0" w:space="0" w:color="auto"/>
          </w:divBdr>
        </w:div>
        <w:div w:id="1686783161">
          <w:marLeft w:val="0"/>
          <w:marRight w:val="0"/>
          <w:marTop w:val="0"/>
          <w:marBottom w:val="0"/>
          <w:divBdr>
            <w:top w:val="none" w:sz="0" w:space="0" w:color="auto"/>
            <w:left w:val="none" w:sz="0" w:space="0" w:color="auto"/>
            <w:bottom w:val="none" w:sz="0" w:space="0" w:color="auto"/>
            <w:right w:val="none" w:sz="0" w:space="0" w:color="auto"/>
          </w:divBdr>
        </w:div>
      </w:divsChild>
    </w:div>
    <w:div w:id="334459723">
      <w:bodyDiv w:val="1"/>
      <w:marLeft w:val="225"/>
      <w:marRight w:val="225"/>
      <w:marTop w:val="0"/>
      <w:marBottom w:val="0"/>
      <w:divBdr>
        <w:top w:val="none" w:sz="0" w:space="0" w:color="auto"/>
        <w:left w:val="none" w:sz="0" w:space="0" w:color="auto"/>
        <w:bottom w:val="none" w:sz="0" w:space="0" w:color="auto"/>
        <w:right w:val="none" w:sz="0" w:space="0" w:color="auto"/>
      </w:divBdr>
      <w:divsChild>
        <w:div w:id="518130005">
          <w:marLeft w:val="0"/>
          <w:marRight w:val="0"/>
          <w:marTop w:val="0"/>
          <w:marBottom w:val="0"/>
          <w:divBdr>
            <w:top w:val="none" w:sz="0" w:space="0" w:color="auto"/>
            <w:left w:val="none" w:sz="0" w:space="0" w:color="auto"/>
            <w:bottom w:val="none" w:sz="0" w:space="0" w:color="auto"/>
            <w:right w:val="none" w:sz="0" w:space="0" w:color="auto"/>
          </w:divBdr>
        </w:div>
      </w:divsChild>
    </w:div>
    <w:div w:id="347021653">
      <w:bodyDiv w:val="1"/>
      <w:marLeft w:val="0"/>
      <w:marRight w:val="0"/>
      <w:marTop w:val="0"/>
      <w:marBottom w:val="0"/>
      <w:divBdr>
        <w:top w:val="none" w:sz="0" w:space="0" w:color="auto"/>
        <w:left w:val="none" w:sz="0" w:space="0" w:color="auto"/>
        <w:bottom w:val="none" w:sz="0" w:space="0" w:color="auto"/>
        <w:right w:val="none" w:sz="0" w:space="0" w:color="auto"/>
      </w:divBdr>
    </w:div>
    <w:div w:id="421530812">
      <w:bodyDiv w:val="1"/>
      <w:marLeft w:val="225"/>
      <w:marRight w:val="225"/>
      <w:marTop w:val="0"/>
      <w:marBottom w:val="0"/>
      <w:divBdr>
        <w:top w:val="none" w:sz="0" w:space="0" w:color="auto"/>
        <w:left w:val="none" w:sz="0" w:space="0" w:color="auto"/>
        <w:bottom w:val="none" w:sz="0" w:space="0" w:color="auto"/>
        <w:right w:val="none" w:sz="0" w:space="0" w:color="auto"/>
      </w:divBdr>
      <w:divsChild>
        <w:div w:id="1033919301">
          <w:marLeft w:val="0"/>
          <w:marRight w:val="0"/>
          <w:marTop w:val="0"/>
          <w:marBottom w:val="0"/>
          <w:divBdr>
            <w:top w:val="none" w:sz="0" w:space="0" w:color="auto"/>
            <w:left w:val="none" w:sz="0" w:space="0" w:color="auto"/>
            <w:bottom w:val="none" w:sz="0" w:space="0" w:color="auto"/>
            <w:right w:val="none" w:sz="0" w:space="0" w:color="auto"/>
          </w:divBdr>
        </w:div>
      </w:divsChild>
    </w:div>
    <w:div w:id="443619937">
      <w:bodyDiv w:val="1"/>
      <w:marLeft w:val="225"/>
      <w:marRight w:val="225"/>
      <w:marTop w:val="0"/>
      <w:marBottom w:val="0"/>
      <w:divBdr>
        <w:top w:val="none" w:sz="0" w:space="0" w:color="auto"/>
        <w:left w:val="none" w:sz="0" w:space="0" w:color="auto"/>
        <w:bottom w:val="none" w:sz="0" w:space="0" w:color="auto"/>
        <w:right w:val="none" w:sz="0" w:space="0" w:color="auto"/>
      </w:divBdr>
      <w:divsChild>
        <w:div w:id="1145778520">
          <w:marLeft w:val="0"/>
          <w:marRight w:val="0"/>
          <w:marTop w:val="0"/>
          <w:marBottom w:val="0"/>
          <w:divBdr>
            <w:top w:val="none" w:sz="0" w:space="0" w:color="auto"/>
            <w:left w:val="none" w:sz="0" w:space="0" w:color="auto"/>
            <w:bottom w:val="none" w:sz="0" w:space="0" w:color="auto"/>
            <w:right w:val="none" w:sz="0" w:space="0" w:color="auto"/>
          </w:divBdr>
        </w:div>
      </w:divsChild>
    </w:div>
    <w:div w:id="455950380">
      <w:bodyDiv w:val="1"/>
      <w:marLeft w:val="0"/>
      <w:marRight w:val="0"/>
      <w:marTop w:val="0"/>
      <w:marBottom w:val="0"/>
      <w:divBdr>
        <w:top w:val="none" w:sz="0" w:space="0" w:color="auto"/>
        <w:left w:val="none" w:sz="0" w:space="0" w:color="auto"/>
        <w:bottom w:val="none" w:sz="0" w:space="0" w:color="auto"/>
        <w:right w:val="none" w:sz="0" w:space="0" w:color="auto"/>
      </w:divBdr>
    </w:div>
    <w:div w:id="557085566">
      <w:bodyDiv w:val="1"/>
      <w:marLeft w:val="225"/>
      <w:marRight w:val="225"/>
      <w:marTop w:val="0"/>
      <w:marBottom w:val="0"/>
      <w:divBdr>
        <w:top w:val="none" w:sz="0" w:space="0" w:color="auto"/>
        <w:left w:val="none" w:sz="0" w:space="0" w:color="auto"/>
        <w:bottom w:val="none" w:sz="0" w:space="0" w:color="auto"/>
        <w:right w:val="none" w:sz="0" w:space="0" w:color="auto"/>
      </w:divBdr>
      <w:divsChild>
        <w:div w:id="70855520">
          <w:marLeft w:val="0"/>
          <w:marRight w:val="0"/>
          <w:marTop w:val="0"/>
          <w:marBottom w:val="0"/>
          <w:divBdr>
            <w:top w:val="none" w:sz="0" w:space="0" w:color="auto"/>
            <w:left w:val="none" w:sz="0" w:space="0" w:color="auto"/>
            <w:bottom w:val="none" w:sz="0" w:space="0" w:color="auto"/>
            <w:right w:val="none" w:sz="0" w:space="0" w:color="auto"/>
          </w:divBdr>
        </w:div>
      </w:divsChild>
    </w:div>
    <w:div w:id="608854679">
      <w:bodyDiv w:val="1"/>
      <w:marLeft w:val="225"/>
      <w:marRight w:val="225"/>
      <w:marTop w:val="0"/>
      <w:marBottom w:val="0"/>
      <w:divBdr>
        <w:top w:val="none" w:sz="0" w:space="0" w:color="auto"/>
        <w:left w:val="none" w:sz="0" w:space="0" w:color="auto"/>
        <w:bottom w:val="none" w:sz="0" w:space="0" w:color="auto"/>
        <w:right w:val="none" w:sz="0" w:space="0" w:color="auto"/>
      </w:divBdr>
      <w:divsChild>
        <w:div w:id="463619174">
          <w:marLeft w:val="0"/>
          <w:marRight w:val="0"/>
          <w:marTop w:val="0"/>
          <w:marBottom w:val="0"/>
          <w:divBdr>
            <w:top w:val="none" w:sz="0" w:space="0" w:color="auto"/>
            <w:left w:val="none" w:sz="0" w:space="0" w:color="auto"/>
            <w:bottom w:val="none" w:sz="0" w:space="0" w:color="auto"/>
            <w:right w:val="none" w:sz="0" w:space="0" w:color="auto"/>
          </w:divBdr>
        </w:div>
      </w:divsChild>
    </w:div>
    <w:div w:id="609775395">
      <w:bodyDiv w:val="1"/>
      <w:marLeft w:val="0"/>
      <w:marRight w:val="0"/>
      <w:marTop w:val="0"/>
      <w:marBottom w:val="0"/>
      <w:divBdr>
        <w:top w:val="none" w:sz="0" w:space="0" w:color="auto"/>
        <w:left w:val="none" w:sz="0" w:space="0" w:color="auto"/>
        <w:bottom w:val="none" w:sz="0" w:space="0" w:color="auto"/>
        <w:right w:val="none" w:sz="0" w:space="0" w:color="auto"/>
      </w:divBdr>
      <w:divsChild>
        <w:div w:id="705252308">
          <w:marLeft w:val="0"/>
          <w:marRight w:val="0"/>
          <w:marTop w:val="0"/>
          <w:marBottom w:val="0"/>
          <w:divBdr>
            <w:top w:val="none" w:sz="0" w:space="0" w:color="auto"/>
            <w:left w:val="none" w:sz="0" w:space="0" w:color="auto"/>
            <w:bottom w:val="none" w:sz="0" w:space="0" w:color="auto"/>
            <w:right w:val="none" w:sz="0" w:space="0" w:color="auto"/>
          </w:divBdr>
          <w:divsChild>
            <w:div w:id="1699086973">
              <w:marLeft w:val="0"/>
              <w:marRight w:val="0"/>
              <w:marTop w:val="0"/>
              <w:marBottom w:val="0"/>
              <w:divBdr>
                <w:top w:val="none" w:sz="0" w:space="0" w:color="auto"/>
                <w:left w:val="none" w:sz="0" w:space="0" w:color="auto"/>
                <w:bottom w:val="none" w:sz="0" w:space="0" w:color="auto"/>
                <w:right w:val="none" w:sz="0" w:space="0" w:color="auto"/>
              </w:divBdr>
            </w:div>
            <w:div w:id="2100714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380090">
      <w:bodyDiv w:val="1"/>
      <w:marLeft w:val="0"/>
      <w:marRight w:val="0"/>
      <w:marTop w:val="0"/>
      <w:marBottom w:val="0"/>
      <w:divBdr>
        <w:top w:val="none" w:sz="0" w:space="0" w:color="auto"/>
        <w:left w:val="none" w:sz="0" w:space="0" w:color="auto"/>
        <w:bottom w:val="none" w:sz="0" w:space="0" w:color="auto"/>
        <w:right w:val="none" w:sz="0" w:space="0" w:color="auto"/>
      </w:divBdr>
    </w:div>
    <w:div w:id="626929671">
      <w:bodyDiv w:val="1"/>
      <w:marLeft w:val="0"/>
      <w:marRight w:val="0"/>
      <w:marTop w:val="0"/>
      <w:marBottom w:val="0"/>
      <w:divBdr>
        <w:top w:val="none" w:sz="0" w:space="0" w:color="auto"/>
        <w:left w:val="none" w:sz="0" w:space="0" w:color="auto"/>
        <w:bottom w:val="none" w:sz="0" w:space="0" w:color="auto"/>
        <w:right w:val="none" w:sz="0" w:space="0" w:color="auto"/>
      </w:divBdr>
    </w:div>
    <w:div w:id="629820156">
      <w:bodyDiv w:val="1"/>
      <w:marLeft w:val="225"/>
      <w:marRight w:val="225"/>
      <w:marTop w:val="0"/>
      <w:marBottom w:val="0"/>
      <w:divBdr>
        <w:top w:val="none" w:sz="0" w:space="0" w:color="auto"/>
        <w:left w:val="none" w:sz="0" w:space="0" w:color="auto"/>
        <w:bottom w:val="none" w:sz="0" w:space="0" w:color="auto"/>
        <w:right w:val="none" w:sz="0" w:space="0" w:color="auto"/>
      </w:divBdr>
      <w:divsChild>
        <w:div w:id="1539272783">
          <w:marLeft w:val="0"/>
          <w:marRight w:val="0"/>
          <w:marTop w:val="0"/>
          <w:marBottom w:val="0"/>
          <w:divBdr>
            <w:top w:val="none" w:sz="0" w:space="0" w:color="auto"/>
            <w:left w:val="none" w:sz="0" w:space="0" w:color="auto"/>
            <w:bottom w:val="none" w:sz="0" w:space="0" w:color="auto"/>
            <w:right w:val="none" w:sz="0" w:space="0" w:color="auto"/>
          </w:divBdr>
        </w:div>
      </w:divsChild>
    </w:div>
    <w:div w:id="688291313">
      <w:bodyDiv w:val="1"/>
      <w:marLeft w:val="0"/>
      <w:marRight w:val="0"/>
      <w:marTop w:val="0"/>
      <w:marBottom w:val="0"/>
      <w:divBdr>
        <w:top w:val="none" w:sz="0" w:space="0" w:color="auto"/>
        <w:left w:val="none" w:sz="0" w:space="0" w:color="auto"/>
        <w:bottom w:val="none" w:sz="0" w:space="0" w:color="auto"/>
        <w:right w:val="none" w:sz="0" w:space="0" w:color="auto"/>
      </w:divBdr>
      <w:divsChild>
        <w:div w:id="243419763">
          <w:marLeft w:val="0"/>
          <w:marRight w:val="0"/>
          <w:marTop w:val="0"/>
          <w:marBottom w:val="0"/>
          <w:divBdr>
            <w:top w:val="none" w:sz="0" w:space="0" w:color="auto"/>
            <w:left w:val="none" w:sz="0" w:space="0" w:color="auto"/>
            <w:bottom w:val="none" w:sz="0" w:space="0" w:color="auto"/>
            <w:right w:val="none" w:sz="0" w:space="0" w:color="auto"/>
          </w:divBdr>
        </w:div>
        <w:div w:id="370686381">
          <w:marLeft w:val="0"/>
          <w:marRight w:val="0"/>
          <w:marTop w:val="0"/>
          <w:marBottom w:val="0"/>
          <w:divBdr>
            <w:top w:val="none" w:sz="0" w:space="0" w:color="auto"/>
            <w:left w:val="none" w:sz="0" w:space="0" w:color="auto"/>
            <w:bottom w:val="none" w:sz="0" w:space="0" w:color="auto"/>
            <w:right w:val="none" w:sz="0" w:space="0" w:color="auto"/>
          </w:divBdr>
        </w:div>
        <w:div w:id="974407651">
          <w:marLeft w:val="0"/>
          <w:marRight w:val="0"/>
          <w:marTop w:val="0"/>
          <w:marBottom w:val="0"/>
          <w:divBdr>
            <w:top w:val="none" w:sz="0" w:space="0" w:color="auto"/>
            <w:left w:val="none" w:sz="0" w:space="0" w:color="auto"/>
            <w:bottom w:val="none" w:sz="0" w:space="0" w:color="auto"/>
            <w:right w:val="none" w:sz="0" w:space="0" w:color="auto"/>
          </w:divBdr>
        </w:div>
        <w:div w:id="1014259700">
          <w:marLeft w:val="0"/>
          <w:marRight w:val="0"/>
          <w:marTop w:val="0"/>
          <w:marBottom w:val="0"/>
          <w:divBdr>
            <w:top w:val="none" w:sz="0" w:space="0" w:color="auto"/>
            <w:left w:val="none" w:sz="0" w:space="0" w:color="auto"/>
            <w:bottom w:val="none" w:sz="0" w:space="0" w:color="auto"/>
            <w:right w:val="none" w:sz="0" w:space="0" w:color="auto"/>
          </w:divBdr>
        </w:div>
        <w:div w:id="1763527622">
          <w:marLeft w:val="0"/>
          <w:marRight w:val="0"/>
          <w:marTop w:val="0"/>
          <w:marBottom w:val="0"/>
          <w:divBdr>
            <w:top w:val="none" w:sz="0" w:space="0" w:color="auto"/>
            <w:left w:val="none" w:sz="0" w:space="0" w:color="auto"/>
            <w:bottom w:val="none" w:sz="0" w:space="0" w:color="auto"/>
            <w:right w:val="none" w:sz="0" w:space="0" w:color="auto"/>
          </w:divBdr>
        </w:div>
        <w:div w:id="2063016593">
          <w:marLeft w:val="0"/>
          <w:marRight w:val="0"/>
          <w:marTop w:val="0"/>
          <w:marBottom w:val="0"/>
          <w:divBdr>
            <w:top w:val="none" w:sz="0" w:space="0" w:color="auto"/>
            <w:left w:val="none" w:sz="0" w:space="0" w:color="auto"/>
            <w:bottom w:val="none" w:sz="0" w:space="0" w:color="auto"/>
            <w:right w:val="none" w:sz="0" w:space="0" w:color="auto"/>
          </w:divBdr>
        </w:div>
      </w:divsChild>
    </w:div>
    <w:div w:id="723413323">
      <w:bodyDiv w:val="1"/>
      <w:marLeft w:val="225"/>
      <w:marRight w:val="225"/>
      <w:marTop w:val="0"/>
      <w:marBottom w:val="0"/>
      <w:divBdr>
        <w:top w:val="none" w:sz="0" w:space="0" w:color="auto"/>
        <w:left w:val="none" w:sz="0" w:space="0" w:color="auto"/>
        <w:bottom w:val="none" w:sz="0" w:space="0" w:color="auto"/>
        <w:right w:val="none" w:sz="0" w:space="0" w:color="auto"/>
      </w:divBdr>
      <w:divsChild>
        <w:div w:id="173224257">
          <w:marLeft w:val="0"/>
          <w:marRight w:val="0"/>
          <w:marTop w:val="0"/>
          <w:marBottom w:val="0"/>
          <w:divBdr>
            <w:top w:val="none" w:sz="0" w:space="0" w:color="auto"/>
            <w:left w:val="none" w:sz="0" w:space="0" w:color="auto"/>
            <w:bottom w:val="none" w:sz="0" w:space="0" w:color="auto"/>
            <w:right w:val="none" w:sz="0" w:space="0" w:color="auto"/>
          </w:divBdr>
        </w:div>
      </w:divsChild>
    </w:div>
    <w:div w:id="809591216">
      <w:bodyDiv w:val="1"/>
      <w:marLeft w:val="0"/>
      <w:marRight w:val="0"/>
      <w:marTop w:val="0"/>
      <w:marBottom w:val="0"/>
      <w:divBdr>
        <w:top w:val="none" w:sz="0" w:space="0" w:color="auto"/>
        <w:left w:val="none" w:sz="0" w:space="0" w:color="auto"/>
        <w:bottom w:val="none" w:sz="0" w:space="0" w:color="auto"/>
        <w:right w:val="none" w:sz="0" w:space="0" w:color="auto"/>
      </w:divBdr>
      <w:divsChild>
        <w:div w:id="68507345">
          <w:marLeft w:val="0"/>
          <w:marRight w:val="0"/>
          <w:marTop w:val="0"/>
          <w:marBottom w:val="0"/>
          <w:divBdr>
            <w:top w:val="none" w:sz="0" w:space="0" w:color="auto"/>
            <w:left w:val="none" w:sz="0" w:space="0" w:color="auto"/>
            <w:bottom w:val="none" w:sz="0" w:space="0" w:color="auto"/>
            <w:right w:val="none" w:sz="0" w:space="0" w:color="auto"/>
          </w:divBdr>
        </w:div>
        <w:div w:id="1659459073">
          <w:marLeft w:val="0"/>
          <w:marRight w:val="0"/>
          <w:marTop w:val="0"/>
          <w:marBottom w:val="0"/>
          <w:divBdr>
            <w:top w:val="none" w:sz="0" w:space="0" w:color="auto"/>
            <w:left w:val="none" w:sz="0" w:space="0" w:color="auto"/>
            <w:bottom w:val="none" w:sz="0" w:space="0" w:color="auto"/>
            <w:right w:val="none" w:sz="0" w:space="0" w:color="auto"/>
          </w:divBdr>
        </w:div>
      </w:divsChild>
    </w:div>
    <w:div w:id="834420565">
      <w:bodyDiv w:val="1"/>
      <w:marLeft w:val="0"/>
      <w:marRight w:val="0"/>
      <w:marTop w:val="0"/>
      <w:marBottom w:val="0"/>
      <w:divBdr>
        <w:top w:val="none" w:sz="0" w:space="0" w:color="auto"/>
        <w:left w:val="none" w:sz="0" w:space="0" w:color="auto"/>
        <w:bottom w:val="none" w:sz="0" w:space="0" w:color="auto"/>
        <w:right w:val="none" w:sz="0" w:space="0" w:color="auto"/>
      </w:divBdr>
    </w:div>
    <w:div w:id="852455474">
      <w:bodyDiv w:val="1"/>
      <w:marLeft w:val="225"/>
      <w:marRight w:val="225"/>
      <w:marTop w:val="0"/>
      <w:marBottom w:val="0"/>
      <w:divBdr>
        <w:top w:val="none" w:sz="0" w:space="0" w:color="auto"/>
        <w:left w:val="none" w:sz="0" w:space="0" w:color="auto"/>
        <w:bottom w:val="none" w:sz="0" w:space="0" w:color="auto"/>
        <w:right w:val="none" w:sz="0" w:space="0" w:color="auto"/>
      </w:divBdr>
      <w:divsChild>
        <w:div w:id="1572156404">
          <w:marLeft w:val="0"/>
          <w:marRight w:val="0"/>
          <w:marTop w:val="0"/>
          <w:marBottom w:val="0"/>
          <w:divBdr>
            <w:top w:val="none" w:sz="0" w:space="0" w:color="auto"/>
            <w:left w:val="none" w:sz="0" w:space="0" w:color="auto"/>
            <w:bottom w:val="none" w:sz="0" w:space="0" w:color="auto"/>
            <w:right w:val="none" w:sz="0" w:space="0" w:color="auto"/>
          </w:divBdr>
        </w:div>
      </w:divsChild>
    </w:div>
    <w:div w:id="887910084">
      <w:bodyDiv w:val="1"/>
      <w:marLeft w:val="0"/>
      <w:marRight w:val="0"/>
      <w:marTop w:val="0"/>
      <w:marBottom w:val="0"/>
      <w:divBdr>
        <w:top w:val="none" w:sz="0" w:space="0" w:color="auto"/>
        <w:left w:val="none" w:sz="0" w:space="0" w:color="auto"/>
        <w:bottom w:val="none" w:sz="0" w:space="0" w:color="auto"/>
        <w:right w:val="none" w:sz="0" w:space="0" w:color="auto"/>
      </w:divBdr>
    </w:div>
    <w:div w:id="961689693">
      <w:bodyDiv w:val="1"/>
      <w:marLeft w:val="225"/>
      <w:marRight w:val="225"/>
      <w:marTop w:val="0"/>
      <w:marBottom w:val="0"/>
      <w:divBdr>
        <w:top w:val="none" w:sz="0" w:space="0" w:color="auto"/>
        <w:left w:val="none" w:sz="0" w:space="0" w:color="auto"/>
        <w:bottom w:val="none" w:sz="0" w:space="0" w:color="auto"/>
        <w:right w:val="none" w:sz="0" w:space="0" w:color="auto"/>
      </w:divBdr>
      <w:divsChild>
        <w:div w:id="1024743879">
          <w:marLeft w:val="0"/>
          <w:marRight w:val="0"/>
          <w:marTop w:val="0"/>
          <w:marBottom w:val="0"/>
          <w:divBdr>
            <w:top w:val="none" w:sz="0" w:space="0" w:color="auto"/>
            <w:left w:val="none" w:sz="0" w:space="0" w:color="auto"/>
            <w:bottom w:val="none" w:sz="0" w:space="0" w:color="auto"/>
            <w:right w:val="none" w:sz="0" w:space="0" w:color="auto"/>
          </w:divBdr>
        </w:div>
      </w:divsChild>
    </w:div>
    <w:div w:id="1018386609">
      <w:bodyDiv w:val="1"/>
      <w:marLeft w:val="0"/>
      <w:marRight w:val="0"/>
      <w:marTop w:val="0"/>
      <w:marBottom w:val="0"/>
      <w:divBdr>
        <w:top w:val="none" w:sz="0" w:space="0" w:color="auto"/>
        <w:left w:val="none" w:sz="0" w:space="0" w:color="auto"/>
        <w:bottom w:val="none" w:sz="0" w:space="0" w:color="auto"/>
        <w:right w:val="none" w:sz="0" w:space="0" w:color="auto"/>
      </w:divBdr>
    </w:div>
    <w:div w:id="1033767105">
      <w:bodyDiv w:val="1"/>
      <w:marLeft w:val="0"/>
      <w:marRight w:val="0"/>
      <w:marTop w:val="0"/>
      <w:marBottom w:val="0"/>
      <w:divBdr>
        <w:top w:val="none" w:sz="0" w:space="0" w:color="auto"/>
        <w:left w:val="none" w:sz="0" w:space="0" w:color="auto"/>
        <w:bottom w:val="none" w:sz="0" w:space="0" w:color="auto"/>
        <w:right w:val="none" w:sz="0" w:space="0" w:color="auto"/>
      </w:divBdr>
      <w:divsChild>
        <w:div w:id="1980957020">
          <w:marLeft w:val="0"/>
          <w:marRight w:val="0"/>
          <w:marTop w:val="0"/>
          <w:marBottom w:val="0"/>
          <w:divBdr>
            <w:top w:val="none" w:sz="0" w:space="0" w:color="auto"/>
            <w:left w:val="none" w:sz="0" w:space="0" w:color="auto"/>
            <w:bottom w:val="none" w:sz="0" w:space="0" w:color="auto"/>
            <w:right w:val="none" w:sz="0" w:space="0" w:color="auto"/>
          </w:divBdr>
        </w:div>
      </w:divsChild>
    </w:div>
    <w:div w:id="1075471084">
      <w:bodyDiv w:val="1"/>
      <w:marLeft w:val="225"/>
      <w:marRight w:val="225"/>
      <w:marTop w:val="0"/>
      <w:marBottom w:val="0"/>
      <w:divBdr>
        <w:top w:val="none" w:sz="0" w:space="0" w:color="auto"/>
        <w:left w:val="none" w:sz="0" w:space="0" w:color="auto"/>
        <w:bottom w:val="none" w:sz="0" w:space="0" w:color="auto"/>
        <w:right w:val="none" w:sz="0" w:space="0" w:color="auto"/>
      </w:divBdr>
      <w:divsChild>
        <w:div w:id="171453268">
          <w:marLeft w:val="0"/>
          <w:marRight w:val="0"/>
          <w:marTop w:val="0"/>
          <w:marBottom w:val="0"/>
          <w:divBdr>
            <w:top w:val="none" w:sz="0" w:space="0" w:color="auto"/>
            <w:left w:val="none" w:sz="0" w:space="0" w:color="auto"/>
            <w:bottom w:val="none" w:sz="0" w:space="0" w:color="auto"/>
            <w:right w:val="none" w:sz="0" w:space="0" w:color="auto"/>
          </w:divBdr>
        </w:div>
      </w:divsChild>
    </w:div>
    <w:div w:id="1113548348">
      <w:bodyDiv w:val="1"/>
      <w:marLeft w:val="225"/>
      <w:marRight w:val="225"/>
      <w:marTop w:val="0"/>
      <w:marBottom w:val="0"/>
      <w:divBdr>
        <w:top w:val="none" w:sz="0" w:space="0" w:color="auto"/>
        <w:left w:val="none" w:sz="0" w:space="0" w:color="auto"/>
        <w:bottom w:val="none" w:sz="0" w:space="0" w:color="auto"/>
        <w:right w:val="none" w:sz="0" w:space="0" w:color="auto"/>
      </w:divBdr>
      <w:divsChild>
        <w:div w:id="1643653421">
          <w:marLeft w:val="0"/>
          <w:marRight w:val="0"/>
          <w:marTop w:val="0"/>
          <w:marBottom w:val="0"/>
          <w:divBdr>
            <w:top w:val="none" w:sz="0" w:space="0" w:color="auto"/>
            <w:left w:val="none" w:sz="0" w:space="0" w:color="auto"/>
            <w:bottom w:val="none" w:sz="0" w:space="0" w:color="auto"/>
            <w:right w:val="none" w:sz="0" w:space="0" w:color="auto"/>
          </w:divBdr>
        </w:div>
      </w:divsChild>
    </w:div>
    <w:div w:id="1162694873">
      <w:bodyDiv w:val="1"/>
      <w:marLeft w:val="0"/>
      <w:marRight w:val="0"/>
      <w:marTop w:val="0"/>
      <w:marBottom w:val="0"/>
      <w:divBdr>
        <w:top w:val="none" w:sz="0" w:space="0" w:color="auto"/>
        <w:left w:val="none" w:sz="0" w:space="0" w:color="auto"/>
        <w:bottom w:val="none" w:sz="0" w:space="0" w:color="auto"/>
        <w:right w:val="none" w:sz="0" w:space="0" w:color="auto"/>
      </w:divBdr>
      <w:divsChild>
        <w:div w:id="233590561">
          <w:marLeft w:val="0"/>
          <w:marRight w:val="0"/>
          <w:marTop w:val="0"/>
          <w:marBottom w:val="0"/>
          <w:divBdr>
            <w:top w:val="none" w:sz="0" w:space="0" w:color="auto"/>
            <w:left w:val="none" w:sz="0" w:space="0" w:color="auto"/>
            <w:bottom w:val="none" w:sz="0" w:space="0" w:color="auto"/>
            <w:right w:val="none" w:sz="0" w:space="0" w:color="auto"/>
          </w:divBdr>
        </w:div>
        <w:div w:id="769081252">
          <w:marLeft w:val="0"/>
          <w:marRight w:val="0"/>
          <w:marTop w:val="0"/>
          <w:marBottom w:val="0"/>
          <w:divBdr>
            <w:top w:val="none" w:sz="0" w:space="0" w:color="auto"/>
            <w:left w:val="none" w:sz="0" w:space="0" w:color="auto"/>
            <w:bottom w:val="none" w:sz="0" w:space="0" w:color="auto"/>
            <w:right w:val="none" w:sz="0" w:space="0" w:color="auto"/>
          </w:divBdr>
        </w:div>
      </w:divsChild>
    </w:div>
    <w:div w:id="1182816994">
      <w:bodyDiv w:val="1"/>
      <w:marLeft w:val="0"/>
      <w:marRight w:val="0"/>
      <w:marTop w:val="0"/>
      <w:marBottom w:val="0"/>
      <w:divBdr>
        <w:top w:val="none" w:sz="0" w:space="0" w:color="auto"/>
        <w:left w:val="none" w:sz="0" w:space="0" w:color="auto"/>
        <w:bottom w:val="none" w:sz="0" w:space="0" w:color="auto"/>
        <w:right w:val="none" w:sz="0" w:space="0" w:color="auto"/>
      </w:divBdr>
      <w:divsChild>
        <w:div w:id="342782412">
          <w:marLeft w:val="0"/>
          <w:marRight w:val="0"/>
          <w:marTop w:val="0"/>
          <w:marBottom w:val="0"/>
          <w:divBdr>
            <w:top w:val="none" w:sz="0" w:space="0" w:color="auto"/>
            <w:left w:val="none" w:sz="0" w:space="0" w:color="auto"/>
            <w:bottom w:val="none" w:sz="0" w:space="0" w:color="auto"/>
            <w:right w:val="none" w:sz="0" w:space="0" w:color="auto"/>
          </w:divBdr>
        </w:div>
        <w:div w:id="1284649506">
          <w:marLeft w:val="0"/>
          <w:marRight w:val="0"/>
          <w:marTop w:val="0"/>
          <w:marBottom w:val="0"/>
          <w:divBdr>
            <w:top w:val="none" w:sz="0" w:space="0" w:color="auto"/>
            <w:left w:val="none" w:sz="0" w:space="0" w:color="auto"/>
            <w:bottom w:val="none" w:sz="0" w:space="0" w:color="auto"/>
            <w:right w:val="none" w:sz="0" w:space="0" w:color="auto"/>
          </w:divBdr>
        </w:div>
        <w:div w:id="1293830161">
          <w:marLeft w:val="0"/>
          <w:marRight w:val="0"/>
          <w:marTop w:val="0"/>
          <w:marBottom w:val="0"/>
          <w:divBdr>
            <w:top w:val="none" w:sz="0" w:space="0" w:color="auto"/>
            <w:left w:val="none" w:sz="0" w:space="0" w:color="auto"/>
            <w:bottom w:val="none" w:sz="0" w:space="0" w:color="auto"/>
            <w:right w:val="none" w:sz="0" w:space="0" w:color="auto"/>
          </w:divBdr>
        </w:div>
        <w:div w:id="1707632887">
          <w:marLeft w:val="0"/>
          <w:marRight w:val="0"/>
          <w:marTop w:val="0"/>
          <w:marBottom w:val="0"/>
          <w:divBdr>
            <w:top w:val="none" w:sz="0" w:space="0" w:color="auto"/>
            <w:left w:val="none" w:sz="0" w:space="0" w:color="auto"/>
            <w:bottom w:val="none" w:sz="0" w:space="0" w:color="auto"/>
            <w:right w:val="none" w:sz="0" w:space="0" w:color="auto"/>
          </w:divBdr>
        </w:div>
        <w:div w:id="1761482691">
          <w:marLeft w:val="0"/>
          <w:marRight w:val="0"/>
          <w:marTop w:val="0"/>
          <w:marBottom w:val="0"/>
          <w:divBdr>
            <w:top w:val="none" w:sz="0" w:space="0" w:color="auto"/>
            <w:left w:val="none" w:sz="0" w:space="0" w:color="auto"/>
            <w:bottom w:val="none" w:sz="0" w:space="0" w:color="auto"/>
            <w:right w:val="none" w:sz="0" w:space="0" w:color="auto"/>
          </w:divBdr>
        </w:div>
      </w:divsChild>
    </w:div>
    <w:div w:id="1234900389">
      <w:bodyDiv w:val="1"/>
      <w:marLeft w:val="225"/>
      <w:marRight w:val="225"/>
      <w:marTop w:val="0"/>
      <w:marBottom w:val="0"/>
      <w:divBdr>
        <w:top w:val="none" w:sz="0" w:space="0" w:color="auto"/>
        <w:left w:val="none" w:sz="0" w:space="0" w:color="auto"/>
        <w:bottom w:val="none" w:sz="0" w:space="0" w:color="auto"/>
        <w:right w:val="none" w:sz="0" w:space="0" w:color="auto"/>
      </w:divBdr>
      <w:divsChild>
        <w:div w:id="933392664">
          <w:marLeft w:val="0"/>
          <w:marRight w:val="0"/>
          <w:marTop w:val="0"/>
          <w:marBottom w:val="0"/>
          <w:divBdr>
            <w:top w:val="none" w:sz="0" w:space="0" w:color="auto"/>
            <w:left w:val="none" w:sz="0" w:space="0" w:color="auto"/>
            <w:bottom w:val="none" w:sz="0" w:space="0" w:color="auto"/>
            <w:right w:val="none" w:sz="0" w:space="0" w:color="auto"/>
          </w:divBdr>
        </w:div>
      </w:divsChild>
    </w:div>
    <w:div w:id="1245644779">
      <w:bodyDiv w:val="1"/>
      <w:marLeft w:val="225"/>
      <w:marRight w:val="225"/>
      <w:marTop w:val="0"/>
      <w:marBottom w:val="0"/>
      <w:divBdr>
        <w:top w:val="none" w:sz="0" w:space="0" w:color="auto"/>
        <w:left w:val="none" w:sz="0" w:space="0" w:color="auto"/>
        <w:bottom w:val="none" w:sz="0" w:space="0" w:color="auto"/>
        <w:right w:val="none" w:sz="0" w:space="0" w:color="auto"/>
      </w:divBdr>
      <w:divsChild>
        <w:div w:id="966669277">
          <w:marLeft w:val="0"/>
          <w:marRight w:val="0"/>
          <w:marTop w:val="0"/>
          <w:marBottom w:val="0"/>
          <w:divBdr>
            <w:top w:val="none" w:sz="0" w:space="0" w:color="auto"/>
            <w:left w:val="none" w:sz="0" w:space="0" w:color="auto"/>
            <w:bottom w:val="none" w:sz="0" w:space="0" w:color="auto"/>
            <w:right w:val="none" w:sz="0" w:space="0" w:color="auto"/>
          </w:divBdr>
        </w:div>
      </w:divsChild>
    </w:div>
    <w:div w:id="1276792464">
      <w:bodyDiv w:val="1"/>
      <w:marLeft w:val="0"/>
      <w:marRight w:val="0"/>
      <w:marTop w:val="0"/>
      <w:marBottom w:val="0"/>
      <w:divBdr>
        <w:top w:val="none" w:sz="0" w:space="0" w:color="auto"/>
        <w:left w:val="none" w:sz="0" w:space="0" w:color="auto"/>
        <w:bottom w:val="none" w:sz="0" w:space="0" w:color="auto"/>
        <w:right w:val="none" w:sz="0" w:space="0" w:color="auto"/>
      </w:divBdr>
    </w:div>
    <w:div w:id="1280525380">
      <w:bodyDiv w:val="1"/>
      <w:marLeft w:val="0"/>
      <w:marRight w:val="0"/>
      <w:marTop w:val="0"/>
      <w:marBottom w:val="0"/>
      <w:divBdr>
        <w:top w:val="none" w:sz="0" w:space="0" w:color="auto"/>
        <w:left w:val="none" w:sz="0" w:space="0" w:color="auto"/>
        <w:bottom w:val="none" w:sz="0" w:space="0" w:color="auto"/>
        <w:right w:val="none" w:sz="0" w:space="0" w:color="auto"/>
      </w:divBdr>
    </w:div>
    <w:div w:id="1332029366">
      <w:bodyDiv w:val="1"/>
      <w:marLeft w:val="0"/>
      <w:marRight w:val="0"/>
      <w:marTop w:val="0"/>
      <w:marBottom w:val="0"/>
      <w:divBdr>
        <w:top w:val="none" w:sz="0" w:space="0" w:color="auto"/>
        <w:left w:val="none" w:sz="0" w:space="0" w:color="auto"/>
        <w:bottom w:val="none" w:sz="0" w:space="0" w:color="auto"/>
        <w:right w:val="none" w:sz="0" w:space="0" w:color="auto"/>
      </w:divBdr>
    </w:div>
    <w:div w:id="1398014991">
      <w:bodyDiv w:val="1"/>
      <w:marLeft w:val="0"/>
      <w:marRight w:val="0"/>
      <w:marTop w:val="0"/>
      <w:marBottom w:val="0"/>
      <w:divBdr>
        <w:top w:val="none" w:sz="0" w:space="0" w:color="auto"/>
        <w:left w:val="none" w:sz="0" w:space="0" w:color="auto"/>
        <w:bottom w:val="none" w:sz="0" w:space="0" w:color="auto"/>
        <w:right w:val="none" w:sz="0" w:space="0" w:color="auto"/>
      </w:divBdr>
    </w:div>
    <w:div w:id="1463616574">
      <w:bodyDiv w:val="1"/>
      <w:marLeft w:val="0"/>
      <w:marRight w:val="0"/>
      <w:marTop w:val="0"/>
      <w:marBottom w:val="0"/>
      <w:divBdr>
        <w:top w:val="none" w:sz="0" w:space="0" w:color="auto"/>
        <w:left w:val="none" w:sz="0" w:space="0" w:color="auto"/>
        <w:bottom w:val="none" w:sz="0" w:space="0" w:color="auto"/>
        <w:right w:val="none" w:sz="0" w:space="0" w:color="auto"/>
      </w:divBdr>
    </w:div>
    <w:div w:id="1481579929">
      <w:bodyDiv w:val="1"/>
      <w:marLeft w:val="0"/>
      <w:marRight w:val="0"/>
      <w:marTop w:val="0"/>
      <w:marBottom w:val="0"/>
      <w:divBdr>
        <w:top w:val="none" w:sz="0" w:space="0" w:color="auto"/>
        <w:left w:val="none" w:sz="0" w:space="0" w:color="auto"/>
        <w:bottom w:val="none" w:sz="0" w:space="0" w:color="auto"/>
        <w:right w:val="none" w:sz="0" w:space="0" w:color="auto"/>
      </w:divBdr>
    </w:div>
    <w:div w:id="1489397761">
      <w:bodyDiv w:val="1"/>
      <w:marLeft w:val="0"/>
      <w:marRight w:val="0"/>
      <w:marTop w:val="0"/>
      <w:marBottom w:val="0"/>
      <w:divBdr>
        <w:top w:val="none" w:sz="0" w:space="0" w:color="auto"/>
        <w:left w:val="none" w:sz="0" w:space="0" w:color="auto"/>
        <w:bottom w:val="none" w:sz="0" w:space="0" w:color="auto"/>
        <w:right w:val="none" w:sz="0" w:space="0" w:color="auto"/>
      </w:divBdr>
    </w:div>
    <w:div w:id="1500462950">
      <w:bodyDiv w:val="1"/>
      <w:marLeft w:val="0"/>
      <w:marRight w:val="0"/>
      <w:marTop w:val="0"/>
      <w:marBottom w:val="0"/>
      <w:divBdr>
        <w:top w:val="none" w:sz="0" w:space="0" w:color="auto"/>
        <w:left w:val="none" w:sz="0" w:space="0" w:color="auto"/>
        <w:bottom w:val="none" w:sz="0" w:space="0" w:color="auto"/>
        <w:right w:val="none" w:sz="0" w:space="0" w:color="auto"/>
      </w:divBdr>
    </w:div>
    <w:div w:id="1536230326">
      <w:bodyDiv w:val="1"/>
      <w:marLeft w:val="225"/>
      <w:marRight w:val="225"/>
      <w:marTop w:val="0"/>
      <w:marBottom w:val="0"/>
      <w:divBdr>
        <w:top w:val="none" w:sz="0" w:space="0" w:color="auto"/>
        <w:left w:val="none" w:sz="0" w:space="0" w:color="auto"/>
        <w:bottom w:val="none" w:sz="0" w:space="0" w:color="auto"/>
        <w:right w:val="none" w:sz="0" w:space="0" w:color="auto"/>
      </w:divBdr>
      <w:divsChild>
        <w:div w:id="965159064">
          <w:marLeft w:val="0"/>
          <w:marRight w:val="0"/>
          <w:marTop w:val="0"/>
          <w:marBottom w:val="0"/>
          <w:divBdr>
            <w:top w:val="none" w:sz="0" w:space="0" w:color="auto"/>
            <w:left w:val="none" w:sz="0" w:space="0" w:color="auto"/>
            <w:bottom w:val="none" w:sz="0" w:space="0" w:color="auto"/>
            <w:right w:val="none" w:sz="0" w:space="0" w:color="auto"/>
          </w:divBdr>
        </w:div>
      </w:divsChild>
    </w:div>
    <w:div w:id="1547836065">
      <w:bodyDiv w:val="1"/>
      <w:marLeft w:val="0"/>
      <w:marRight w:val="0"/>
      <w:marTop w:val="0"/>
      <w:marBottom w:val="0"/>
      <w:divBdr>
        <w:top w:val="none" w:sz="0" w:space="0" w:color="auto"/>
        <w:left w:val="none" w:sz="0" w:space="0" w:color="auto"/>
        <w:bottom w:val="none" w:sz="0" w:space="0" w:color="auto"/>
        <w:right w:val="none" w:sz="0" w:space="0" w:color="auto"/>
      </w:divBdr>
      <w:divsChild>
        <w:div w:id="392461777">
          <w:marLeft w:val="0"/>
          <w:marRight w:val="0"/>
          <w:marTop w:val="0"/>
          <w:marBottom w:val="0"/>
          <w:divBdr>
            <w:top w:val="none" w:sz="0" w:space="0" w:color="auto"/>
            <w:left w:val="none" w:sz="0" w:space="0" w:color="auto"/>
            <w:bottom w:val="none" w:sz="0" w:space="0" w:color="auto"/>
            <w:right w:val="none" w:sz="0" w:space="0" w:color="auto"/>
          </w:divBdr>
        </w:div>
      </w:divsChild>
    </w:div>
    <w:div w:id="1584071979">
      <w:bodyDiv w:val="1"/>
      <w:marLeft w:val="0"/>
      <w:marRight w:val="0"/>
      <w:marTop w:val="0"/>
      <w:marBottom w:val="0"/>
      <w:divBdr>
        <w:top w:val="none" w:sz="0" w:space="0" w:color="auto"/>
        <w:left w:val="none" w:sz="0" w:space="0" w:color="auto"/>
        <w:bottom w:val="none" w:sz="0" w:space="0" w:color="auto"/>
        <w:right w:val="none" w:sz="0" w:space="0" w:color="auto"/>
      </w:divBdr>
      <w:divsChild>
        <w:div w:id="527842034">
          <w:marLeft w:val="0"/>
          <w:marRight w:val="0"/>
          <w:marTop w:val="0"/>
          <w:marBottom w:val="0"/>
          <w:divBdr>
            <w:top w:val="none" w:sz="0" w:space="0" w:color="auto"/>
            <w:left w:val="none" w:sz="0" w:space="0" w:color="auto"/>
            <w:bottom w:val="none" w:sz="0" w:space="0" w:color="auto"/>
            <w:right w:val="none" w:sz="0" w:space="0" w:color="auto"/>
          </w:divBdr>
          <w:divsChild>
            <w:div w:id="1303192035">
              <w:marLeft w:val="0"/>
              <w:marRight w:val="0"/>
              <w:marTop w:val="0"/>
              <w:marBottom w:val="0"/>
              <w:divBdr>
                <w:top w:val="none" w:sz="0" w:space="0" w:color="auto"/>
                <w:left w:val="none" w:sz="0" w:space="0" w:color="auto"/>
                <w:bottom w:val="none" w:sz="0" w:space="0" w:color="auto"/>
                <w:right w:val="none" w:sz="0" w:space="0" w:color="auto"/>
              </w:divBdr>
              <w:divsChild>
                <w:div w:id="527061970">
                  <w:marLeft w:val="0"/>
                  <w:marRight w:val="0"/>
                  <w:marTop w:val="0"/>
                  <w:marBottom w:val="0"/>
                  <w:divBdr>
                    <w:top w:val="none" w:sz="0" w:space="0" w:color="auto"/>
                    <w:left w:val="none" w:sz="0" w:space="0" w:color="auto"/>
                    <w:bottom w:val="none" w:sz="0" w:space="0" w:color="auto"/>
                    <w:right w:val="none" w:sz="0" w:space="0" w:color="auto"/>
                  </w:divBdr>
                  <w:divsChild>
                    <w:div w:id="578290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720600">
      <w:bodyDiv w:val="1"/>
      <w:marLeft w:val="0"/>
      <w:marRight w:val="0"/>
      <w:marTop w:val="0"/>
      <w:marBottom w:val="0"/>
      <w:divBdr>
        <w:top w:val="none" w:sz="0" w:space="0" w:color="auto"/>
        <w:left w:val="none" w:sz="0" w:space="0" w:color="auto"/>
        <w:bottom w:val="none" w:sz="0" w:space="0" w:color="auto"/>
        <w:right w:val="none" w:sz="0" w:space="0" w:color="auto"/>
      </w:divBdr>
      <w:divsChild>
        <w:div w:id="1390884206">
          <w:marLeft w:val="0"/>
          <w:marRight w:val="0"/>
          <w:marTop w:val="0"/>
          <w:marBottom w:val="0"/>
          <w:divBdr>
            <w:top w:val="none" w:sz="0" w:space="0" w:color="auto"/>
            <w:left w:val="none" w:sz="0" w:space="0" w:color="auto"/>
            <w:bottom w:val="none" w:sz="0" w:space="0" w:color="auto"/>
            <w:right w:val="none" w:sz="0" w:space="0" w:color="auto"/>
          </w:divBdr>
          <w:divsChild>
            <w:div w:id="823206256">
              <w:marLeft w:val="0"/>
              <w:marRight w:val="0"/>
              <w:marTop w:val="0"/>
              <w:marBottom w:val="0"/>
              <w:divBdr>
                <w:top w:val="none" w:sz="0" w:space="0" w:color="auto"/>
                <w:left w:val="none" w:sz="0" w:space="0" w:color="auto"/>
                <w:bottom w:val="none" w:sz="0" w:space="0" w:color="auto"/>
                <w:right w:val="none" w:sz="0" w:space="0" w:color="auto"/>
              </w:divBdr>
            </w:div>
            <w:div w:id="110161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082421">
      <w:bodyDiv w:val="1"/>
      <w:marLeft w:val="0"/>
      <w:marRight w:val="0"/>
      <w:marTop w:val="0"/>
      <w:marBottom w:val="0"/>
      <w:divBdr>
        <w:top w:val="none" w:sz="0" w:space="0" w:color="auto"/>
        <w:left w:val="none" w:sz="0" w:space="0" w:color="auto"/>
        <w:bottom w:val="none" w:sz="0" w:space="0" w:color="auto"/>
        <w:right w:val="none" w:sz="0" w:space="0" w:color="auto"/>
      </w:divBdr>
    </w:div>
    <w:div w:id="1643385069">
      <w:bodyDiv w:val="1"/>
      <w:marLeft w:val="225"/>
      <w:marRight w:val="225"/>
      <w:marTop w:val="0"/>
      <w:marBottom w:val="0"/>
      <w:divBdr>
        <w:top w:val="none" w:sz="0" w:space="0" w:color="auto"/>
        <w:left w:val="none" w:sz="0" w:space="0" w:color="auto"/>
        <w:bottom w:val="none" w:sz="0" w:space="0" w:color="auto"/>
        <w:right w:val="none" w:sz="0" w:space="0" w:color="auto"/>
      </w:divBdr>
      <w:divsChild>
        <w:div w:id="921722245">
          <w:marLeft w:val="0"/>
          <w:marRight w:val="0"/>
          <w:marTop w:val="0"/>
          <w:marBottom w:val="0"/>
          <w:divBdr>
            <w:top w:val="none" w:sz="0" w:space="0" w:color="auto"/>
            <w:left w:val="none" w:sz="0" w:space="0" w:color="auto"/>
            <w:bottom w:val="none" w:sz="0" w:space="0" w:color="auto"/>
            <w:right w:val="none" w:sz="0" w:space="0" w:color="auto"/>
          </w:divBdr>
        </w:div>
      </w:divsChild>
    </w:div>
    <w:div w:id="1647474039">
      <w:bodyDiv w:val="1"/>
      <w:marLeft w:val="0"/>
      <w:marRight w:val="0"/>
      <w:marTop w:val="0"/>
      <w:marBottom w:val="0"/>
      <w:divBdr>
        <w:top w:val="none" w:sz="0" w:space="0" w:color="auto"/>
        <w:left w:val="none" w:sz="0" w:space="0" w:color="auto"/>
        <w:bottom w:val="none" w:sz="0" w:space="0" w:color="auto"/>
        <w:right w:val="none" w:sz="0" w:space="0" w:color="auto"/>
      </w:divBdr>
    </w:div>
    <w:div w:id="1685087037">
      <w:bodyDiv w:val="1"/>
      <w:marLeft w:val="0"/>
      <w:marRight w:val="0"/>
      <w:marTop w:val="0"/>
      <w:marBottom w:val="0"/>
      <w:divBdr>
        <w:top w:val="none" w:sz="0" w:space="0" w:color="auto"/>
        <w:left w:val="none" w:sz="0" w:space="0" w:color="auto"/>
        <w:bottom w:val="none" w:sz="0" w:space="0" w:color="auto"/>
        <w:right w:val="none" w:sz="0" w:space="0" w:color="auto"/>
      </w:divBdr>
    </w:div>
    <w:div w:id="1709407593">
      <w:bodyDiv w:val="1"/>
      <w:marLeft w:val="0"/>
      <w:marRight w:val="0"/>
      <w:marTop w:val="0"/>
      <w:marBottom w:val="0"/>
      <w:divBdr>
        <w:top w:val="none" w:sz="0" w:space="0" w:color="auto"/>
        <w:left w:val="none" w:sz="0" w:space="0" w:color="auto"/>
        <w:bottom w:val="none" w:sz="0" w:space="0" w:color="auto"/>
        <w:right w:val="none" w:sz="0" w:space="0" w:color="auto"/>
      </w:divBdr>
      <w:divsChild>
        <w:div w:id="76943447">
          <w:marLeft w:val="0"/>
          <w:marRight w:val="0"/>
          <w:marTop w:val="0"/>
          <w:marBottom w:val="0"/>
          <w:divBdr>
            <w:top w:val="none" w:sz="0" w:space="0" w:color="auto"/>
            <w:left w:val="none" w:sz="0" w:space="0" w:color="auto"/>
            <w:bottom w:val="none" w:sz="0" w:space="0" w:color="auto"/>
            <w:right w:val="none" w:sz="0" w:space="0" w:color="auto"/>
          </w:divBdr>
        </w:div>
        <w:div w:id="174541576">
          <w:marLeft w:val="0"/>
          <w:marRight w:val="0"/>
          <w:marTop w:val="0"/>
          <w:marBottom w:val="0"/>
          <w:divBdr>
            <w:top w:val="none" w:sz="0" w:space="0" w:color="auto"/>
            <w:left w:val="none" w:sz="0" w:space="0" w:color="auto"/>
            <w:bottom w:val="none" w:sz="0" w:space="0" w:color="auto"/>
            <w:right w:val="none" w:sz="0" w:space="0" w:color="auto"/>
          </w:divBdr>
        </w:div>
        <w:div w:id="249975444">
          <w:marLeft w:val="0"/>
          <w:marRight w:val="0"/>
          <w:marTop w:val="0"/>
          <w:marBottom w:val="0"/>
          <w:divBdr>
            <w:top w:val="none" w:sz="0" w:space="0" w:color="auto"/>
            <w:left w:val="none" w:sz="0" w:space="0" w:color="auto"/>
            <w:bottom w:val="none" w:sz="0" w:space="0" w:color="auto"/>
            <w:right w:val="none" w:sz="0" w:space="0" w:color="auto"/>
          </w:divBdr>
        </w:div>
      </w:divsChild>
    </w:div>
    <w:div w:id="1712611802">
      <w:bodyDiv w:val="1"/>
      <w:marLeft w:val="0"/>
      <w:marRight w:val="0"/>
      <w:marTop w:val="0"/>
      <w:marBottom w:val="0"/>
      <w:divBdr>
        <w:top w:val="none" w:sz="0" w:space="0" w:color="auto"/>
        <w:left w:val="none" w:sz="0" w:space="0" w:color="auto"/>
        <w:bottom w:val="none" w:sz="0" w:space="0" w:color="auto"/>
        <w:right w:val="none" w:sz="0" w:space="0" w:color="auto"/>
      </w:divBdr>
    </w:div>
    <w:div w:id="1758868963">
      <w:bodyDiv w:val="1"/>
      <w:marLeft w:val="0"/>
      <w:marRight w:val="0"/>
      <w:marTop w:val="0"/>
      <w:marBottom w:val="0"/>
      <w:divBdr>
        <w:top w:val="none" w:sz="0" w:space="0" w:color="auto"/>
        <w:left w:val="none" w:sz="0" w:space="0" w:color="auto"/>
        <w:bottom w:val="none" w:sz="0" w:space="0" w:color="auto"/>
        <w:right w:val="none" w:sz="0" w:space="0" w:color="auto"/>
      </w:divBdr>
      <w:divsChild>
        <w:div w:id="1793285563">
          <w:marLeft w:val="0"/>
          <w:marRight w:val="0"/>
          <w:marTop w:val="0"/>
          <w:marBottom w:val="0"/>
          <w:divBdr>
            <w:top w:val="none" w:sz="0" w:space="0" w:color="auto"/>
            <w:left w:val="none" w:sz="0" w:space="0" w:color="auto"/>
            <w:bottom w:val="none" w:sz="0" w:space="0" w:color="auto"/>
            <w:right w:val="none" w:sz="0" w:space="0" w:color="auto"/>
          </w:divBdr>
        </w:div>
      </w:divsChild>
    </w:div>
    <w:div w:id="1782147988">
      <w:bodyDiv w:val="1"/>
      <w:marLeft w:val="0"/>
      <w:marRight w:val="0"/>
      <w:marTop w:val="0"/>
      <w:marBottom w:val="0"/>
      <w:divBdr>
        <w:top w:val="none" w:sz="0" w:space="0" w:color="auto"/>
        <w:left w:val="none" w:sz="0" w:space="0" w:color="auto"/>
        <w:bottom w:val="none" w:sz="0" w:space="0" w:color="auto"/>
        <w:right w:val="none" w:sz="0" w:space="0" w:color="auto"/>
      </w:divBdr>
    </w:div>
    <w:div w:id="1837650013">
      <w:bodyDiv w:val="1"/>
      <w:marLeft w:val="0"/>
      <w:marRight w:val="0"/>
      <w:marTop w:val="0"/>
      <w:marBottom w:val="0"/>
      <w:divBdr>
        <w:top w:val="none" w:sz="0" w:space="0" w:color="auto"/>
        <w:left w:val="none" w:sz="0" w:space="0" w:color="auto"/>
        <w:bottom w:val="none" w:sz="0" w:space="0" w:color="auto"/>
        <w:right w:val="none" w:sz="0" w:space="0" w:color="auto"/>
      </w:divBdr>
    </w:div>
    <w:div w:id="1907109425">
      <w:bodyDiv w:val="1"/>
      <w:marLeft w:val="0"/>
      <w:marRight w:val="0"/>
      <w:marTop w:val="0"/>
      <w:marBottom w:val="0"/>
      <w:divBdr>
        <w:top w:val="none" w:sz="0" w:space="0" w:color="auto"/>
        <w:left w:val="none" w:sz="0" w:space="0" w:color="auto"/>
        <w:bottom w:val="none" w:sz="0" w:space="0" w:color="auto"/>
        <w:right w:val="none" w:sz="0" w:space="0" w:color="auto"/>
      </w:divBdr>
      <w:divsChild>
        <w:div w:id="1129522">
          <w:marLeft w:val="0"/>
          <w:marRight w:val="0"/>
          <w:marTop w:val="0"/>
          <w:marBottom w:val="0"/>
          <w:divBdr>
            <w:top w:val="none" w:sz="0" w:space="0" w:color="auto"/>
            <w:left w:val="none" w:sz="0" w:space="0" w:color="auto"/>
            <w:bottom w:val="none" w:sz="0" w:space="0" w:color="auto"/>
            <w:right w:val="none" w:sz="0" w:space="0" w:color="auto"/>
          </w:divBdr>
        </w:div>
        <w:div w:id="578290126">
          <w:marLeft w:val="0"/>
          <w:marRight w:val="0"/>
          <w:marTop w:val="0"/>
          <w:marBottom w:val="0"/>
          <w:divBdr>
            <w:top w:val="none" w:sz="0" w:space="0" w:color="auto"/>
            <w:left w:val="none" w:sz="0" w:space="0" w:color="auto"/>
            <w:bottom w:val="none" w:sz="0" w:space="0" w:color="auto"/>
            <w:right w:val="none" w:sz="0" w:space="0" w:color="auto"/>
          </w:divBdr>
        </w:div>
        <w:div w:id="902789322">
          <w:marLeft w:val="0"/>
          <w:marRight w:val="0"/>
          <w:marTop w:val="0"/>
          <w:marBottom w:val="0"/>
          <w:divBdr>
            <w:top w:val="none" w:sz="0" w:space="0" w:color="auto"/>
            <w:left w:val="none" w:sz="0" w:space="0" w:color="auto"/>
            <w:bottom w:val="none" w:sz="0" w:space="0" w:color="auto"/>
            <w:right w:val="none" w:sz="0" w:space="0" w:color="auto"/>
          </w:divBdr>
        </w:div>
        <w:div w:id="1182158127">
          <w:marLeft w:val="0"/>
          <w:marRight w:val="0"/>
          <w:marTop w:val="0"/>
          <w:marBottom w:val="0"/>
          <w:divBdr>
            <w:top w:val="none" w:sz="0" w:space="0" w:color="auto"/>
            <w:left w:val="none" w:sz="0" w:space="0" w:color="auto"/>
            <w:bottom w:val="none" w:sz="0" w:space="0" w:color="auto"/>
            <w:right w:val="none" w:sz="0" w:space="0" w:color="auto"/>
          </w:divBdr>
        </w:div>
      </w:divsChild>
    </w:div>
    <w:div w:id="1962684021">
      <w:bodyDiv w:val="1"/>
      <w:marLeft w:val="225"/>
      <w:marRight w:val="225"/>
      <w:marTop w:val="0"/>
      <w:marBottom w:val="0"/>
      <w:divBdr>
        <w:top w:val="none" w:sz="0" w:space="0" w:color="auto"/>
        <w:left w:val="none" w:sz="0" w:space="0" w:color="auto"/>
        <w:bottom w:val="none" w:sz="0" w:space="0" w:color="auto"/>
        <w:right w:val="none" w:sz="0" w:space="0" w:color="auto"/>
      </w:divBdr>
      <w:divsChild>
        <w:div w:id="1627351767">
          <w:marLeft w:val="0"/>
          <w:marRight w:val="0"/>
          <w:marTop w:val="0"/>
          <w:marBottom w:val="0"/>
          <w:divBdr>
            <w:top w:val="none" w:sz="0" w:space="0" w:color="auto"/>
            <w:left w:val="none" w:sz="0" w:space="0" w:color="auto"/>
            <w:bottom w:val="none" w:sz="0" w:space="0" w:color="auto"/>
            <w:right w:val="none" w:sz="0" w:space="0" w:color="auto"/>
          </w:divBdr>
        </w:div>
      </w:divsChild>
    </w:div>
    <w:div w:id="214592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2900A9-BA5F-4A1E-AE65-0BDB166D0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13702</Words>
  <Characters>7811</Characters>
  <Application>Microsoft Office Word</Application>
  <DocSecurity>0</DocSecurity>
  <Lines>65</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DIREKTYVOS NR</vt:lpstr>
      <vt:lpstr>DIREKTYVOS NR</vt:lpstr>
    </vt:vector>
  </TitlesOfParts>
  <Company>Ukio ministerija</Company>
  <LinksUpToDate>false</LinksUpToDate>
  <CharactersWithSpaces>21471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DIREKTYVOS NR</dc:title>
  <dc:subject/>
  <dc:creator>d.aksomitaite</dc:creator>
  <cp:keywords/>
  <cp:lastModifiedBy>Borisevičiūtė Jurgita</cp:lastModifiedBy>
  <cp:revision>2</cp:revision>
  <cp:lastPrinted>2011-08-11T07:21:00Z</cp:lastPrinted>
  <dcterms:created xsi:type="dcterms:W3CDTF">2018-08-20T11:15:00Z</dcterms:created>
  <dcterms:modified xsi:type="dcterms:W3CDTF">2018-08-20T11:15:00Z</dcterms:modified>
</cp:coreProperties>
</file>