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99" w:rsidRPr="00167504" w:rsidRDefault="000129FC" w:rsidP="00A845D5">
      <w:pPr>
        <w:jc w:val="center"/>
        <w:rPr>
          <w:b/>
          <w:bCs/>
          <w:caps/>
        </w:rPr>
      </w:pPr>
      <w:bookmarkStart w:id="0" w:name="_GoBack"/>
      <w:bookmarkEnd w:id="0"/>
      <w:r w:rsidRPr="005E59B4">
        <w:rPr>
          <w:b/>
          <w:bCs/>
        </w:rPr>
        <w:t>LIETUV</w:t>
      </w:r>
      <w:r w:rsidR="00E07002">
        <w:rPr>
          <w:b/>
          <w:bCs/>
        </w:rPr>
        <w:t xml:space="preserve">OS RESPUBLIKOS VIEŠŲJŲ PIRKIMŲ ĮSTATYMO NR. </w:t>
      </w:r>
      <w:r w:rsidRPr="005E59B4">
        <w:rPr>
          <w:b/>
          <w:bCs/>
        </w:rPr>
        <w:t xml:space="preserve">I-1491 PAKEITIMO </w:t>
      </w:r>
      <w:r w:rsidR="00167504" w:rsidRPr="00167504">
        <w:rPr>
          <w:b/>
          <w:bCs/>
          <w:caps/>
        </w:rPr>
        <w:t xml:space="preserve">įstatymo ir </w:t>
      </w:r>
      <w:r w:rsidR="00167504" w:rsidRPr="00167504">
        <w:rPr>
          <w:b/>
          <w:caps/>
        </w:rPr>
        <w:t>Lietuvos Respublikos pirkimų, atliekamų vandentvarkos, energetikos, transporto ar pašto paslaugų srities perkančiųjų subjektų, įstatymo Nr. XIII-328 pakeitimo įstatymo projektų</w:t>
      </w:r>
      <w:r w:rsidR="00167504" w:rsidRPr="00167504">
        <w:rPr>
          <w:b/>
          <w:bCs/>
          <w:caps/>
        </w:rPr>
        <w:t xml:space="preserve"> </w:t>
      </w:r>
    </w:p>
    <w:p w:rsidR="00E571C0" w:rsidRPr="00167504" w:rsidRDefault="00E571C0" w:rsidP="00A845D5">
      <w:pPr>
        <w:jc w:val="center"/>
        <w:rPr>
          <w:b/>
          <w:caps/>
        </w:rPr>
      </w:pPr>
      <w:r w:rsidRPr="00167504">
        <w:rPr>
          <w:b/>
          <w:bCs/>
          <w:caps/>
        </w:rPr>
        <w:t>DerinimO PAŽYMA</w:t>
      </w:r>
    </w:p>
    <w:p w:rsidR="00CE1995" w:rsidRPr="005D0A38" w:rsidRDefault="00CE1995" w:rsidP="00465AC6">
      <w:pPr>
        <w:jc w:val="center"/>
        <w:rPr>
          <w:sz w:val="22"/>
          <w:szCs w:val="22"/>
        </w:rPr>
      </w:pPr>
    </w:p>
    <w:tbl>
      <w:tblPr>
        <w:tblW w:w="145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6350"/>
        <w:gridCol w:w="6549"/>
      </w:tblGrid>
      <w:tr w:rsidR="00AE21E4" w:rsidRPr="00A13AAA" w:rsidTr="00A92674">
        <w:tc>
          <w:tcPr>
            <w:tcW w:w="1665" w:type="dxa"/>
            <w:shd w:val="clear" w:color="auto" w:fill="auto"/>
            <w:vAlign w:val="center"/>
          </w:tcPr>
          <w:p w:rsidR="00AE21E4" w:rsidRPr="00A13AAA" w:rsidRDefault="00AE21E4" w:rsidP="00A13AAA">
            <w:pPr>
              <w:jc w:val="center"/>
              <w:rPr>
                <w:b/>
              </w:rPr>
            </w:pPr>
            <w:r w:rsidRPr="00A13AAA">
              <w:rPr>
                <w:b/>
              </w:rPr>
              <w:t>Institucijos pavadinimas, rašto data ir numeris</w:t>
            </w:r>
          </w:p>
        </w:tc>
        <w:tc>
          <w:tcPr>
            <w:tcW w:w="6350" w:type="dxa"/>
            <w:shd w:val="clear" w:color="auto" w:fill="auto"/>
            <w:vAlign w:val="center"/>
          </w:tcPr>
          <w:p w:rsidR="00AE21E4" w:rsidRPr="00A13AAA" w:rsidRDefault="00AE21E4" w:rsidP="00A13AAA">
            <w:pPr>
              <w:spacing w:line="400" w:lineRule="atLeast"/>
              <w:jc w:val="center"/>
              <w:rPr>
                <w:b/>
              </w:rPr>
            </w:pPr>
            <w:r w:rsidRPr="00A13AAA">
              <w:rPr>
                <w:b/>
              </w:rPr>
              <w:t>Pastabos ir pasiūlymai</w:t>
            </w:r>
          </w:p>
        </w:tc>
        <w:tc>
          <w:tcPr>
            <w:tcW w:w="6549" w:type="dxa"/>
            <w:shd w:val="clear" w:color="auto" w:fill="auto"/>
            <w:vAlign w:val="center"/>
          </w:tcPr>
          <w:p w:rsidR="00AE21E4" w:rsidRPr="00A13AAA" w:rsidRDefault="00AE21E4" w:rsidP="00A13AAA">
            <w:pPr>
              <w:spacing w:line="400" w:lineRule="atLeast"/>
              <w:jc w:val="center"/>
              <w:rPr>
                <w:b/>
              </w:rPr>
            </w:pPr>
            <w:r w:rsidRPr="00A13AAA">
              <w:rPr>
                <w:b/>
              </w:rPr>
              <w:t>Žyma apie pastabas ir pasiūlymus, į kuriuos nebuvo atsižvelgta</w:t>
            </w:r>
          </w:p>
        </w:tc>
      </w:tr>
      <w:tr w:rsidR="003C222E" w:rsidRPr="00A13AAA" w:rsidTr="00A92674">
        <w:tc>
          <w:tcPr>
            <w:tcW w:w="1665" w:type="dxa"/>
            <w:shd w:val="clear" w:color="auto" w:fill="auto"/>
          </w:tcPr>
          <w:p w:rsidR="003C222E" w:rsidRPr="00A13AAA" w:rsidRDefault="00D949AE" w:rsidP="00F06981">
            <w:pPr>
              <w:jc w:val="center"/>
            </w:pPr>
            <w:r>
              <w:t xml:space="preserve">Lietuvos Respublikos </w:t>
            </w:r>
            <w:r w:rsidR="00554623">
              <w:t>Vyriausybės kanceliarijos T</w:t>
            </w:r>
            <w:r w:rsidR="00D94196">
              <w:t>eisės grupė</w:t>
            </w:r>
            <w:r w:rsidR="00F06981">
              <w:t xml:space="preserve">s 2018-07-11 išvada Nr. </w:t>
            </w:r>
            <w:r w:rsidR="00F06981" w:rsidRPr="00F06981">
              <w:t>NV-1822</w:t>
            </w:r>
            <w:r w:rsidR="00F06981">
              <w:t xml:space="preserve"> </w:t>
            </w:r>
          </w:p>
        </w:tc>
        <w:tc>
          <w:tcPr>
            <w:tcW w:w="6350" w:type="dxa"/>
            <w:shd w:val="clear" w:color="auto" w:fill="auto"/>
          </w:tcPr>
          <w:p w:rsidR="00D94196" w:rsidRPr="00D94196" w:rsidRDefault="00D94196" w:rsidP="00D94196">
            <w:pPr>
              <w:tabs>
                <w:tab w:val="left" w:pos="851"/>
                <w:tab w:val="left" w:pos="993"/>
              </w:tabs>
              <w:jc w:val="both"/>
            </w:pPr>
            <w:r>
              <w:t>3.</w:t>
            </w:r>
            <w:r w:rsidRPr="00D94196">
              <w:t xml:space="preserve"> Įstatymo projekto 5 str. keičiamo Viešųjų pirkimų įstatymo 23 str. nuostatos, kuriomis nustatoma galimybė perkančiajai organizacijai atliekant mažos vertės pirkimus ne daugiau kaip 50 procentų visų per kalendorinius metus atliktų mažos vertės pirkimų vertės rezervuoti tiekėjams, kurių Juridinių asmenų registre nurodytas buveinės adresas </w:t>
            </w:r>
            <w:r w:rsidRPr="00D94196">
              <w:rPr>
                <w:color w:val="000000" w:themeColor="text1"/>
              </w:rPr>
              <w:t>(jeigu tiekėjas fizinis asmuo – deklaruotos gyvenamosios vietos adresas)</w:t>
            </w:r>
            <w:r w:rsidRPr="00D94196">
              <w:rPr>
                <w:color w:val="1F497D"/>
              </w:rPr>
              <w:t xml:space="preserve"> </w:t>
            </w:r>
            <w:r w:rsidRPr="00D94196">
              <w:rPr>
                <w:color w:val="000000"/>
              </w:rPr>
              <w:t xml:space="preserve">yra pirkimo sutarties vykdymo apskrityje, </w:t>
            </w:r>
            <w:r w:rsidRPr="00D94196">
              <w:t>įvertintina šiais aspektais (ši pastaba taikytina ir KP įstatymo projekto 6 str.):</w:t>
            </w:r>
          </w:p>
          <w:p w:rsidR="00D94196" w:rsidRPr="00D94196" w:rsidRDefault="00D94196" w:rsidP="00D94196">
            <w:pPr>
              <w:tabs>
                <w:tab w:val="left" w:pos="851"/>
                <w:tab w:val="left" w:pos="993"/>
              </w:tabs>
              <w:jc w:val="both"/>
              <w:rPr>
                <w:lang w:eastAsia="en-US"/>
              </w:rPr>
            </w:pPr>
            <w:r w:rsidRPr="00D94196">
              <w:rPr>
                <w:lang w:eastAsia="en-US"/>
              </w:rPr>
              <w:t>3.1. Tokia nuostata ne tik sudaro kliūtis kitų ES valstybių narių subjektams dalyvauti viešuosiuose pirkimuose, taip pažeidžia ES teisę (laisvą prekių, paslaugų judėjimą, įsisteigimo laisvę) ir juos diskriminuoja, bet taip pat sukuria kliūtis ir „sienas“ vienos valstybės – Lietuvos – viduje ir taip riboja Lietuvos subjektų veiklą bei juos diskriminuoja:</w:t>
            </w:r>
          </w:p>
          <w:p w:rsidR="00D94196" w:rsidRPr="00D94196" w:rsidRDefault="00D94196" w:rsidP="00D94196">
            <w:pPr>
              <w:ind w:firstLine="567"/>
              <w:jc w:val="both"/>
            </w:pPr>
            <w:r w:rsidRPr="00D94196">
              <w:rPr>
                <w:lang w:eastAsia="en-US"/>
              </w:rPr>
              <w:t>- Paslaugų direktyvos 2006/123 14 straipsnis numato, kad valstybės narės nekelia teisei teikti paslaugas ar paslaugų teikimo veiklos vykdymui savo teritorijoje nė vieno iš šių reikalavimų &lt;...&gt; „</w:t>
            </w:r>
            <w:r w:rsidRPr="00D94196">
              <w:rPr>
                <w:shd w:val="clear" w:color="auto" w:fill="FFFFFF"/>
                <w:lang w:eastAsia="en-US"/>
              </w:rPr>
              <w:t xml:space="preserve">diskriminaciniai reikalavimai, tiesiogiai ar netiesiogiai susiję su pilietybe arba įmonės registruotos buveinės vieta“ &lt;...&gt; </w:t>
            </w:r>
            <w:r w:rsidRPr="00D94196">
              <w:rPr>
                <w:lang w:eastAsia="en-US"/>
              </w:rPr>
              <w:t>„</w:t>
            </w:r>
            <w:r w:rsidRPr="00D94196">
              <w:rPr>
                <w:shd w:val="clear" w:color="auto" w:fill="FFFFFF"/>
                <w:lang w:eastAsia="en-US"/>
              </w:rPr>
              <w:t>teikėjo laisvės rinktis pagrindinės ar antrinės buveinės steigimą apribojimai, ypač teikėjo įsipareigojimas turėti savo pagrindinę buveinę atitinkamos valstybės narės teritorijoje“. Lietuvos Respublikos paslaugų įstatymo 4 straipsnio 1 dalies 1 punkte („</w:t>
            </w:r>
            <w:r w:rsidRPr="00D94196">
              <w:t xml:space="preserve">Siekiant užtikrinti įsisteigimo </w:t>
            </w:r>
            <w:r w:rsidRPr="00D94196">
              <w:lastRenderedPageBreak/>
              <w:t xml:space="preserve">laisvę, Lietuvos Respublikos teisės aktuose nustatyti reikalavimai teisės teikti paslaugas įgijimui arba paslaugų teikimo veiklos vykdymui turi atitikti šiuos principus: </w:t>
            </w:r>
            <w:bookmarkStart w:id="1" w:name="part_1ef8808b07e54a009219be6cfdc4f42b"/>
            <w:bookmarkEnd w:id="1"/>
            <w:r w:rsidRPr="00D94196">
              <w:t>1) nediskriminavimo; t. y. reikalavimai negali tiesiogiai ar netiesiogiai diskriminuoti teikėją dėl pilietybės, gyvenamosios vietos ar valstybės narės, kurioje teikėjas yra įsteigtas“.</w:t>
            </w:r>
          </w:p>
          <w:p w:rsidR="00D94196" w:rsidRPr="00D94196" w:rsidRDefault="00D94196" w:rsidP="00D94196">
            <w:pPr>
              <w:ind w:firstLine="567"/>
              <w:jc w:val="both"/>
              <w:rPr>
                <w:lang w:eastAsia="en-US"/>
              </w:rPr>
            </w:pPr>
            <w:r w:rsidRPr="00D94196">
              <w:t xml:space="preserve">- </w:t>
            </w:r>
            <w:r w:rsidRPr="00D94196">
              <w:rPr>
                <w:lang w:eastAsia="en-US"/>
              </w:rPr>
              <w:t>sudarant pirkimo sutartį, kuriai, atsižvelgiant į jos vertę, ES Viešųjų pirkimų direktyvos netaikomos, vis dėlto taikomos SESV pagrindinės normos ir bendrieji principai, visų pirma vienodo požiūrio ir nediskriminavimo dėl pilietybės principai ir iš jų išplaukianti skaidrumo pareiga, jei, atsižvelgiant į aiškius objektyvius kriterijus, šios sutartys kelia aiškų tarptautinį susidomėjimą</w:t>
            </w:r>
            <w:r w:rsidRPr="00D94196">
              <w:rPr>
                <w:shd w:val="clear" w:color="auto" w:fill="FFFFFF"/>
                <w:lang w:eastAsia="en-US"/>
              </w:rPr>
              <w:t>. Aiškaus tarptautinio susidomėjimo faktas nustatomas visų su konkrečiu pirkimu susijusių reikšmingų duomenų vertinimu. Kriterijai, be kita ko, gali būti tam tikro dydžio atitinkamos sutarties vertė kartu su darbų atlikimo vieta ir techninėmis sutarties savybėmis. Taip pat galima atsižvelgti į tai, ar kitose valstybėse narėse esantys subjektai yra pateikę skundų. Nepaisant nedidelės pirkimo vertės (o pagal Viešųjų pirkimų įstatymą m</w:t>
            </w:r>
            <w:r w:rsidRPr="00D94196">
              <w:rPr>
                <w:lang w:eastAsia="en-US"/>
              </w:rPr>
              <w:t xml:space="preserve">ažos vertės viešuoju pirkimu laikomas pirkimas, kai prekių ar paslaugų pirkimo numatoma vertė yra mažesnė kaip 58 000 </w:t>
            </w:r>
            <w:proofErr w:type="spellStart"/>
            <w:r w:rsidRPr="00D94196">
              <w:rPr>
                <w:lang w:eastAsia="en-US"/>
              </w:rPr>
              <w:t>Eur</w:t>
            </w:r>
            <w:proofErr w:type="spellEnd"/>
            <w:r w:rsidRPr="00D94196">
              <w:rPr>
                <w:lang w:eastAsia="en-US"/>
              </w:rPr>
              <w:t xml:space="preserve"> (be pridėtinės vertės mokesčio), o darbų pirkimo numatoma vertė mažesnė kaip 145 000 </w:t>
            </w:r>
            <w:proofErr w:type="spellStart"/>
            <w:r w:rsidRPr="00D94196">
              <w:rPr>
                <w:lang w:eastAsia="en-US"/>
              </w:rPr>
              <w:t>Eur</w:t>
            </w:r>
            <w:proofErr w:type="spellEnd"/>
            <w:r w:rsidRPr="00D94196">
              <w:rPr>
                <w:lang w:eastAsia="en-US"/>
              </w:rPr>
              <w:t xml:space="preserve"> (šimtas keturiasdešimt penki tūkstančiai eurų) (be pridėtinės vertės mokesčio)) </w:t>
            </w:r>
            <w:r w:rsidRPr="00D94196">
              <w:rPr>
                <w:shd w:val="clear" w:color="auto" w:fill="FFFFFF"/>
                <w:lang w:eastAsia="en-US"/>
              </w:rPr>
              <w:t xml:space="preserve">pirkimas, kaip nagrinėtas byloje, kuris susijęs su informacinių sistemų ir įrangos tiekimu, nurodant tarptautinį prekių ženklą turintį procesorių, gali turėti tam tikrą tarptautinį interesą </w:t>
            </w:r>
            <w:r w:rsidRPr="00D94196">
              <w:rPr>
                <w:lang w:eastAsia="en-US"/>
              </w:rPr>
              <w:t xml:space="preserve">(žr. </w:t>
            </w:r>
            <w:r w:rsidRPr="00D94196">
              <w:rPr>
                <w:shd w:val="clear" w:color="auto" w:fill="FFFFFF"/>
                <w:lang w:eastAsia="en-US"/>
              </w:rPr>
              <w:t xml:space="preserve">2015 m. balandžio 16 d. sprendimą </w:t>
            </w:r>
            <w:r w:rsidRPr="00D94196">
              <w:rPr>
                <w:bCs/>
                <w:i/>
                <w:shd w:val="clear" w:color="auto" w:fill="FFFFFF"/>
                <w:lang w:eastAsia="en-US"/>
              </w:rPr>
              <w:t xml:space="preserve">SC </w:t>
            </w:r>
            <w:proofErr w:type="spellStart"/>
            <w:r w:rsidRPr="00D94196">
              <w:rPr>
                <w:bCs/>
                <w:i/>
                <w:shd w:val="clear" w:color="auto" w:fill="FFFFFF"/>
                <w:lang w:eastAsia="en-US"/>
              </w:rPr>
              <w:t>Enterprise</w:t>
            </w:r>
            <w:proofErr w:type="spellEnd"/>
            <w:r w:rsidRPr="00D94196">
              <w:rPr>
                <w:bCs/>
                <w:i/>
                <w:shd w:val="clear" w:color="auto" w:fill="FFFFFF"/>
                <w:lang w:eastAsia="en-US"/>
              </w:rPr>
              <w:t xml:space="preserve"> </w:t>
            </w:r>
            <w:proofErr w:type="spellStart"/>
            <w:r w:rsidRPr="00D94196">
              <w:rPr>
                <w:bCs/>
                <w:i/>
                <w:shd w:val="clear" w:color="auto" w:fill="FFFFFF"/>
                <w:lang w:eastAsia="en-US"/>
              </w:rPr>
              <w:t>Focused</w:t>
            </w:r>
            <w:proofErr w:type="spellEnd"/>
            <w:r w:rsidRPr="00D94196">
              <w:rPr>
                <w:bCs/>
                <w:i/>
                <w:shd w:val="clear" w:color="auto" w:fill="FFFFFF"/>
                <w:lang w:eastAsia="en-US"/>
              </w:rPr>
              <w:t xml:space="preserve"> </w:t>
            </w:r>
            <w:proofErr w:type="spellStart"/>
            <w:r w:rsidRPr="00D94196">
              <w:rPr>
                <w:bCs/>
                <w:i/>
                <w:shd w:val="clear" w:color="auto" w:fill="FFFFFF"/>
                <w:lang w:eastAsia="en-US"/>
              </w:rPr>
              <w:t>Solutions</w:t>
            </w:r>
            <w:proofErr w:type="spellEnd"/>
            <w:r w:rsidRPr="00D94196">
              <w:rPr>
                <w:bCs/>
                <w:i/>
                <w:shd w:val="clear" w:color="auto" w:fill="FFFFFF"/>
                <w:lang w:eastAsia="en-US"/>
              </w:rPr>
              <w:t xml:space="preserve"> SRL</w:t>
            </w:r>
            <w:r w:rsidRPr="00D94196">
              <w:rPr>
                <w:b/>
                <w:bCs/>
                <w:shd w:val="clear" w:color="auto" w:fill="FFFFFF"/>
                <w:lang w:eastAsia="en-US"/>
              </w:rPr>
              <w:t xml:space="preserve">, </w:t>
            </w:r>
            <w:r w:rsidRPr="00D94196">
              <w:rPr>
                <w:shd w:val="clear" w:color="auto" w:fill="FFFFFF"/>
                <w:lang w:eastAsia="en-US"/>
              </w:rPr>
              <w:t>C</w:t>
            </w:r>
            <w:r w:rsidRPr="00D94196">
              <w:rPr>
                <w:shd w:val="clear" w:color="auto" w:fill="FFFFFF"/>
                <w:lang w:eastAsia="en-US"/>
              </w:rPr>
              <w:noBreakHyphen/>
              <w:t>278/14).</w:t>
            </w:r>
          </w:p>
          <w:p w:rsidR="00D94196" w:rsidRPr="00D94196" w:rsidRDefault="00D94196" w:rsidP="00D94196">
            <w:pPr>
              <w:tabs>
                <w:tab w:val="left" w:pos="851"/>
                <w:tab w:val="left" w:pos="993"/>
              </w:tabs>
              <w:jc w:val="both"/>
              <w:rPr>
                <w:bCs/>
                <w:lang w:eastAsia="en-US"/>
              </w:rPr>
            </w:pPr>
            <w:r w:rsidRPr="00D94196">
              <w:rPr>
                <w:lang w:eastAsia="en-US"/>
              </w:rPr>
              <w:tab/>
              <w:t xml:space="preserve">- SESV nuostatos draudžia tokius reikalavimus, kai kitų valstybių narių subjektai patenka į nepalankesnę padėtį lyginant su konkretaus valstybės teritorinio vieneto subjektais, kurių dauguma yra tos valstybės piliečiai (nacionaliniai subjektai). Tai, kad toks reikalavimas turi poveikį tiek kitų </w:t>
            </w:r>
            <w:r w:rsidRPr="00D94196">
              <w:rPr>
                <w:lang w:eastAsia="en-US"/>
              </w:rPr>
              <w:lastRenderedPageBreak/>
              <w:t xml:space="preserve">valstybių subjektams, tiek kitiems tos valstybės subjektams, įsisteigusiems kituose šios valstybės teritoriniuose vienetuose, neturi jokios reikšmės; tam, kad priemonė būtų laikoma diskriminuojančia dėl pilietybės, nėra būtina, kad tokia priemonė būti palanki visiems tam tikros pilietybės subjektams arba kad ji būtų nepalanki tik kitų valstybių narių pilietybę turintiems subjektams (žr. 2000 m. birželio 6 d. sprendimo </w:t>
            </w:r>
            <w:r w:rsidRPr="00D94196">
              <w:rPr>
                <w:bCs/>
                <w:i/>
                <w:lang w:eastAsia="en-US"/>
              </w:rPr>
              <w:t xml:space="preserve">Roman </w:t>
            </w:r>
            <w:proofErr w:type="spellStart"/>
            <w:r w:rsidRPr="00D94196">
              <w:rPr>
                <w:bCs/>
                <w:i/>
                <w:lang w:eastAsia="en-US"/>
              </w:rPr>
              <w:t>Angonese</w:t>
            </w:r>
            <w:proofErr w:type="spellEnd"/>
            <w:r w:rsidRPr="00D94196">
              <w:rPr>
                <w:bCs/>
                <w:lang w:eastAsia="en-US"/>
              </w:rPr>
              <w:t>, C-281/98, 40 ir 41 punktus).</w:t>
            </w:r>
          </w:p>
          <w:p w:rsidR="00D94196" w:rsidRPr="00D94196" w:rsidRDefault="00D94196" w:rsidP="00D94196">
            <w:pPr>
              <w:tabs>
                <w:tab w:val="left" w:pos="851"/>
                <w:tab w:val="left" w:pos="993"/>
              </w:tabs>
              <w:jc w:val="both"/>
              <w:rPr>
                <w:lang w:eastAsia="en-US"/>
              </w:rPr>
            </w:pPr>
            <w:r w:rsidRPr="00D94196">
              <w:rPr>
                <w:bCs/>
                <w:lang w:eastAsia="en-US"/>
              </w:rPr>
              <w:tab/>
              <w:t xml:space="preserve">- </w:t>
            </w:r>
            <w:r w:rsidRPr="00D94196">
              <w:rPr>
                <w:lang w:eastAsia="en-US"/>
              </w:rPr>
              <w:t xml:space="preserve">1986 m. Suvestinis Europos aktas papildė EEB sutartį 8a straipsniu (dabar – SESV 26 straipsnio 2 dalis), kuris įtvirtino tikslą įkurti vidaus rinką iki 1992 m. gruodžio 31 d. SESV 26 straipsnio 2 dalyje vidaus rinka apibrėžta kaip „vidaus sienų neturinti erdvė, kurioje užtikrinamas laisvas prekių, asmenų, paslaugų ir kapitalo judėjimas“, nenurodant skirtumo tarp tarpvalstybinių ir valstybių vidaus sienų (žr. 2004 m. rugsėjo 9 d. sprendimo </w:t>
            </w:r>
            <w:proofErr w:type="spellStart"/>
            <w:r w:rsidRPr="00D94196">
              <w:rPr>
                <w:i/>
                <w:lang w:eastAsia="en-US"/>
              </w:rPr>
              <w:t>Carbonati</w:t>
            </w:r>
            <w:proofErr w:type="spellEnd"/>
            <w:r w:rsidRPr="00D94196">
              <w:rPr>
                <w:i/>
                <w:lang w:eastAsia="en-US"/>
              </w:rPr>
              <w:t xml:space="preserve"> </w:t>
            </w:r>
            <w:proofErr w:type="spellStart"/>
            <w:r w:rsidRPr="00D94196">
              <w:rPr>
                <w:i/>
                <w:lang w:eastAsia="en-US"/>
              </w:rPr>
              <w:t>Apuani</w:t>
            </w:r>
            <w:proofErr w:type="spellEnd"/>
            <w:r w:rsidRPr="00D94196">
              <w:rPr>
                <w:i/>
                <w:lang w:eastAsia="en-US"/>
              </w:rPr>
              <w:t xml:space="preserve"> </w:t>
            </w:r>
            <w:proofErr w:type="spellStart"/>
            <w:r w:rsidRPr="00D94196">
              <w:rPr>
                <w:i/>
                <w:lang w:eastAsia="en-US"/>
              </w:rPr>
              <w:t>Srl</w:t>
            </w:r>
            <w:proofErr w:type="spellEnd"/>
            <w:r w:rsidRPr="00D94196">
              <w:rPr>
                <w:i/>
                <w:lang w:eastAsia="en-US"/>
              </w:rPr>
              <w:t xml:space="preserve"> prieš </w:t>
            </w:r>
            <w:proofErr w:type="spellStart"/>
            <w:r w:rsidRPr="00D94196">
              <w:rPr>
                <w:i/>
                <w:lang w:eastAsia="en-US"/>
              </w:rPr>
              <w:t>Comune</w:t>
            </w:r>
            <w:proofErr w:type="spellEnd"/>
            <w:r w:rsidRPr="00D94196">
              <w:rPr>
                <w:i/>
                <w:lang w:eastAsia="en-US"/>
              </w:rPr>
              <w:t xml:space="preserve"> di </w:t>
            </w:r>
            <w:proofErr w:type="spellStart"/>
            <w:r w:rsidRPr="00D94196">
              <w:rPr>
                <w:i/>
                <w:lang w:eastAsia="en-US"/>
              </w:rPr>
              <w:t>Carrara</w:t>
            </w:r>
            <w:proofErr w:type="spellEnd"/>
            <w:r w:rsidRPr="00D94196">
              <w:rPr>
                <w:lang w:eastAsia="en-US"/>
              </w:rPr>
              <w:t>, C</w:t>
            </w:r>
            <w:r w:rsidRPr="00D94196">
              <w:rPr>
                <w:lang w:eastAsia="en-US"/>
              </w:rPr>
              <w:noBreakHyphen/>
              <w:t>72/03, 22-25 punktus);</w:t>
            </w:r>
          </w:p>
          <w:p w:rsidR="00D94196" w:rsidRPr="00D94196" w:rsidRDefault="00D94196" w:rsidP="00D94196">
            <w:pPr>
              <w:tabs>
                <w:tab w:val="left" w:pos="851"/>
                <w:tab w:val="left" w:pos="993"/>
              </w:tabs>
              <w:jc w:val="both"/>
              <w:rPr>
                <w:lang w:eastAsia="en-US"/>
              </w:rPr>
            </w:pPr>
            <w:r w:rsidRPr="00D94196">
              <w:rPr>
                <w:lang w:eastAsia="en-US"/>
              </w:rPr>
              <w:tab/>
              <w:t>- ši nuostata neatitinka Viešųjų pirkimų įstatymo tikslo, išdėstyto 1 straipsnio 1 dalyje („užtikrinti efektyvių ir skaidrių viešųjų pirkimų ir projekto konkursų atlikimą“), taip pat Konkurencijos įstatymo tikslų ir reikalavimų užtikrinti sąžiningą konkurenciją ir neteikti privilegijų arba nediskriminuoti atskirų ūkio subjektų ar jų grupių, dėl ko gali atsirasti konkurencijos sąlygų skirtumų atitinkamoje rinkoje konkuruojantiems ūkio subjektams.</w:t>
            </w:r>
          </w:p>
          <w:p w:rsidR="003C222E" w:rsidRPr="00A92674" w:rsidRDefault="00D94196" w:rsidP="00A92674">
            <w:pPr>
              <w:tabs>
                <w:tab w:val="left" w:pos="851"/>
                <w:tab w:val="left" w:pos="993"/>
              </w:tabs>
              <w:jc w:val="both"/>
              <w:rPr>
                <w:lang w:eastAsia="en-US"/>
              </w:rPr>
            </w:pPr>
            <w:r w:rsidRPr="00D94196">
              <w:rPr>
                <w:lang w:eastAsia="en-US"/>
              </w:rPr>
              <w:tab/>
              <w:t>- galiausiai siūlomos nuostatos kelia labai daug abejonių dėl jų atitikties Konstitucijos 46 straipsniui, pagal kurį Lietuvos ūkis grindžiamas &lt;..&gt; asmens ūkinės veiklos laisve ir iniciatyva, Valstybė reguliuoja ūkinę veiklą taip, kad ji tarnautų bendrai tautos gerovei, o Įstatymas draudžia monopolizuoti gamybą ir rinką, saugo sąžiningos konkurencijos laisvę.</w:t>
            </w:r>
          </w:p>
        </w:tc>
        <w:tc>
          <w:tcPr>
            <w:tcW w:w="6549" w:type="dxa"/>
            <w:shd w:val="clear" w:color="auto" w:fill="auto"/>
          </w:tcPr>
          <w:p w:rsidR="00D94196" w:rsidRDefault="00D94196" w:rsidP="00D94196">
            <w:pPr>
              <w:jc w:val="both"/>
            </w:pPr>
            <w:r w:rsidRPr="006B52AB">
              <w:rPr>
                <w:b/>
              </w:rPr>
              <w:lastRenderedPageBreak/>
              <w:t>Neatsižvelgta.</w:t>
            </w:r>
            <w:r>
              <w:t xml:space="preserve"> Pažymėtina, kad Lietuvoje kompleksiškai vykdoma regionų skatinimo politika. Vienas iš pagrindinių Lietuvos Respublikos Vyriausybės tikslų – regionų skatinimo politikos plėtojimas (</w:t>
            </w:r>
            <w:r w:rsidR="00FF5906">
              <w:t xml:space="preserve">Septynioliktosios </w:t>
            </w:r>
            <w:r>
              <w:t>Lietuvos Respublikos Vyr</w:t>
            </w:r>
            <w:r w:rsidR="00FF5906">
              <w:t xml:space="preserve">iausybės programos, kuriai pritarta </w:t>
            </w:r>
            <w:r>
              <w:t xml:space="preserve">Lietuvos Respublikos Seimo </w:t>
            </w:r>
            <w:r w:rsidR="00FF5906">
              <w:t>2016 m. gruodžio 13 d. nutarimu</w:t>
            </w:r>
            <w:r>
              <w:t xml:space="preserve"> Nr. XIII-82 „Dėl Lietuvos Respublikos Vyriausybės programos“, 204 punktas). </w:t>
            </w:r>
            <w:r w:rsidR="00A92674">
              <w:t>Vienas iš būdų</w:t>
            </w:r>
            <w:r>
              <w:t xml:space="preserve"> skatinti įmones steigtis regionuose – numatyti tam tikras lengvatas dalyvauti viešuosiuose pirkimuose.</w:t>
            </w:r>
          </w:p>
          <w:p w:rsidR="00D94196" w:rsidRDefault="00D94196" w:rsidP="00D94196">
            <w:pPr>
              <w:jc w:val="both"/>
            </w:pPr>
            <w:r>
              <w:t>Siūloma nuostata siekiama ska</w:t>
            </w:r>
            <w:r w:rsidR="00A92674">
              <w:t>tinti smulkaus</w:t>
            </w:r>
            <w:r>
              <w:t xml:space="preserve"> verslo vystymąsi regionuose, taip pat spręsti socialines problemas (pvz., mažinti nedarbą). Sudarytos palankesnės sąlygos mažoms įmonėms dalyvauti pirkimuose leis joms kaupti dalyvavimo viešuosiuose pirkimuose, viešųjų sutarčių vykdymo patirtį ir skatins jas dalyvauti įprastuose pirkimuose. Atsiradus daugiau pajėgesnių tiekėjų bus padidinta konkurencija visuose pirkimuose ir tokiu būdu bus sumažinta „vieno tiekėjo“ pirkimų (pvz., kaip yra dabar statybų ar maitinimo paslaugų sektoriuose).</w:t>
            </w:r>
          </w:p>
          <w:p w:rsidR="00A92674" w:rsidRPr="00A92674" w:rsidRDefault="00FF5906" w:rsidP="00A92674">
            <w:pPr>
              <w:jc w:val="both"/>
            </w:pPr>
            <w:r w:rsidRPr="00FF5906">
              <w:t xml:space="preserve">2014 m. vasario 26 d. Europos </w:t>
            </w:r>
            <w:r w:rsidR="00554623">
              <w:t>Parlamento ir Tarybos direktyva</w:t>
            </w:r>
            <w:r w:rsidRPr="00FF5906">
              <w:t xml:space="preserve"> 2014/24/ES dėl viešųjų pirkimų, kuria panaikinama Direktyva 2004/18/EB </w:t>
            </w:r>
            <w:r w:rsidR="00D94196">
              <w:t>nustato taisykles pirkimams, kurių vertė viršija tarptautinių pirkimų verčių ribas. Kitiems pirkimams taisykles nusistato pati valstybė narė.</w:t>
            </w:r>
            <w:r w:rsidR="00A92674">
              <w:t xml:space="preserve"> </w:t>
            </w:r>
            <w:r w:rsidR="00A92674" w:rsidRPr="00A92674">
              <w:t xml:space="preserve">Valstybės kontrolės šių metų paskelbtoje Viešųjų pirkimų funkcionavimo sistemos vertinimo ataskaitoje pastebėta, kad </w:t>
            </w:r>
            <w:r w:rsidR="00F75D91">
              <w:t>dauguma</w:t>
            </w:r>
            <w:r w:rsidR="00A92674" w:rsidRPr="00A92674">
              <w:t xml:space="preserve"> valstyb</w:t>
            </w:r>
            <w:r w:rsidR="00F75D91">
              <w:t>ių narių</w:t>
            </w:r>
            <w:r w:rsidR="00A92674" w:rsidRPr="00A92674">
              <w:t xml:space="preserve"> net </w:t>
            </w:r>
            <w:r w:rsidR="00A92674" w:rsidRPr="00A92674">
              <w:lastRenderedPageBreak/>
              <w:t xml:space="preserve">nereguliuoja mažos vertės pirkimų, kas reiškia, kad net nesukuria konkurencingų sąlygų kitų valstybių tiekėjams. Lietuva atveria visus pirkimus, kurių sutarties vertė yra daugiau nei 10 000 eurų, visiems, įskaitant ir kitų šalių, tiekėjams. Nagrinėjama nuostata tik maža dalimi pirkimų siekiama regioninės plėtros tikslų, </w:t>
            </w:r>
            <w:proofErr w:type="spellStart"/>
            <w:r w:rsidR="00A92674" w:rsidRPr="00A92674">
              <w:t>t.y</w:t>
            </w:r>
            <w:proofErr w:type="spellEnd"/>
            <w:r w:rsidR="00A92674" w:rsidRPr="00A92674">
              <w:t>., mažų regionuose veikiančių tiekėjų stipri</w:t>
            </w:r>
            <w:r w:rsidR="00A92674">
              <w:t>nimo</w:t>
            </w:r>
            <w:r w:rsidR="00A92674" w:rsidRPr="00A92674">
              <w:t>.</w:t>
            </w:r>
          </w:p>
          <w:p w:rsidR="00D94196" w:rsidRDefault="00D94196" w:rsidP="00D94196">
            <w:pPr>
              <w:jc w:val="both"/>
            </w:pPr>
          </w:p>
          <w:p w:rsidR="00D94196" w:rsidRDefault="00D94196" w:rsidP="00D94196">
            <w:pPr>
              <w:jc w:val="both"/>
            </w:pPr>
            <w:r>
              <w:t>Pastebėtina, kad šia nuostata neribojamos galimybės įmonėms steigtis, teikti paslaugas, o tik suteikiama teisė perkančiajai organizacijai rezervuoti pirkimus, kurie dėl savo mažareikšmiškumo nėra aktualūs kitų šalių tiekėjams ar didesniu atstumu nutolusiam smulkiam verslui. Siekiant sudaryti geresnes sąlygas smulkiam verslui to regiono pirkimuose, tačiau neapriboti galimybės ir kitų regionų įmonėms, siūloma nustatyti, kad ne daugiau kaip 50 procentų mažos vertės pirkimų vertės</w:t>
            </w:r>
            <w:r w:rsidR="00CE6BD7">
              <w:t xml:space="preserve"> pirkimų</w:t>
            </w:r>
            <w:r>
              <w:t xml:space="preserve"> perkančioji organizacija gali rezervuoti sutarties vykdymo.</w:t>
            </w:r>
          </w:p>
          <w:p w:rsidR="00D94196" w:rsidRPr="00CE6BD7" w:rsidRDefault="00D94196" w:rsidP="00D94196">
            <w:pPr>
              <w:contextualSpacing/>
              <w:jc w:val="both"/>
            </w:pPr>
            <w:r w:rsidRPr="000B77E7">
              <w:t xml:space="preserve">Taip pat atkreiptinas dėmesys, kad </w:t>
            </w:r>
            <w:r>
              <w:t xml:space="preserve">skatinama </w:t>
            </w:r>
            <w:r>
              <w:rPr>
                <w:color w:val="000000"/>
              </w:rPr>
              <w:t>Europos Sąjungos investicijas naudoti regionų plėtrai ir darbo vietų kūrimui regionuose (</w:t>
            </w:r>
            <w:r w:rsidRPr="00CE6BD7">
              <w:t>pavyzdžiui, Priemonė Nr. 01.2.1-MITA-T-852 „</w:t>
            </w:r>
            <w:proofErr w:type="spellStart"/>
            <w:r w:rsidRPr="00CE6BD7">
              <w:t>Inostartas</w:t>
            </w:r>
            <w:proofErr w:type="spellEnd"/>
            <w:r w:rsidRPr="00CE6BD7">
              <w:t>“).</w:t>
            </w:r>
          </w:p>
          <w:p w:rsidR="00D94196" w:rsidRDefault="00D94196" w:rsidP="00D94196">
            <w:pPr>
              <w:contextualSpacing/>
              <w:jc w:val="both"/>
              <w:rPr>
                <w:color w:val="000000"/>
              </w:rPr>
            </w:pPr>
          </w:p>
          <w:p w:rsidR="00A92674" w:rsidRDefault="00A92674" w:rsidP="00A92674">
            <w:pPr>
              <w:jc w:val="both"/>
            </w:pPr>
            <w:r>
              <w:t>Atsižvelgiant į Lietuvos Respubl</w:t>
            </w:r>
            <w:r w:rsidR="00554623">
              <w:t>ikos Vyriausybės kanceliarijos T</w:t>
            </w:r>
            <w:r>
              <w:t>eisės grupės teisininkų darbo tvarka išsakyt</w:t>
            </w:r>
            <w:r w:rsidR="00F75D91">
              <w:t>us argumentus</w:t>
            </w:r>
            <w:r>
              <w:t xml:space="preserve">, kad </w:t>
            </w:r>
            <w:r w:rsidRPr="00A92674">
              <w:t>centrinės valdžios perkančiosios organizacijos veikia visoje Lietuvoje, o sutarties vykdymo apskritis, bus Vilniaus apskritis ir jų pirkimuose galės dalyvauti tik Vilniaus apskrities tiekėjai</w:t>
            </w:r>
            <w:r>
              <w:t>, siaurinamas perkančiųjų organizacijų</w:t>
            </w:r>
            <w:r w:rsidRPr="00A92674">
              <w:t>, kurios galės pasinaudoti teise rezervuoti pirkimus vietos tiekėjams</w:t>
            </w:r>
            <w:r w:rsidR="00F75D91">
              <w:t>, sąrašas</w:t>
            </w:r>
            <w:r w:rsidRPr="00A92674">
              <w:t xml:space="preserve">, </w:t>
            </w:r>
            <w:proofErr w:type="spellStart"/>
            <w:r w:rsidRPr="00A92674">
              <w:t>t.y</w:t>
            </w:r>
            <w:proofErr w:type="spellEnd"/>
            <w:r w:rsidRPr="00A92674">
              <w:t xml:space="preserve">. </w:t>
            </w:r>
            <w:r>
              <w:t>siūloma</w:t>
            </w:r>
            <w:r w:rsidRPr="00A92674">
              <w:t xml:space="preserve"> suteikti tokią teisę tik ne centrinės valdžios perkančiosioms organizacijoms (ši sąvoka apibrėžta </w:t>
            </w:r>
            <w:r>
              <w:t xml:space="preserve">Viešųjų pirkimų įstatymo </w:t>
            </w:r>
            <w:r w:rsidR="00554623">
              <w:t>2 straipsnio</w:t>
            </w:r>
            <w:r w:rsidRPr="00A92674">
              <w:t xml:space="preserve"> 5 </w:t>
            </w:r>
            <w:proofErr w:type="spellStart"/>
            <w:r w:rsidRPr="00A92674">
              <w:t>d</w:t>
            </w:r>
            <w:r w:rsidR="00554623">
              <w:t>aluje</w:t>
            </w:r>
            <w:proofErr w:type="spellEnd"/>
            <w:r w:rsidRPr="00A92674">
              <w:t xml:space="preserve">). Šiuo aspektu apribojus nuostatos taikymą, apie 50-60 mln. eurų sumažėtų ir pirkimų apimtis, kurie galėtų būti rezervuoti vietos tiekėjams. Taigi, siūloma nuostata galėtų turėti įtakos apie 340-350 mln. eurų pirkimams. Atkreiptinas </w:t>
            </w:r>
            <w:r w:rsidRPr="00A92674">
              <w:lastRenderedPageBreak/>
              <w:t>dėmesys, kad pateikiami skaičiai yra maksimalūs, nes perkančiosios organizacijos nebūtinai</w:t>
            </w:r>
            <w:r>
              <w:rPr>
                <w:color w:val="1F497D"/>
              </w:rPr>
              <w:t xml:space="preserve"> </w:t>
            </w:r>
            <w:r w:rsidRPr="00A92674">
              <w:t>pasinaudos suteikta teise.</w:t>
            </w:r>
          </w:p>
          <w:p w:rsidR="00A92674" w:rsidRDefault="00A92674" w:rsidP="00A92674">
            <w:pPr>
              <w:ind w:left="360"/>
            </w:pPr>
          </w:p>
          <w:p w:rsidR="00A92674" w:rsidRDefault="00A92674" w:rsidP="00A92674">
            <w:pPr>
              <w:jc w:val="both"/>
            </w:pPr>
            <w:r>
              <w:t xml:space="preserve">Kartu atkreiptinas dėmesys, </w:t>
            </w:r>
            <w:r w:rsidRPr="00A92674">
              <w:t>kad siūloma nuostata reikalauja paskelbti apie pirkimus. Todėl juose galės dalyvauti visi suinteresuoti pirkimo sutarties vykdymo apskrityje įsisteigę tiekėjai. Ši nuostata, priešingai kaip įprastuose pirkimuose, garantuos pakankamos konkurencijos užtikrinimą viešajame pirkime, kadangi pirkimas pasibaigs sutartimi tik tuo atveju, jei bus pateikti ne mažiau kaip 3 pasiūlymai.</w:t>
            </w:r>
          </w:p>
          <w:p w:rsidR="00A92674" w:rsidRDefault="00A92674" w:rsidP="00D94196">
            <w:pPr>
              <w:contextualSpacing/>
              <w:jc w:val="both"/>
              <w:rPr>
                <w:color w:val="000000"/>
              </w:rPr>
            </w:pPr>
          </w:p>
          <w:p w:rsidR="00D94196" w:rsidRPr="00837E0C" w:rsidRDefault="00D94196" w:rsidP="00D94196">
            <w:pPr>
              <w:jc w:val="both"/>
              <w:rPr>
                <w:bCs/>
              </w:rPr>
            </w:pPr>
            <w:r>
              <w:rPr>
                <w:color w:val="000000"/>
              </w:rPr>
              <w:t xml:space="preserve">Argumentai tinka ir dėl </w:t>
            </w:r>
            <w:r w:rsidRPr="00837E0C">
              <w:t xml:space="preserve">Lietuvos Respublikos pirkimų, atliekamų </w:t>
            </w:r>
            <w:proofErr w:type="spellStart"/>
            <w:r w:rsidRPr="00837E0C">
              <w:t>vandentvarkos</w:t>
            </w:r>
            <w:proofErr w:type="spellEnd"/>
            <w:r w:rsidRPr="00837E0C">
              <w:t xml:space="preserve">, energetikos, transporto ar pašto paslaugų srities perkančiųjų subjektų, įstatymo Nr. XIII-328 pakeitimo įstatymo </w:t>
            </w:r>
            <w:r>
              <w:t>projektui teiktų pastabų.</w:t>
            </w:r>
            <w:r w:rsidRPr="00837E0C">
              <w:rPr>
                <w:bCs/>
              </w:rPr>
              <w:t xml:space="preserve"> </w:t>
            </w:r>
          </w:p>
          <w:p w:rsidR="00D0204F" w:rsidRPr="00A13AAA" w:rsidRDefault="00D0204F" w:rsidP="0090570F">
            <w:pPr>
              <w:contextualSpacing/>
              <w:jc w:val="both"/>
            </w:pPr>
          </w:p>
        </w:tc>
      </w:tr>
    </w:tbl>
    <w:p w:rsidR="00577C3D" w:rsidRDefault="00577C3D" w:rsidP="00465AC6">
      <w:pPr>
        <w:pStyle w:val="HTMLiankstoformatuotas"/>
        <w:jc w:val="center"/>
        <w:rPr>
          <w:rFonts w:ascii="Times New Roman" w:hAnsi="Times New Roman" w:cs="Times New Roman"/>
          <w:sz w:val="22"/>
          <w:szCs w:val="22"/>
        </w:rPr>
      </w:pPr>
    </w:p>
    <w:p w:rsidR="00577C3D" w:rsidRDefault="00577C3D" w:rsidP="00465AC6">
      <w:pPr>
        <w:pStyle w:val="HTMLiankstoformatuotas"/>
        <w:jc w:val="center"/>
        <w:rPr>
          <w:rFonts w:ascii="Times New Roman" w:hAnsi="Times New Roman" w:cs="Times New Roman"/>
          <w:sz w:val="22"/>
          <w:szCs w:val="22"/>
        </w:rPr>
      </w:pPr>
      <w:r>
        <w:rPr>
          <w:rFonts w:ascii="Times New Roman" w:hAnsi="Times New Roman" w:cs="Times New Roman"/>
          <w:sz w:val="22"/>
          <w:szCs w:val="22"/>
        </w:rPr>
        <w:t>______________________________________</w:t>
      </w:r>
    </w:p>
    <w:p w:rsidR="00577C3D" w:rsidRDefault="00577C3D" w:rsidP="00465AC6">
      <w:pPr>
        <w:pStyle w:val="HTMLiankstoformatuotas"/>
        <w:jc w:val="center"/>
        <w:rPr>
          <w:rFonts w:ascii="Times New Roman" w:hAnsi="Times New Roman" w:cs="Times New Roman"/>
          <w:sz w:val="22"/>
          <w:szCs w:val="22"/>
        </w:rPr>
      </w:pPr>
    </w:p>
    <w:p w:rsidR="007D51A8" w:rsidRPr="005D0A38" w:rsidRDefault="007D51A8" w:rsidP="00465AC6">
      <w:pPr>
        <w:pStyle w:val="HTMLiankstoformatuotas"/>
        <w:jc w:val="center"/>
        <w:rPr>
          <w:rFonts w:ascii="Times New Roman" w:hAnsi="Times New Roman" w:cs="Times New Roman"/>
          <w:sz w:val="22"/>
          <w:szCs w:val="22"/>
        </w:rPr>
      </w:pPr>
      <w:r w:rsidRPr="005D0A38">
        <w:rPr>
          <w:rFonts w:ascii="Times New Roman" w:hAnsi="Times New Roman" w:cs="Times New Roman"/>
          <w:sz w:val="22"/>
          <w:szCs w:val="22"/>
        </w:rPr>
        <w:t xml:space="preserve"> </w:t>
      </w:r>
    </w:p>
    <w:sectPr w:rsidR="007D51A8" w:rsidRPr="005D0A38" w:rsidSect="0073482B">
      <w:headerReference w:type="even" r:id="rId8"/>
      <w:headerReference w:type="default" r:id="rId9"/>
      <w:footerReference w:type="even" r:id="rId10"/>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7A" w:rsidRDefault="0074067A">
      <w:r>
        <w:separator/>
      </w:r>
    </w:p>
  </w:endnote>
  <w:endnote w:type="continuationSeparator" w:id="0">
    <w:p w:rsidR="0074067A" w:rsidRDefault="0074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38" w:rsidRDefault="005D0A38" w:rsidP="00EB143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D0A38" w:rsidRDefault="005D0A3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7A" w:rsidRDefault="0074067A">
      <w:r>
        <w:separator/>
      </w:r>
    </w:p>
  </w:footnote>
  <w:footnote w:type="continuationSeparator" w:id="0">
    <w:p w:rsidR="0074067A" w:rsidRDefault="0074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38" w:rsidRDefault="005D0A38" w:rsidP="00F948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D0A38" w:rsidRDefault="005D0A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38" w:rsidRDefault="005D0A38" w:rsidP="00F948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62B7">
      <w:rPr>
        <w:rStyle w:val="Puslapionumeris"/>
        <w:noProof/>
      </w:rPr>
      <w:t>3</w:t>
    </w:r>
    <w:r>
      <w:rPr>
        <w:rStyle w:val="Puslapionumeris"/>
      </w:rPr>
      <w:fldChar w:fldCharType="end"/>
    </w:r>
  </w:p>
  <w:p w:rsidR="005D0A38" w:rsidRDefault="005D0A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71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D08C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A0C1D"/>
    <w:multiLevelType w:val="multilevel"/>
    <w:tmpl w:val="4A786752"/>
    <w:lvl w:ilvl="0">
      <w:start w:val="1"/>
      <w:numFmt w:val="decimal"/>
      <w:lvlText w:val="%1."/>
      <w:lvlJc w:val="left"/>
      <w:pPr>
        <w:ind w:left="113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294" w:hanging="1080"/>
      </w:pPr>
      <w:rPr>
        <w:rFonts w:hint="default"/>
      </w:rPr>
    </w:lvl>
    <w:lvl w:ilvl="5">
      <w:start w:val="1"/>
      <w:numFmt w:val="decimal"/>
      <w:isLgl/>
      <w:lvlText w:val="%1.%2.%3.%4.%5.%6."/>
      <w:lvlJc w:val="left"/>
      <w:pPr>
        <w:ind w:left="3654" w:hanging="1080"/>
      </w:pPr>
      <w:rPr>
        <w:rFonts w:hint="default"/>
      </w:rPr>
    </w:lvl>
    <w:lvl w:ilvl="6">
      <w:start w:val="1"/>
      <w:numFmt w:val="decimal"/>
      <w:isLgl/>
      <w:lvlText w:val="%1.%2.%3.%4.%5.%6.%7."/>
      <w:lvlJc w:val="left"/>
      <w:pPr>
        <w:ind w:left="4374" w:hanging="1440"/>
      </w:pPr>
      <w:rPr>
        <w:rFonts w:hint="default"/>
      </w:rPr>
    </w:lvl>
    <w:lvl w:ilvl="7">
      <w:start w:val="1"/>
      <w:numFmt w:val="decimal"/>
      <w:isLgl/>
      <w:lvlText w:val="%1.%2.%3.%4.%5.%6.%7.%8."/>
      <w:lvlJc w:val="left"/>
      <w:pPr>
        <w:ind w:left="4734" w:hanging="1440"/>
      </w:pPr>
      <w:rPr>
        <w:rFonts w:hint="default"/>
      </w:rPr>
    </w:lvl>
    <w:lvl w:ilvl="8">
      <w:start w:val="1"/>
      <w:numFmt w:val="decimal"/>
      <w:isLgl/>
      <w:lvlText w:val="%1.%2.%3.%4.%5.%6.%7.%8.%9."/>
      <w:lvlJc w:val="left"/>
      <w:pPr>
        <w:ind w:left="5454" w:hanging="1800"/>
      </w:pPr>
      <w:rPr>
        <w:rFonts w:hint="default"/>
      </w:rPr>
    </w:lvl>
  </w:abstractNum>
  <w:abstractNum w:abstractNumId="3" w15:restartNumberingAfterBreak="0">
    <w:nsid w:val="0DD14384"/>
    <w:multiLevelType w:val="hybridMultilevel"/>
    <w:tmpl w:val="DD243A9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D611D8"/>
    <w:multiLevelType w:val="hybridMultilevel"/>
    <w:tmpl w:val="B16ACA82"/>
    <w:lvl w:ilvl="0" w:tplc="2BCEEBA4">
      <w:start w:val="1"/>
      <w:numFmt w:val="decimal"/>
      <w:lvlText w:val="%1."/>
      <w:lvlJc w:val="left"/>
      <w:pPr>
        <w:ind w:left="720" w:hanging="360"/>
      </w:pPr>
      <w:rPr>
        <w:rFonts w:eastAsia="SimSu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CA1796"/>
    <w:multiLevelType w:val="hybridMultilevel"/>
    <w:tmpl w:val="0616ECBA"/>
    <w:lvl w:ilvl="0" w:tplc="0427000F">
      <w:start w:val="7"/>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7C6792"/>
    <w:multiLevelType w:val="hybridMultilevel"/>
    <w:tmpl w:val="B2469844"/>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CE6B57"/>
    <w:multiLevelType w:val="hybridMultilevel"/>
    <w:tmpl w:val="2544E470"/>
    <w:lvl w:ilvl="0" w:tplc="CAB89F20">
      <w:start w:val="1"/>
      <w:numFmt w:val="decimal"/>
      <w:suff w:val="space"/>
      <w:lvlText w:val="%1."/>
      <w:lvlJc w:val="left"/>
      <w:pPr>
        <w:ind w:left="0" w:firstLine="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45873FC"/>
    <w:multiLevelType w:val="hybridMultilevel"/>
    <w:tmpl w:val="399A1F50"/>
    <w:lvl w:ilvl="0" w:tplc="A0BE027A">
      <w:start w:val="1"/>
      <w:numFmt w:val="lowerLetter"/>
      <w:lvlText w:val="%1)"/>
      <w:lvlJc w:val="left"/>
      <w:pPr>
        <w:ind w:left="720" w:hanging="360"/>
      </w:pPr>
      <w:rPr>
        <w:rFonts w:ascii="Times New Roman" w:eastAsia="Calibri"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65F3740"/>
    <w:multiLevelType w:val="hybridMultilevel"/>
    <w:tmpl w:val="6D04AF9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B705D7"/>
    <w:multiLevelType w:val="hybridMultilevel"/>
    <w:tmpl w:val="D0284896"/>
    <w:lvl w:ilvl="0" w:tplc="C6F4209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80506BD"/>
    <w:multiLevelType w:val="hybridMultilevel"/>
    <w:tmpl w:val="2544E470"/>
    <w:lvl w:ilvl="0" w:tplc="CAB89F20">
      <w:start w:val="1"/>
      <w:numFmt w:val="decimal"/>
      <w:suff w:val="space"/>
      <w:lvlText w:val="%1."/>
      <w:lvlJc w:val="left"/>
      <w:pPr>
        <w:ind w:left="0" w:firstLine="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C340042"/>
    <w:multiLevelType w:val="hybridMultilevel"/>
    <w:tmpl w:val="AD00789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28901F9"/>
    <w:multiLevelType w:val="hybridMultilevel"/>
    <w:tmpl w:val="EC7E1D4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AE5B06"/>
    <w:multiLevelType w:val="hybridMultilevel"/>
    <w:tmpl w:val="D366AC96"/>
    <w:lvl w:ilvl="0" w:tplc="322C0C3C">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47D9092B"/>
    <w:multiLevelType w:val="hybridMultilevel"/>
    <w:tmpl w:val="C86EBD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19575A8"/>
    <w:multiLevelType w:val="hybridMultilevel"/>
    <w:tmpl w:val="745EBE34"/>
    <w:lvl w:ilvl="0" w:tplc="6D3296B6">
      <w:start w:val="1"/>
      <w:numFmt w:val="decimal"/>
      <w:lvlText w:val="%1)"/>
      <w:lvlJc w:val="left"/>
      <w:pPr>
        <w:ind w:left="785" w:hanging="360"/>
      </w:pPr>
      <w:rPr>
        <w:rFonts w:ascii="Arial" w:eastAsia="Calibri" w:hAnsi="Arial" w:cs="Arial"/>
        <w:color w:val="auto"/>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7" w15:restartNumberingAfterBreak="0">
    <w:nsid w:val="5400586A"/>
    <w:multiLevelType w:val="hybridMultilevel"/>
    <w:tmpl w:val="D66CAA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C102DA"/>
    <w:multiLevelType w:val="hybridMultilevel"/>
    <w:tmpl w:val="1A627B88"/>
    <w:lvl w:ilvl="0" w:tplc="56D6BD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5CE0455A"/>
    <w:multiLevelType w:val="hybridMultilevel"/>
    <w:tmpl w:val="2166D1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EA122C6"/>
    <w:multiLevelType w:val="hybridMultilevel"/>
    <w:tmpl w:val="297015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lvl>
  </w:abstractNum>
  <w:abstractNum w:abstractNumId="22" w15:restartNumberingAfterBreak="0">
    <w:nsid w:val="64653C0F"/>
    <w:multiLevelType w:val="hybridMultilevel"/>
    <w:tmpl w:val="90487E16"/>
    <w:lvl w:ilvl="0" w:tplc="FFD4EDE2">
      <w:start w:val="1"/>
      <w:numFmt w:val="decimal"/>
      <w:lvlText w:val="%1."/>
      <w:lvlJc w:val="left"/>
      <w:pPr>
        <w:ind w:left="720" w:hanging="360"/>
      </w:pPr>
      <w:rPr>
        <w:rFonts w:eastAsia="SimSu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8EB3C8D"/>
    <w:multiLevelType w:val="hybridMultilevel"/>
    <w:tmpl w:val="2544E470"/>
    <w:lvl w:ilvl="0" w:tplc="CAB89F20">
      <w:start w:val="1"/>
      <w:numFmt w:val="decimal"/>
      <w:suff w:val="space"/>
      <w:lvlText w:val="%1."/>
      <w:lvlJc w:val="left"/>
      <w:pPr>
        <w:ind w:left="0" w:firstLine="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15:restartNumberingAfterBreak="0">
    <w:nsid w:val="6A3F3135"/>
    <w:multiLevelType w:val="multilevel"/>
    <w:tmpl w:val="DF5AF8EE"/>
    <w:lvl w:ilvl="0">
      <w:start w:val="1"/>
      <w:numFmt w:val="decimal"/>
      <w:pStyle w:val="KTpstrnum"/>
      <w:lvlText w:val="(%1)"/>
      <w:lvlJc w:val="left"/>
      <w:pPr>
        <w:ind w:left="0" w:firstLine="567"/>
      </w:pPr>
      <w:rPr>
        <w:rFonts w:ascii="Times New Roman" w:hAnsi="Times New Roman" w:hint="default"/>
        <w:b w:val="0"/>
        <w:i w:val="0"/>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25" w15:restartNumberingAfterBreak="0">
    <w:nsid w:val="722662A7"/>
    <w:multiLevelType w:val="hybridMultilevel"/>
    <w:tmpl w:val="BC3271B8"/>
    <w:lvl w:ilvl="0" w:tplc="445CCD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482C0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9E43FC"/>
    <w:multiLevelType w:val="hybridMultilevel"/>
    <w:tmpl w:val="D6727D42"/>
    <w:lvl w:ilvl="0" w:tplc="087253B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BB06C1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FD1741"/>
    <w:multiLevelType w:val="hybridMultilevel"/>
    <w:tmpl w:val="C478E24A"/>
    <w:lvl w:ilvl="0" w:tplc="0427000F">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3"/>
  </w:num>
  <w:num w:numId="3">
    <w:abstractNumId w:val="9"/>
  </w:num>
  <w:num w:numId="4">
    <w:abstractNumId w:val="15"/>
  </w:num>
  <w:num w:numId="5">
    <w:abstractNumId w:val="18"/>
  </w:num>
  <w:num w:numId="6">
    <w:abstractNumId w:val="13"/>
  </w:num>
  <w:num w:numId="7">
    <w:abstractNumId w:val="8"/>
  </w:num>
  <w:num w:numId="8">
    <w:abstractNumId w:val="16"/>
  </w:num>
  <w:num w:numId="9">
    <w:abstractNumId w:val="12"/>
  </w:num>
  <w:num w:numId="10">
    <w:abstractNumId w:val="10"/>
  </w:num>
  <w:num w:numId="11">
    <w:abstractNumId w:val="14"/>
  </w:num>
  <w:num w:numId="12">
    <w:abstractNumId w:val="23"/>
  </w:num>
  <w:num w:numId="13">
    <w:abstractNumId w:val="7"/>
  </w:num>
  <w:num w:numId="14">
    <w:abstractNumId w:val="11"/>
  </w:num>
  <w:num w:numId="15">
    <w:abstractNumId w:val="19"/>
  </w:num>
  <w:num w:numId="16">
    <w:abstractNumId w:val="17"/>
  </w:num>
  <w:num w:numId="17">
    <w:abstractNumId w:val="24"/>
  </w:num>
  <w:num w:numId="18">
    <w:abstractNumId w:val="28"/>
  </w:num>
  <w:num w:numId="19">
    <w:abstractNumId w:val="1"/>
  </w:num>
  <w:num w:numId="20">
    <w:abstractNumId w:val="0"/>
  </w:num>
  <w:num w:numId="21">
    <w:abstractNumId w:val="26"/>
  </w:num>
  <w:num w:numId="22">
    <w:abstractNumId w:val="5"/>
  </w:num>
  <w:num w:numId="23">
    <w:abstractNumId w:val="6"/>
  </w:num>
  <w:num w:numId="24">
    <w:abstractNumId w:val="25"/>
  </w:num>
  <w:num w:numId="25">
    <w:abstractNumId w:val="27"/>
  </w:num>
  <w:num w:numId="26">
    <w:abstractNumId w:val="29"/>
  </w:num>
  <w:num w:numId="27">
    <w:abstractNumId w:val="20"/>
  </w:num>
  <w:num w:numId="28">
    <w:abstractNumId w:val="22"/>
  </w:num>
  <w:num w:numId="29">
    <w:abstractNumId w:val="4"/>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0A"/>
    <w:rsid w:val="0000171B"/>
    <w:rsid w:val="00001D52"/>
    <w:rsid w:val="00002385"/>
    <w:rsid w:val="000023C6"/>
    <w:rsid w:val="000038F3"/>
    <w:rsid w:val="0000560F"/>
    <w:rsid w:val="00006E41"/>
    <w:rsid w:val="00006EA4"/>
    <w:rsid w:val="00010A9F"/>
    <w:rsid w:val="000116AC"/>
    <w:rsid w:val="0001271E"/>
    <w:rsid w:val="000129FC"/>
    <w:rsid w:val="00015B9A"/>
    <w:rsid w:val="0001689A"/>
    <w:rsid w:val="000169B7"/>
    <w:rsid w:val="000178B7"/>
    <w:rsid w:val="0001793E"/>
    <w:rsid w:val="000202A0"/>
    <w:rsid w:val="00020704"/>
    <w:rsid w:val="00020785"/>
    <w:rsid w:val="00021188"/>
    <w:rsid w:val="00021813"/>
    <w:rsid w:val="0002211D"/>
    <w:rsid w:val="0002471F"/>
    <w:rsid w:val="00030DD5"/>
    <w:rsid w:val="0003143A"/>
    <w:rsid w:val="00031815"/>
    <w:rsid w:val="000325C6"/>
    <w:rsid w:val="000337E1"/>
    <w:rsid w:val="00034EC8"/>
    <w:rsid w:val="000358B3"/>
    <w:rsid w:val="00035CE4"/>
    <w:rsid w:val="00035D22"/>
    <w:rsid w:val="0003624B"/>
    <w:rsid w:val="000366A6"/>
    <w:rsid w:val="000370FB"/>
    <w:rsid w:val="000401E4"/>
    <w:rsid w:val="000408E2"/>
    <w:rsid w:val="000422C2"/>
    <w:rsid w:val="0004234B"/>
    <w:rsid w:val="00043E5D"/>
    <w:rsid w:val="000449F3"/>
    <w:rsid w:val="000473C4"/>
    <w:rsid w:val="00047434"/>
    <w:rsid w:val="00047610"/>
    <w:rsid w:val="00047793"/>
    <w:rsid w:val="00050425"/>
    <w:rsid w:val="00053915"/>
    <w:rsid w:val="000552A0"/>
    <w:rsid w:val="00055A16"/>
    <w:rsid w:val="00056819"/>
    <w:rsid w:val="00056B20"/>
    <w:rsid w:val="00057B5D"/>
    <w:rsid w:val="00060275"/>
    <w:rsid w:val="000607A3"/>
    <w:rsid w:val="00061325"/>
    <w:rsid w:val="000622E8"/>
    <w:rsid w:val="000622FC"/>
    <w:rsid w:val="00062E77"/>
    <w:rsid w:val="00062F8F"/>
    <w:rsid w:val="00064EA9"/>
    <w:rsid w:val="00067034"/>
    <w:rsid w:val="000708E4"/>
    <w:rsid w:val="00070CF7"/>
    <w:rsid w:val="000733CF"/>
    <w:rsid w:val="00073EEC"/>
    <w:rsid w:val="00074653"/>
    <w:rsid w:val="00074C3A"/>
    <w:rsid w:val="0007717F"/>
    <w:rsid w:val="00077873"/>
    <w:rsid w:val="000808F9"/>
    <w:rsid w:val="00082CEA"/>
    <w:rsid w:val="00083EC6"/>
    <w:rsid w:val="0008439E"/>
    <w:rsid w:val="00085A69"/>
    <w:rsid w:val="000907DA"/>
    <w:rsid w:val="00090F2E"/>
    <w:rsid w:val="000A08B6"/>
    <w:rsid w:val="000A1242"/>
    <w:rsid w:val="000A1E57"/>
    <w:rsid w:val="000A25C7"/>
    <w:rsid w:val="000A2EB9"/>
    <w:rsid w:val="000A48D8"/>
    <w:rsid w:val="000A56FE"/>
    <w:rsid w:val="000A6E69"/>
    <w:rsid w:val="000A7023"/>
    <w:rsid w:val="000B1BEE"/>
    <w:rsid w:val="000B4C3A"/>
    <w:rsid w:val="000B502B"/>
    <w:rsid w:val="000B6A6A"/>
    <w:rsid w:val="000B769C"/>
    <w:rsid w:val="000B77E7"/>
    <w:rsid w:val="000C1428"/>
    <w:rsid w:val="000C30B6"/>
    <w:rsid w:val="000C3DD6"/>
    <w:rsid w:val="000C5522"/>
    <w:rsid w:val="000C5E11"/>
    <w:rsid w:val="000C5F7C"/>
    <w:rsid w:val="000C68B4"/>
    <w:rsid w:val="000C7708"/>
    <w:rsid w:val="000D08F0"/>
    <w:rsid w:val="000D12E5"/>
    <w:rsid w:val="000D177D"/>
    <w:rsid w:val="000D233D"/>
    <w:rsid w:val="000D3688"/>
    <w:rsid w:val="000D3788"/>
    <w:rsid w:val="000D64A0"/>
    <w:rsid w:val="000E16DE"/>
    <w:rsid w:val="000E1B36"/>
    <w:rsid w:val="000E3937"/>
    <w:rsid w:val="000E3D64"/>
    <w:rsid w:val="000E49B4"/>
    <w:rsid w:val="000E4BD5"/>
    <w:rsid w:val="000E4DDF"/>
    <w:rsid w:val="000E5316"/>
    <w:rsid w:val="000E635D"/>
    <w:rsid w:val="000F0F72"/>
    <w:rsid w:val="000F14DB"/>
    <w:rsid w:val="000F14FC"/>
    <w:rsid w:val="000F1727"/>
    <w:rsid w:val="000F25B5"/>
    <w:rsid w:val="000F34B2"/>
    <w:rsid w:val="000F436D"/>
    <w:rsid w:val="000F4CBA"/>
    <w:rsid w:val="001000FE"/>
    <w:rsid w:val="00101717"/>
    <w:rsid w:val="001019F4"/>
    <w:rsid w:val="0010268F"/>
    <w:rsid w:val="00102843"/>
    <w:rsid w:val="00102A73"/>
    <w:rsid w:val="001034DF"/>
    <w:rsid w:val="00103664"/>
    <w:rsid w:val="001038ED"/>
    <w:rsid w:val="001052FE"/>
    <w:rsid w:val="00105419"/>
    <w:rsid w:val="00105F7B"/>
    <w:rsid w:val="0010688C"/>
    <w:rsid w:val="001107E2"/>
    <w:rsid w:val="0011260D"/>
    <w:rsid w:val="001129AD"/>
    <w:rsid w:val="00112F72"/>
    <w:rsid w:val="00113299"/>
    <w:rsid w:val="00113439"/>
    <w:rsid w:val="001137A1"/>
    <w:rsid w:val="00114931"/>
    <w:rsid w:val="00114E6C"/>
    <w:rsid w:val="00117ADC"/>
    <w:rsid w:val="00120DEC"/>
    <w:rsid w:val="001224FA"/>
    <w:rsid w:val="00122E32"/>
    <w:rsid w:val="001231C8"/>
    <w:rsid w:val="00124593"/>
    <w:rsid w:val="0012695B"/>
    <w:rsid w:val="00130064"/>
    <w:rsid w:val="00130F50"/>
    <w:rsid w:val="00132305"/>
    <w:rsid w:val="001349B6"/>
    <w:rsid w:val="00137D1C"/>
    <w:rsid w:val="001403F4"/>
    <w:rsid w:val="001427B5"/>
    <w:rsid w:val="00142ECD"/>
    <w:rsid w:val="00143320"/>
    <w:rsid w:val="001434D1"/>
    <w:rsid w:val="00145750"/>
    <w:rsid w:val="00146408"/>
    <w:rsid w:val="001464B6"/>
    <w:rsid w:val="001501AA"/>
    <w:rsid w:val="00150E39"/>
    <w:rsid w:val="00154770"/>
    <w:rsid w:val="00154BFD"/>
    <w:rsid w:val="00155364"/>
    <w:rsid w:val="001558A7"/>
    <w:rsid w:val="00156E71"/>
    <w:rsid w:val="00156F20"/>
    <w:rsid w:val="00157C97"/>
    <w:rsid w:val="00157FA3"/>
    <w:rsid w:val="0016187A"/>
    <w:rsid w:val="00162799"/>
    <w:rsid w:val="00166B56"/>
    <w:rsid w:val="00166C55"/>
    <w:rsid w:val="00167504"/>
    <w:rsid w:val="00167C52"/>
    <w:rsid w:val="00167D32"/>
    <w:rsid w:val="00170D25"/>
    <w:rsid w:val="0017311D"/>
    <w:rsid w:val="00173200"/>
    <w:rsid w:val="00173EA5"/>
    <w:rsid w:val="00173EC8"/>
    <w:rsid w:val="001740CF"/>
    <w:rsid w:val="00174633"/>
    <w:rsid w:val="00175BB5"/>
    <w:rsid w:val="00176490"/>
    <w:rsid w:val="001769C9"/>
    <w:rsid w:val="001771E0"/>
    <w:rsid w:val="001805DC"/>
    <w:rsid w:val="001825CC"/>
    <w:rsid w:val="001826DE"/>
    <w:rsid w:val="00183C99"/>
    <w:rsid w:val="00186315"/>
    <w:rsid w:val="00186847"/>
    <w:rsid w:val="00187482"/>
    <w:rsid w:val="0019127F"/>
    <w:rsid w:val="001912C7"/>
    <w:rsid w:val="001924C3"/>
    <w:rsid w:val="0019292B"/>
    <w:rsid w:val="00193CFE"/>
    <w:rsid w:val="00196A8D"/>
    <w:rsid w:val="001A0D08"/>
    <w:rsid w:val="001A1179"/>
    <w:rsid w:val="001A1DD6"/>
    <w:rsid w:val="001A234A"/>
    <w:rsid w:val="001A3895"/>
    <w:rsid w:val="001A52D7"/>
    <w:rsid w:val="001A68CC"/>
    <w:rsid w:val="001A7078"/>
    <w:rsid w:val="001B02EA"/>
    <w:rsid w:val="001B08CB"/>
    <w:rsid w:val="001B3057"/>
    <w:rsid w:val="001B46AE"/>
    <w:rsid w:val="001B6288"/>
    <w:rsid w:val="001B6E8E"/>
    <w:rsid w:val="001C0730"/>
    <w:rsid w:val="001C080F"/>
    <w:rsid w:val="001C0D76"/>
    <w:rsid w:val="001C0D99"/>
    <w:rsid w:val="001C2BCF"/>
    <w:rsid w:val="001C3249"/>
    <w:rsid w:val="001C3681"/>
    <w:rsid w:val="001C43DC"/>
    <w:rsid w:val="001C4855"/>
    <w:rsid w:val="001C4C51"/>
    <w:rsid w:val="001C4DF3"/>
    <w:rsid w:val="001C5945"/>
    <w:rsid w:val="001C786C"/>
    <w:rsid w:val="001D040E"/>
    <w:rsid w:val="001D045A"/>
    <w:rsid w:val="001D0E5F"/>
    <w:rsid w:val="001D0EBC"/>
    <w:rsid w:val="001D1E24"/>
    <w:rsid w:val="001D5DC3"/>
    <w:rsid w:val="001D6619"/>
    <w:rsid w:val="001D6749"/>
    <w:rsid w:val="001E1772"/>
    <w:rsid w:val="001E19B8"/>
    <w:rsid w:val="001E2FC7"/>
    <w:rsid w:val="001E7D1B"/>
    <w:rsid w:val="001E7F47"/>
    <w:rsid w:val="001F02E4"/>
    <w:rsid w:val="001F034E"/>
    <w:rsid w:val="001F1045"/>
    <w:rsid w:val="001F1D4C"/>
    <w:rsid w:val="001F5A6B"/>
    <w:rsid w:val="001F71E3"/>
    <w:rsid w:val="001F79E8"/>
    <w:rsid w:val="001F7CA3"/>
    <w:rsid w:val="002002EF"/>
    <w:rsid w:val="002003F9"/>
    <w:rsid w:val="00200C49"/>
    <w:rsid w:val="00201702"/>
    <w:rsid w:val="00201BC6"/>
    <w:rsid w:val="00203924"/>
    <w:rsid w:val="0020482A"/>
    <w:rsid w:val="00205264"/>
    <w:rsid w:val="0020641A"/>
    <w:rsid w:val="002071FA"/>
    <w:rsid w:val="00207CC2"/>
    <w:rsid w:val="00210064"/>
    <w:rsid w:val="0021038F"/>
    <w:rsid w:val="00211ECA"/>
    <w:rsid w:val="00212D12"/>
    <w:rsid w:val="00213471"/>
    <w:rsid w:val="002143AD"/>
    <w:rsid w:val="002151BB"/>
    <w:rsid w:val="00215D70"/>
    <w:rsid w:val="0021689E"/>
    <w:rsid w:val="00216C6E"/>
    <w:rsid w:val="00217CA1"/>
    <w:rsid w:val="00217CFC"/>
    <w:rsid w:val="0022117E"/>
    <w:rsid w:val="00221DCE"/>
    <w:rsid w:val="002226F3"/>
    <w:rsid w:val="00224893"/>
    <w:rsid w:val="0022600C"/>
    <w:rsid w:val="00226FE4"/>
    <w:rsid w:val="002270FB"/>
    <w:rsid w:val="00227505"/>
    <w:rsid w:val="00234995"/>
    <w:rsid w:val="00235038"/>
    <w:rsid w:val="002352AF"/>
    <w:rsid w:val="002370E8"/>
    <w:rsid w:val="00237628"/>
    <w:rsid w:val="00240208"/>
    <w:rsid w:val="00245E01"/>
    <w:rsid w:val="00246830"/>
    <w:rsid w:val="00247E94"/>
    <w:rsid w:val="00251615"/>
    <w:rsid w:val="00251F22"/>
    <w:rsid w:val="002560B8"/>
    <w:rsid w:val="0025630E"/>
    <w:rsid w:val="002564F2"/>
    <w:rsid w:val="00256839"/>
    <w:rsid w:val="00257811"/>
    <w:rsid w:val="002604D5"/>
    <w:rsid w:val="00260695"/>
    <w:rsid w:val="00262FC1"/>
    <w:rsid w:val="00262FC9"/>
    <w:rsid w:val="0026348D"/>
    <w:rsid w:val="0026378B"/>
    <w:rsid w:val="00263EA8"/>
    <w:rsid w:val="00264F2F"/>
    <w:rsid w:val="0026625A"/>
    <w:rsid w:val="002671E6"/>
    <w:rsid w:val="00270B4C"/>
    <w:rsid w:val="00271E1B"/>
    <w:rsid w:val="00272D4C"/>
    <w:rsid w:val="00273FF8"/>
    <w:rsid w:val="00274771"/>
    <w:rsid w:val="0027596A"/>
    <w:rsid w:val="0027740F"/>
    <w:rsid w:val="002834D3"/>
    <w:rsid w:val="002836D7"/>
    <w:rsid w:val="00286399"/>
    <w:rsid w:val="002902DB"/>
    <w:rsid w:val="0029267D"/>
    <w:rsid w:val="0029289A"/>
    <w:rsid w:val="002934DF"/>
    <w:rsid w:val="00294156"/>
    <w:rsid w:val="00294F50"/>
    <w:rsid w:val="00295A04"/>
    <w:rsid w:val="00295B55"/>
    <w:rsid w:val="002960E7"/>
    <w:rsid w:val="002964A3"/>
    <w:rsid w:val="002970E2"/>
    <w:rsid w:val="002A01F6"/>
    <w:rsid w:val="002A06F5"/>
    <w:rsid w:val="002A2207"/>
    <w:rsid w:val="002A289D"/>
    <w:rsid w:val="002A32BA"/>
    <w:rsid w:val="002A4B08"/>
    <w:rsid w:val="002B10BB"/>
    <w:rsid w:val="002B15CE"/>
    <w:rsid w:val="002B194A"/>
    <w:rsid w:val="002B2D90"/>
    <w:rsid w:val="002B2F9D"/>
    <w:rsid w:val="002B3C95"/>
    <w:rsid w:val="002B3DC5"/>
    <w:rsid w:val="002B517F"/>
    <w:rsid w:val="002B5EEE"/>
    <w:rsid w:val="002B619D"/>
    <w:rsid w:val="002B6876"/>
    <w:rsid w:val="002B6E32"/>
    <w:rsid w:val="002C0784"/>
    <w:rsid w:val="002C15BA"/>
    <w:rsid w:val="002C22AE"/>
    <w:rsid w:val="002C2B64"/>
    <w:rsid w:val="002C36BD"/>
    <w:rsid w:val="002C385E"/>
    <w:rsid w:val="002C3F88"/>
    <w:rsid w:val="002C651E"/>
    <w:rsid w:val="002C6B35"/>
    <w:rsid w:val="002C6DB1"/>
    <w:rsid w:val="002D0CC7"/>
    <w:rsid w:val="002D1953"/>
    <w:rsid w:val="002D1BAD"/>
    <w:rsid w:val="002D4749"/>
    <w:rsid w:val="002D48FB"/>
    <w:rsid w:val="002D54E5"/>
    <w:rsid w:val="002D5A19"/>
    <w:rsid w:val="002D6045"/>
    <w:rsid w:val="002D7C95"/>
    <w:rsid w:val="002E0129"/>
    <w:rsid w:val="002E05F1"/>
    <w:rsid w:val="002E1E98"/>
    <w:rsid w:val="002E333B"/>
    <w:rsid w:val="002E3D95"/>
    <w:rsid w:val="002E4408"/>
    <w:rsid w:val="002E57BD"/>
    <w:rsid w:val="002E5A4E"/>
    <w:rsid w:val="002E7319"/>
    <w:rsid w:val="002F0244"/>
    <w:rsid w:val="002F0E12"/>
    <w:rsid w:val="002F1588"/>
    <w:rsid w:val="002F33F3"/>
    <w:rsid w:val="002F3EB3"/>
    <w:rsid w:val="002F43A5"/>
    <w:rsid w:val="002F7092"/>
    <w:rsid w:val="0030012C"/>
    <w:rsid w:val="00300444"/>
    <w:rsid w:val="003013D2"/>
    <w:rsid w:val="00301FC7"/>
    <w:rsid w:val="003063C3"/>
    <w:rsid w:val="00306A88"/>
    <w:rsid w:val="00307451"/>
    <w:rsid w:val="003075F2"/>
    <w:rsid w:val="00307C9D"/>
    <w:rsid w:val="003102ED"/>
    <w:rsid w:val="00310D2B"/>
    <w:rsid w:val="0031222C"/>
    <w:rsid w:val="0031277C"/>
    <w:rsid w:val="00312C6A"/>
    <w:rsid w:val="00312D51"/>
    <w:rsid w:val="0031404C"/>
    <w:rsid w:val="00314064"/>
    <w:rsid w:val="003151DF"/>
    <w:rsid w:val="003154A2"/>
    <w:rsid w:val="0031771C"/>
    <w:rsid w:val="003219B5"/>
    <w:rsid w:val="00323E26"/>
    <w:rsid w:val="00325BEA"/>
    <w:rsid w:val="00330FEC"/>
    <w:rsid w:val="00332153"/>
    <w:rsid w:val="003327E7"/>
    <w:rsid w:val="00332B5D"/>
    <w:rsid w:val="0033406B"/>
    <w:rsid w:val="00334717"/>
    <w:rsid w:val="0033767C"/>
    <w:rsid w:val="00341736"/>
    <w:rsid w:val="003420CC"/>
    <w:rsid w:val="003428CC"/>
    <w:rsid w:val="003438F3"/>
    <w:rsid w:val="0034490D"/>
    <w:rsid w:val="00345658"/>
    <w:rsid w:val="003456B5"/>
    <w:rsid w:val="003465FF"/>
    <w:rsid w:val="003474B6"/>
    <w:rsid w:val="00350674"/>
    <w:rsid w:val="00351453"/>
    <w:rsid w:val="0035485B"/>
    <w:rsid w:val="00354905"/>
    <w:rsid w:val="003552E0"/>
    <w:rsid w:val="003569E2"/>
    <w:rsid w:val="00360292"/>
    <w:rsid w:val="003605CE"/>
    <w:rsid w:val="00361024"/>
    <w:rsid w:val="00362D9A"/>
    <w:rsid w:val="00365169"/>
    <w:rsid w:val="00365C0B"/>
    <w:rsid w:val="003663F1"/>
    <w:rsid w:val="00367C93"/>
    <w:rsid w:val="0037152F"/>
    <w:rsid w:val="00371D0A"/>
    <w:rsid w:val="003723ED"/>
    <w:rsid w:val="00372697"/>
    <w:rsid w:val="00373422"/>
    <w:rsid w:val="003738DC"/>
    <w:rsid w:val="00374054"/>
    <w:rsid w:val="00374EAB"/>
    <w:rsid w:val="00375FC8"/>
    <w:rsid w:val="00376094"/>
    <w:rsid w:val="00376D02"/>
    <w:rsid w:val="003772E4"/>
    <w:rsid w:val="003774D0"/>
    <w:rsid w:val="00377942"/>
    <w:rsid w:val="00381705"/>
    <w:rsid w:val="0038172C"/>
    <w:rsid w:val="003857B8"/>
    <w:rsid w:val="003867BE"/>
    <w:rsid w:val="00386E5C"/>
    <w:rsid w:val="00387DA3"/>
    <w:rsid w:val="00392A43"/>
    <w:rsid w:val="00395132"/>
    <w:rsid w:val="00395DED"/>
    <w:rsid w:val="0039604E"/>
    <w:rsid w:val="0039631E"/>
    <w:rsid w:val="00396694"/>
    <w:rsid w:val="003A05F4"/>
    <w:rsid w:val="003A0617"/>
    <w:rsid w:val="003A08AF"/>
    <w:rsid w:val="003A2658"/>
    <w:rsid w:val="003A521A"/>
    <w:rsid w:val="003A5E0F"/>
    <w:rsid w:val="003A604C"/>
    <w:rsid w:val="003A63F1"/>
    <w:rsid w:val="003A6D0A"/>
    <w:rsid w:val="003A712B"/>
    <w:rsid w:val="003B0840"/>
    <w:rsid w:val="003B1CDD"/>
    <w:rsid w:val="003B242D"/>
    <w:rsid w:val="003B2E7E"/>
    <w:rsid w:val="003B2EB3"/>
    <w:rsid w:val="003B3724"/>
    <w:rsid w:val="003B5F95"/>
    <w:rsid w:val="003B6F66"/>
    <w:rsid w:val="003B7298"/>
    <w:rsid w:val="003C1EC1"/>
    <w:rsid w:val="003C222E"/>
    <w:rsid w:val="003C29B7"/>
    <w:rsid w:val="003C2EF9"/>
    <w:rsid w:val="003C38A8"/>
    <w:rsid w:val="003C5B52"/>
    <w:rsid w:val="003D02BC"/>
    <w:rsid w:val="003D18B6"/>
    <w:rsid w:val="003D27B1"/>
    <w:rsid w:val="003D3193"/>
    <w:rsid w:val="003D3AF9"/>
    <w:rsid w:val="003D4A7E"/>
    <w:rsid w:val="003D4D3B"/>
    <w:rsid w:val="003D701D"/>
    <w:rsid w:val="003D7E3B"/>
    <w:rsid w:val="003E0595"/>
    <w:rsid w:val="003E08B6"/>
    <w:rsid w:val="003E2973"/>
    <w:rsid w:val="003E3502"/>
    <w:rsid w:val="003E3CE1"/>
    <w:rsid w:val="003E4ED4"/>
    <w:rsid w:val="003E61E9"/>
    <w:rsid w:val="003E647F"/>
    <w:rsid w:val="003E7E3C"/>
    <w:rsid w:val="003F019F"/>
    <w:rsid w:val="003F2CAC"/>
    <w:rsid w:val="003F3BFA"/>
    <w:rsid w:val="003F3D7F"/>
    <w:rsid w:val="003F6A88"/>
    <w:rsid w:val="003F7C32"/>
    <w:rsid w:val="00403B5E"/>
    <w:rsid w:val="00405116"/>
    <w:rsid w:val="00406C68"/>
    <w:rsid w:val="004070E3"/>
    <w:rsid w:val="0041123F"/>
    <w:rsid w:val="00411728"/>
    <w:rsid w:val="004119DD"/>
    <w:rsid w:val="004121DF"/>
    <w:rsid w:val="004143B4"/>
    <w:rsid w:val="0041475C"/>
    <w:rsid w:val="00415AF1"/>
    <w:rsid w:val="00415C12"/>
    <w:rsid w:val="004200A1"/>
    <w:rsid w:val="00420492"/>
    <w:rsid w:val="00421265"/>
    <w:rsid w:val="004219CA"/>
    <w:rsid w:val="00421ED9"/>
    <w:rsid w:val="004242EA"/>
    <w:rsid w:val="004266BF"/>
    <w:rsid w:val="00427F55"/>
    <w:rsid w:val="00431CD4"/>
    <w:rsid w:val="00432F45"/>
    <w:rsid w:val="00433907"/>
    <w:rsid w:val="00434471"/>
    <w:rsid w:val="00436528"/>
    <w:rsid w:val="004368DE"/>
    <w:rsid w:val="00436F11"/>
    <w:rsid w:val="00443E0A"/>
    <w:rsid w:val="00444055"/>
    <w:rsid w:val="0044579F"/>
    <w:rsid w:val="00447FB9"/>
    <w:rsid w:val="00450344"/>
    <w:rsid w:val="00450739"/>
    <w:rsid w:val="00450905"/>
    <w:rsid w:val="0045149F"/>
    <w:rsid w:val="00451F09"/>
    <w:rsid w:val="0045235A"/>
    <w:rsid w:val="0045280F"/>
    <w:rsid w:val="00452CFC"/>
    <w:rsid w:val="00452EB9"/>
    <w:rsid w:val="0045340D"/>
    <w:rsid w:val="004537D2"/>
    <w:rsid w:val="004552AC"/>
    <w:rsid w:val="00456794"/>
    <w:rsid w:val="00462014"/>
    <w:rsid w:val="004630B1"/>
    <w:rsid w:val="00464D0C"/>
    <w:rsid w:val="00464E6E"/>
    <w:rsid w:val="00465AC6"/>
    <w:rsid w:val="004662B7"/>
    <w:rsid w:val="004670FB"/>
    <w:rsid w:val="00470397"/>
    <w:rsid w:val="00470A7D"/>
    <w:rsid w:val="00470D95"/>
    <w:rsid w:val="00471451"/>
    <w:rsid w:val="0047175F"/>
    <w:rsid w:val="00471B92"/>
    <w:rsid w:val="00472B4C"/>
    <w:rsid w:val="00472DD5"/>
    <w:rsid w:val="00472E47"/>
    <w:rsid w:val="00474D42"/>
    <w:rsid w:val="00475646"/>
    <w:rsid w:val="0047587B"/>
    <w:rsid w:val="004772F5"/>
    <w:rsid w:val="00481A10"/>
    <w:rsid w:val="00481C0C"/>
    <w:rsid w:val="00481D29"/>
    <w:rsid w:val="004841A4"/>
    <w:rsid w:val="00484AC5"/>
    <w:rsid w:val="00485900"/>
    <w:rsid w:val="00486C93"/>
    <w:rsid w:val="0048796C"/>
    <w:rsid w:val="00490422"/>
    <w:rsid w:val="00490F31"/>
    <w:rsid w:val="00492BC9"/>
    <w:rsid w:val="00494F9D"/>
    <w:rsid w:val="00497969"/>
    <w:rsid w:val="004A020A"/>
    <w:rsid w:val="004A07B4"/>
    <w:rsid w:val="004A1858"/>
    <w:rsid w:val="004A2B3E"/>
    <w:rsid w:val="004A2E98"/>
    <w:rsid w:val="004A35D9"/>
    <w:rsid w:val="004A5C99"/>
    <w:rsid w:val="004A6996"/>
    <w:rsid w:val="004A699E"/>
    <w:rsid w:val="004B0555"/>
    <w:rsid w:val="004B08D5"/>
    <w:rsid w:val="004B37B1"/>
    <w:rsid w:val="004B4548"/>
    <w:rsid w:val="004B4F9F"/>
    <w:rsid w:val="004B5105"/>
    <w:rsid w:val="004B7B8B"/>
    <w:rsid w:val="004B7F10"/>
    <w:rsid w:val="004C0956"/>
    <w:rsid w:val="004C3459"/>
    <w:rsid w:val="004C34A5"/>
    <w:rsid w:val="004C392B"/>
    <w:rsid w:val="004C3D10"/>
    <w:rsid w:val="004C52A0"/>
    <w:rsid w:val="004C6836"/>
    <w:rsid w:val="004C6C94"/>
    <w:rsid w:val="004C6DB4"/>
    <w:rsid w:val="004C77CB"/>
    <w:rsid w:val="004D043D"/>
    <w:rsid w:val="004D1738"/>
    <w:rsid w:val="004D23AF"/>
    <w:rsid w:val="004D2D44"/>
    <w:rsid w:val="004D32A5"/>
    <w:rsid w:val="004D369E"/>
    <w:rsid w:val="004D50C5"/>
    <w:rsid w:val="004D642C"/>
    <w:rsid w:val="004D66D2"/>
    <w:rsid w:val="004D6DD7"/>
    <w:rsid w:val="004E23BB"/>
    <w:rsid w:val="004E2499"/>
    <w:rsid w:val="004E4D98"/>
    <w:rsid w:val="004E5797"/>
    <w:rsid w:val="004E6685"/>
    <w:rsid w:val="004E6899"/>
    <w:rsid w:val="004E7249"/>
    <w:rsid w:val="004F2D37"/>
    <w:rsid w:val="004F2FC7"/>
    <w:rsid w:val="004F3137"/>
    <w:rsid w:val="004F39A3"/>
    <w:rsid w:val="004F3D1E"/>
    <w:rsid w:val="004F4119"/>
    <w:rsid w:val="004F61D9"/>
    <w:rsid w:val="004F6566"/>
    <w:rsid w:val="004F7A36"/>
    <w:rsid w:val="004F7A6E"/>
    <w:rsid w:val="00501009"/>
    <w:rsid w:val="005030A4"/>
    <w:rsid w:val="0050739E"/>
    <w:rsid w:val="0050750E"/>
    <w:rsid w:val="00507AAD"/>
    <w:rsid w:val="005109A7"/>
    <w:rsid w:val="00512CB0"/>
    <w:rsid w:val="005134BC"/>
    <w:rsid w:val="00513859"/>
    <w:rsid w:val="005143D2"/>
    <w:rsid w:val="005150A3"/>
    <w:rsid w:val="005153DA"/>
    <w:rsid w:val="00516770"/>
    <w:rsid w:val="0051773C"/>
    <w:rsid w:val="00520B55"/>
    <w:rsid w:val="005212E7"/>
    <w:rsid w:val="0052170F"/>
    <w:rsid w:val="0052261D"/>
    <w:rsid w:val="00522A98"/>
    <w:rsid w:val="00524AC3"/>
    <w:rsid w:val="00527D39"/>
    <w:rsid w:val="00532876"/>
    <w:rsid w:val="00534BE3"/>
    <w:rsid w:val="00535C92"/>
    <w:rsid w:val="00537087"/>
    <w:rsid w:val="0053780E"/>
    <w:rsid w:val="00537E40"/>
    <w:rsid w:val="0054077E"/>
    <w:rsid w:val="00540897"/>
    <w:rsid w:val="00540B9A"/>
    <w:rsid w:val="00540F64"/>
    <w:rsid w:val="00542156"/>
    <w:rsid w:val="005434A7"/>
    <w:rsid w:val="00544BE6"/>
    <w:rsid w:val="005468CC"/>
    <w:rsid w:val="00546985"/>
    <w:rsid w:val="005508D5"/>
    <w:rsid w:val="00550905"/>
    <w:rsid w:val="0055341D"/>
    <w:rsid w:val="00553772"/>
    <w:rsid w:val="00554623"/>
    <w:rsid w:val="00556C48"/>
    <w:rsid w:val="00556D95"/>
    <w:rsid w:val="00561ABB"/>
    <w:rsid w:val="005621F6"/>
    <w:rsid w:val="00563F3D"/>
    <w:rsid w:val="00564CE9"/>
    <w:rsid w:val="00565DEC"/>
    <w:rsid w:val="00565F7E"/>
    <w:rsid w:val="005713AF"/>
    <w:rsid w:val="0057157B"/>
    <w:rsid w:val="00572572"/>
    <w:rsid w:val="00575402"/>
    <w:rsid w:val="005765AD"/>
    <w:rsid w:val="00577C3D"/>
    <w:rsid w:val="005803B3"/>
    <w:rsid w:val="00586570"/>
    <w:rsid w:val="00586E2C"/>
    <w:rsid w:val="00586F08"/>
    <w:rsid w:val="0058782D"/>
    <w:rsid w:val="005915E8"/>
    <w:rsid w:val="00592515"/>
    <w:rsid w:val="0059402D"/>
    <w:rsid w:val="00594D0C"/>
    <w:rsid w:val="00595358"/>
    <w:rsid w:val="005A0107"/>
    <w:rsid w:val="005A07B6"/>
    <w:rsid w:val="005A2F9C"/>
    <w:rsid w:val="005A54EF"/>
    <w:rsid w:val="005A609C"/>
    <w:rsid w:val="005A67E0"/>
    <w:rsid w:val="005A7E89"/>
    <w:rsid w:val="005B220B"/>
    <w:rsid w:val="005B3654"/>
    <w:rsid w:val="005B4365"/>
    <w:rsid w:val="005B6461"/>
    <w:rsid w:val="005B768A"/>
    <w:rsid w:val="005C06FA"/>
    <w:rsid w:val="005C1B35"/>
    <w:rsid w:val="005C1FCB"/>
    <w:rsid w:val="005C2315"/>
    <w:rsid w:val="005C435C"/>
    <w:rsid w:val="005C4B47"/>
    <w:rsid w:val="005C50A1"/>
    <w:rsid w:val="005D0115"/>
    <w:rsid w:val="005D09DC"/>
    <w:rsid w:val="005D0A38"/>
    <w:rsid w:val="005D1AB2"/>
    <w:rsid w:val="005D2E9C"/>
    <w:rsid w:val="005D42BA"/>
    <w:rsid w:val="005D6548"/>
    <w:rsid w:val="005D6B1F"/>
    <w:rsid w:val="005D7476"/>
    <w:rsid w:val="005D7AEC"/>
    <w:rsid w:val="005E19C1"/>
    <w:rsid w:val="005E1B4A"/>
    <w:rsid w:val="005E23AA"/>
    <w:rsid w:val="005E2A10"/>
    <w:rsid w:val="005E3B42"/>
    <w:rsid w:val="005E60F6"/>
    <w:rsid w:val="005E66DB"/>
    <w:rsid w:val="005E6AC0"/>
    <w:rsid w:val="005E7652"/>
    <w:rsid w:val="005E7C9D"/>
    <w:rsid w:val="005F1155"/>
    <w:rsid w:val="005F220F"/>
    <w:rsid w:val="005F3992"/>
    <w:rsid w:val="005F6242"/>
    <w:rsid w:val="005F724D"/>
    <w:rsid w:val="006014C1"/>
    <w:rsid w:val="00601AEC"/>
    <w:rsid w:val="006045FA"/>
    <w:rsid w:val="00605CC5"/>
    <w:rsid w:val="00606F86"/>
    <w:rsid w:val="00607735"/>
    <w:rsid w:val="006113F2"/>
    <w:rsid w:val="0061155E"/>
    <w:rsid w:val="00614AAA"/>
    <w:rsid w:val="00614ACE"/>
    <w:rsid w:val="006152E4"/>
    <w:rsid w:val="0061726C"/>
    <w:rsid w:val="00620898"/>
    <w:rsid w:val="00620EB0"/>
    <w:rsid w:val="00622BF5"/>
    <w:rsid w:val="00622BFF"/>
    <w:rsid w:val="00623BB3"/>
    <w:rsid w:val="00627772"/>
    <w:rsid w:val="00627EA1"/>
    <w:rsid w:val="00631693"/>
    <w:rsid w:val="006325D9"/>
    <w:rsid w:val="00633113"/>
    <w:rsid w:val="00633A8A"/>
    <w:rsid w:val="00634D03"/>
    <w:rsid w:val="00635303"/>
    <w:rsid w:val="00635F41"/>
    <w:rsid w:val="006366DA"/>
    <w:rsid w:val="006370F0"/>
    <w:rsid w:val="0064002A"/>
    <w:rsid w:val="00640EB3"/>
    <w:rsid w:val="006460E0"/>
    <w:rsid w:val="0064613C"/>
    <w:rsid w:val="0065074A"/>
    <w:rsid w:val="00652FD2"/>
    <w:rsid w:val="00653517"/>
    <w:rsid w:val="006557D3"/>
    <w:rsid w:val="006572D0"/>
    <w:rsid w:val="00660B58"/>
    <w:rsid w:val="0066100D"/>
    <w:rsid w:val="00661493"/>
    <w:rsid w:val="0066465E"/>
    <w:rsid w:val="00664945"/>
    <w:rsid w:val="00666C89"/>
    <w:rsid w:val="00666E9A"/>
    <w:rsid w:val="006679A4"/>
    <w:rsid w:val="00667CE4"/>
    <w:rsid w:val="006707CF"/>
    <w:rsid w:val="00672DE2"/>
    <w:rsid w:val="006747B4"/>
    <w:rsid w:val="00674E4E"/>
    <w:rsid w:val="00675BF8"/>
    <w:rsid w:val="00676170"/>
    <w:rsid w:val="00676874"/>
    <w:rsid w:val="006800A1"/>
    <w:rsid w:val="00680B1B"/>
    <w:rsid w:val="00681157"/>
    <w:rsid w:val="00681E89"/>
    <w:rsid w:val="00683647"/>
    <w:rsid w:val="00683D85"/>
    <w:rsid w:val="0069249C"/>
    <w:rsid w:val="00694DBF"/>
    <w:rsid w:val="00695A5F"/>
    <w:rsid w:val="006961AA"/>
    <w:rsid w:val="006A0657"/>
    <w:rsid w:val="006A0C81"/>
    <w:rsid w:val="006A22AF"/>
    <w:rsid w:val="006A266E"/>
    <w:rsid w:val="006A4D7D"/>
    <w:rsid w:val="006A522E"/>
    <w:rsid w:val="006A59DF"/>
    <w:rsid w:val="006B00E3"/>
    <w:rsid w:val="006B0319"/>
    <w:rsid w:val="006B07A5"/>
    <w:rsid w:val="006B1D44"/>
    <w:rsid w:val="006B2B4E"/>
    <w:rsid w:val="006B4D9E"/>
    <w:rsid w:val="006B52AB"/>
    <w:rsid w:val="006B5D3F"/>
    <w:rsid w:val="006B73F9"/>
    <w:rsid w:val="006C0FA6"/>
    <w:rsid w:val="006C12F6"/>
    <w:rsid w:val="006C3502"/>
    <w:rsid w:val="006C3879"/>
    <w:rsid w:val="006C3A0B"/>
    <w:rsid w:val="006C3F38"/>
    <w:rsid w:val="006C450D"/>
    <w:rsid w:val="006C4550"/>
    <w:rsid w:val="006D1519"/>
    <w:rsid w:val="006D2090"/>
    <w:rsid w:val="006D2CBB"/>
    <w:rsid w:val="006D3DC9"/>
    <w:rsid w:val="006D3E1C"/>
    <w:rsid w:val="006D3E7B"/>
    <w:rsid w:val="006D5603"/>
    <w:rsid w:val="006D643B"/>
    <w:rsid w:val="006D75C5"/>
    <w:rsid w:val="006D7897"/>
    <w:rsid w:val="006E21FB"/>
    <w:rsid w:val="006E29B3"/>
    <w:rsid w:val="006E3FB0"/>
    <w:rsid w:val="006F047A"/>
    <w:rsid w:val="006F17BC"/>
    <w:rsid w:val="006F2CF3"/>
    <w:rsid w:val="006F2DFB"/>
    <w:rsid w:val="006F37AD"/>
    <w:rsid w:val="006F3DE3"/>
    <w:rsid w:val="006F4E4C"/>
    <w:rsid w:val="006F50B9"/>
    <w:rsid w:val="007001CE"/>
    <w:rsid w:val="00711EE1"/>
    <w:rsid w:val="00712658"/>
    <w:rsid w:val="007158CC"/>
    <w:rsid w:val="00716D8A"/>
    <w:rsid w:val="007172C1"/>
    <w:rsid w:val="00717A58"/>
    <w:rsid w:val="00720436"/>
    <w:rsid w:val="00721558"/>
    <w:rsid w:val="007222C5"/>
    <w:rsid w:val="00722374"/>
    <w:rsid w:val="00722EE2"/>
    <w:rsid w:val="00726D8D"/>
    <w:rsid w:val="007271EB"/>
    <w:rsid w:val="00727347"/>
    <w:rsid w:val="00727769"/>
    <w:rsid w:val="00727B84"/>
    <w:rsid w:val="00730D75"/>
    <w:rsid w:val="00730FCC"/>
    <w:rsid w:val="007315C4"/>
    <w:rsid w:val="0073224D"/>
    <w:rsid w:val="007329E0"/>
    <w:rsid w:val="00732DD3"/>
    <w:rsid w:val="00733AE4"/>
    <w:rsid w:val="0073482B"/>
    <w:rsid w:val="0073482D"/>
    <w:rsid w:val="00736654"/>
    <w:rsid w:val="007370F9"/>
    <w:rsid w:val="0073795D"/>
    <w:rsid w:val="00740039"/>
    <w:rsid w:val="0074067A"/>
    <w:rsid w:val="00741275"/>
    <w:rsid w:val="00742886"/>
    <w:rsid w:val="007430FA"/>
    <w:rsid w:val="00743516"/>
    <w:rsid w:val="00745D92"/>
    <w:rsid w:val="007468C8"/>
    <w:rsid w:val="00747DEF"/>
    <w:rsid w:val="00747E92"/>
    <w:rsid w:val="007508C9"/>
    <w:rsid w:val="00751F87"/>
    <w:rsid w:val="0075215D"/>
    <w:rsid w:val="007530C8"/>
    <w:rsid w:val="00753D73"/>
    <w:rsid w:val="0075459A"/>
    <w:rsid w:val="00754E8C"/>
    <w:rsid w:val="00760E24"/>
    <w:rsid w:val="0076257A"/>
    <w:rsid w:val="00763F76"/>
    <w:rsid w:val="00765BE0"/>
    <w:rsid w:val="00766768"/>
    <w:rsid w:val="00770229"/>
    <w:rsid w:val="0077071E"/>
    <w:rsid w:val="00771D4B"/>
    <w:rsid w:val="00771DAD"/>
    <w:rsid w:val="0077327F"/>
    <w:rsid w:val="007734B0"/>
    <w:rsid w:val="0077613B"/>
    <w:rsid w:val="00780533"/>
    <w:rsid w:val="00782266"/>
    <w:rsid w:val="00782412"/>
    <w:rsid w:val="007837EF"/>
    <w:rsid w:val="00783AAE"/>
    <w:rsid w:val="00783B25"/>
    <w:rsid w:val="00783E4A"/>
    <w:rsid w:val="00783EA5"/>
    <w:rsid w:val="00784963"/>
    <w:rsid w:val="00785090"/>
    <w:rsid w:val="00785F5B"/>
    <w:rsid w:val="00791C27"/>
    <w:rsid w:val="00792761"/>
    <w:rsid w:val="00793B3A"/>
    <w:rsid w:val="00795D46"/>
    <w:rsid w:val="00796349"/>
    <w:rsid w:val="00796BB5"/>
    <w:rsid w:val="00797581"/>
    <w:rsid w:val="007A0977"/>
    <w:rsid w:val="007A09AD"/>
    <w:rsid w:val="007A1E23"/>
    <w:rsid w:val="007A27A2"/>
    <w:rsid w:val="007A3D2A"/>
    <w:rsid w:val="007A4791"/>
    <w:rsid w:val="007A494E"/>
    <w:rsid w:val="007A4B2B"/>
    <w:rsid w:val="007A4B56"/>
    <w:rsid w:val="007A6475"/>
    <w:rsid w:val="007A7720"/>
    <w:rsid w:val="007B0827"/>
    <w:rsid w:val="007B34B4"/>
    <w:rsid w:val="007B4926"/>
    <w:rsid w:val="007B4A8D"/>
    <w:rsid w:val="007B7628"/>
    <w:rsid w:val="007B7BC7"/>
    <w:rsid w:val="007C1501"/>
    <w:rsid w:val="007C2321"/>
    <w:rsid w:val="007C3711"/>
    <w:rsid w:val="007C38F4"/>
    <w:rsid w:val="007C3DC5"/>
    <w:rsid w:val="007C3FD9"/>
    <w:rsid w:val="007C4488"/>
    <w:rsid w:val="007C451F"/>
    <w:rsid w:val="007C50EB"/>
    <w:rsid w:val="007C644D"/>
    <w:rsid w:val="007C6CA7"/>
    <w:rsid w:val="007D05D1"/>
    <w:rsid w:val="007D0841"/>
    <w:rsid w:val="007D0A9D"/>
    <w:rsid w:val="007D1D4F"/>
    <w:rsid w:val="007D1FDA"/>
    <w:rsid w:val="007D397E"/>
    <w:rsid w:val="007D4508"/>
    <w:rsid w:val="007D51A8"/>
    <w:rsid w:val="007D5E86"/>
    <w:rsid w:val="007D6F1D"/>
    <w:rsid w:val="007D737E"/>
    <w:rsid w:val="007D7981"/>
    <w:rsid w:val="007E06F6"/>
    <w:rsid w:val="007E1B8E"/>
    <w:rsid w:val="007E286A"/>
    <w:rsid w:val="007E48A0"/>
    <w:rsid w:val="007E4F82"/>
    <w:rsid w:val="007E51F9"/>
    <w:rsid w:val="007E5982"/>
    <w:rsid w:val="007E599B"/>
    <w:rsid w:val="007E5BA9"/>
    <w:rsid w:val="007E6B40"/>
    <w:rsid w:val="007E7BF2"/>
    <w:rsid w:val="007F045B"/>
    <w:rsid w:val="007F10AE"/>
    <w:rsid w:val="007F24DE"/>
    <w:rsid w:val="007F44AE"/>
    <w:rsid w:val="007F4EF3"/>
    <w:rsid w:val="007F5339"/>
    <w:rsid w:val="007F587F"/>
    <w:rsid w:val="007F5C53"/>
    <w:rsid w:val="007F5FDA"/>
    <w:rsid w:val="007F6555"/>
    <w:rsid w:val="007F6612"/>
    <w:rsid w:val="00801799"/>
    <w:rsid w:val="00801E07"/>
    <w:rsid w:val="00802EEB"/>
    <w:rsid w:val="00802F07"/>
    <w:rsid w:val="008038ED"/>
    <w:rsid w:val="00805481"/>
    <w:rsid w:val="00805483"/>
    <w:rsid w:val="00807DA6"/>
    <w:rsid w:val="008118EE"/>
    <w:rsid w:val="00811DEC"/>
    <w:rsid w:val="00812144"/>
    <w:rsid w:val="00813263"/>
    <w:rsid w:val="00813D8C"/>
    <w:rsid w:val="00814E81"/>
    <w:rsid w:val="00816225"/>
    <w:rsid w:val="00817DD7"/>
    <w:rsid w:val="0082089C"/>
    <w:rsid w:val="00820B69"/>
    <w:rsid w:val="0082297E"/>
    <w:rsid w:val="00822E5B"/>
    <w:rsid w:val="00824712"/>
    <w:rsid w:val="00824E2B"/>
    <w:rsid w:val="008266EB"/>
    <w:rsid w:val="00826806"/>
    <w:rsid w:val="008315EE"/>
    <w:rsid w:val="0083194F"/>
    <w:rsid w:val="0083209F"/>
    <w:rsid w:val="00832E4C"/>
    <w:rsid w:val="00833EAB"/>
    <w:rsid w:val="00837E0C"/>
    <w:rsid w:val="0084012A"/>
    <w:rsid w:val="008405C5"/>
    <w:rsid w:val="008412D2"/>
    <w:rsid w:val="0084304F"/>
    <w:rsid w:val="00844065"/>
    <w:rsid w:val="00845353"/>
    <w:rsid w:val="00845398"/>
    <w:rsid w:val="008458EB"/>
    <w:rsid w:val="00845E56"/>
    <w:rsid w:val="00851AA7"/>
    <w:rsid w:val="00856B0E"/>
    <w:rsid w:val="008572FC"/>
    <w:rsid w:val="008574F8"/>
    <w:rsid w:val="008575DA"/>
    <w:rsid w:val="00857C8B"/>
    <w:rsid w:val="00861A25"/>
    <w:rsid w:val="0086204F"/>
    <w:rsid w:val="00863A5E"/>
    <w:rsid w:val="0086631E"/>
    <w:rsid w:val="008713EF"/>
    <w:rsid w:val="0087185D"/>
    <w:rsid w:val="00872224"/>
    <w:rsid w:val="008723F0"/>
    <w:rsid w:val="00872417"/>
    <w:rsid w:val="008728EA"/>
    <w:rsid w:val="00874282"/>
    <w:rsid w:val="00874398"/>
    <w:rsid w:val="0087466D"/>
    <w:rsid w:val="00874C3C"/>
    <w:rsid w:val="0087559F"/>
    <w:rsid w:val="00876A9D"/>
    <w:rsid w:val="00876D5F"/>
    <w:rsid w:val="00877FDA"/>
    <w:rsid w:val="0088218F"/>
    <w:rsid w:val="00883B3B"/>
    <w:rsid w:val="00883C5B"/>
    <w:rsid w:val="00887698"/>
    <w:rsid w:val="00887D4D"/>
    <w:rsid w:val="00887E8C"/>
    <w:rsid w:val="008906CB"/>
    <w:rsid w:val="00891FAA"/>
    <w:rsid w:val="008946F2"/>
    <w:rsid w:val="00894CC4"/>
    <w:rsid w:val="008A0032"/>
    <w:rsid w:val="008A0686"/>
    <w:rsid w:val="008A2685"/>
    <w:rsid w:val="008A2F0D"/>
    <w:rsid w:val="008A2F9C"/>
    <w:rsid w:val="008A2FFF"/>
    <w:rsid w:val="008A45F5"/>
    <w:rsid w:val="008A4CE5"/>
    <w:rsid w:val="008A58BF"/>
    <w:rsid w:val="008A5D0B"/>
    <w:rsid w:val="008B084C"/>
    <w:rsid w:val="008B08B2"/>
    <w:rsid w:val="008B0BE4"/>
    <w:rsid w:val="008B14FD"/>
    <w:rsid w:val="008B1EE6"/>
    <w:rsid w:val="008B3905"/>
    <w:rsid w:val="008B4601"/>
    <w:rsid w:val="008B7ED5"/>
    <w:rsid w:val="008C016C"/>
    <w:rsid w:val="008C0E6B"/>
    <w:rsid w:val="008C2083"/>
    <w:rsid w:val="008C2F42"/>
    <w:rsid w:val="008C4588"/>
    <w:rsid w:val="008C5303"/>
    <w:rsid w:val="008C542F"/>
    <w:rsid w:val="008C6ED0"/>
    <w:rsid w:val="008C796F"/>
    <w:rsid w:val="008D08F1"/>
    <w:rsid w:val="008D1E29"/>
    <w:rsid w:val="008D2EB9"/>
    <w:rsid w:val="008D33EE"/>
    <w:rsid w:val="008D4672"/>
    <w:rsid w:val="008D6748"/>
    <w:rsid w:val="008D79CB"/>
    <w:rsid w:val="008E08C4"/>
    <w:rsid w:val="008E1FC5"/>
    <w:rsid w:val="008E31A1"/>
    <w:rsid w:val="008E32CF"/>
    <w:rsid w:val="008E32FE"/>
    <w:rsid w:val="008E3675"/>
    <w:rsid w:val="008E5B98"/>
    <w:rsid w:val="008E62E3"/>
    <w:rsid w:val="008E6403"/>
    <w:rsid w:val="008E6D69"/>
    <w:rsid w:val="008E6E5E"/>
    <w:rsid w:val="008F0515"/>
    <w:rsid w:val="008F12AE"/>
    <w:rsid w:val="008F2CD9"/>
    <w:rsid w:val="008F32E8"/>
    <w:rsid w:val="008F4470"/>
    <w:rsid w:val="008F608B"/>
    <w:rsid w:val="008F62C0"/>
    <w:rsid w:val="008F75DC"/>
    <w:rsid w:val="00900E12"/>
    <w:rsid w:val="0090107A"/>
    <w:rsid w:val="00902652"/>
    <w:rsid w:val="00904AB6"/>
    <w:rsid w:val="0090570F"/>
    <w:rsid w:val="00906C6C"/>
    <w:rsid w:val="0090751F"/>
    <w:rsid w:val="00911AB6"/>
    <w:rsid w:val="00912BBF"/>
    <w:rsid w:val="0091343C"/>
    <w:rsid w:val="00914056"/>
    <w:rsid w:val="009154CB"/>
    <w:rsid w:val="00915EF1"/>
    <w:rsid w:val="00920600"/>
    <w:rsid w:val="00920C31"/>
    <w:rsid w:val="00920D62"/>
    <w:rsid w:val="00920F4A"/>
    <w:rsid w:val="0092289C"/>
    <w:rsid w:val="0092371C"/>
    <w:rsid w:val="009237DF"/>
    <w:rsid w:val="00923A90"/>
    <w:rsid w:val="00923D67"/>
    <w:rsid w:val="00924952"/>
    <w:rsid w:val="00924C43"/>
    <w:rsid w:val="00930491"/>
    <w:rsid w:val="0093049D"/>
    <w:rsid w:val="009310F2"/>
    <w:rsid w:val="009326CF"/>
    <w:rsid w:val="00935CEE"/>
    <w:rsid w:val="00935F1C"/>
    <w:rsid w:val="0093776D"/>
    <w:rsid w:val="00937C45"/>
    <w:rsid w:val="00940C72"/>
    <w:rsid w:val="00942E78"/>
    <w:rsid w:val="00943579"/>
    <w:rsid w:val="0094361C"/>
    <w:rsid w:val="00943CAF"/>
    <w:rsid w:val="00943EFA"/>
    <w:rsid w:val="00944AE1"/>
    <w:rsid w:val="00945423"/>
    <w:rsid w:val="00945B82"/>
    <w:rsid w:val="00946F39"/>
    <w:rsid w:val="0094782E"/>
    <w:rsid w:val="00950807"/>
    <w:rsid w:val="00951804"/>
    <w:rsid w:val="009523D2"/>
    <w:rsid w:val="0095364A"/>
    <w:rsid w:val="00953845"/>
    <w:rsid w:val="0095391F"/>
    <w:rsid w:val="00953F52"/>
    <w:rsid w:val="009548DA"/>
    <w:rsid w:val="009575B4"/>
    <w:rsid w:val="00957700"/>
    <w:rsid w:val="0095782D"/>
    <w:rsid w:val="0096025C"/>
    <w:rsid w:val="009607B9"/>
    <w:rsid w:val="009624E3"/>
    <w:rsid w:val="00962614"/>
    <w:rsid w:val="0096309B"/>
    <w:rsid w:val="009643D5"/>
    <w:rsid w:val="009657D5"/>
    <w:rsid w:val="00965E88"/>
    <w:rsid w:val="00966BFC"/>
    <w:rsid w:val="00967987"/>
    <w:rsid w:val="00967C69"/>
    <w:rsid w:val="00967D37"/>
    <w:rsid w:val="009704BA"/>
    <w:rsid w:val="00971775"/>
    <w:rsid w:val="00974F8C"/>
    <w:rsid w:val="0097563D"/>
    <w:rsid w:val="00975940"/>
    <w:rsid w:val="009759DA"/>
    <w:rsid w:val="009815DD"/>
    <w:rsid w:val="009861A9"/>
    <w:rsid w:val="009875DD"/>
    <w:rsid w:val="00987B9C"/>
    <w:rsid w:val="0099089B"/>
    <w:rsid w:val="00990B77"/>
    <w:rsid w:val="00992561"/>
    <w:rsid w:val="00992F5B"/>
    <w:rsid w:val="00994CCA"/>
    <w:rsid w:val="0099517A"/>
    <w:rsid w:val="00995FF1"/>
    <w:rsid w:val="009962D0"/>
    <w:rsid w:val="0099748E"/>
    <w:rsid w:val="0099787A"/>
    <w:rsid w:val="009A0F2D"/>
    <w:rsid w:val="009A37E6"/>
    <w:rsid w:val="009A3906"/>
    <w:rsid w:val="009A3F67"/>
    <w:rsid w:val="009A4675"/>
    <w:rsid w:val="009A6729"/>
    <w:rsid w:val="009B106F"/>
    <w:rsid w:val="009B4DBB"/>
    <w:rsid w:val="009B5185"/>
    <w:rsid w:val="009B7454"/>
    <w:rsid w:val="009B75CD"/>
    <w:rsid w:val="009B76FA"/>
    <w:rsid w:val="009C02AB"/>
    <w:rsid w:val="009C1261"/>
    <w:rsid w:val="009C1567"/>
    <w:rsid w:val="009C1FDC"/>
    <w:rsid w:val="009C3A37"/>
    <w:rsid w:val="009C471F"/>
    <w:rsid w:val="009C4D57"/>
    <w:rsid w:val="009C51AF"/>
    <w:rsid w:val="009D0B56"/>
    <w:rsid w:val="009D0D7C"/>
    <w:rsid w:val="009D2F79"/>
    <w:rsid w:val="009D3332"/>
    <w:rsid w:val="009D5262"/>
    <w:rsid w:val="009D79BC"/>
    <w:rsid w:val="009E02A4"/>
    <w:rsid w:val="009E1016"/>
    <w:rsid w:val="009E1FFF"/>
    <w:rsid w:val="009E2AA9"/>
    <w:rsid w:val="009F1D25"/>
    <w:rsid w:val="009F3338"/>
    <w:rsid w:val="009F3DC2"/>
    <w:rsid w:val="009F435B"/>
    <w:rsid w:val="009F5EF3"/>
    <w:rsid w:val="00A0086B"/>
    <w:rsid w:val="00A02517"/>
    <w:rsid w:val="00A027B0"/>
    <w:rsid w:val="00A06027"/>
    <w:rsid w:val="00A075ED"/>
    <w:rsid w:val="00A07608"/>
    <w:rsid w:val="00A10463"/>
    <w:rsid w:val="00A13AAA"/>
    <w:rsid w:val="00A13C5B"/>
    <w:rsid w:val="00A153B5"/>
    <w:rsid w:val="00A15CB1"/>
    <w:rsid w:val="00A16238"/>
    <w:rsid w:val="00A20A4F"/>
    <w:rsid w:val="00A20C56"/>
    <w:rsid w:val="00A23939"/>
    <w:rsid w:val="00A23D11"/>
    <w:rsid w:val="00A23FCA"/>
    <w:rsid w:val="00A24AA2"/>
    <w:rsid w:val="00A24ED3"/>
    <w:rsid w:val="00A25B6D"/>
    <w:rsid w:val="00A26514"/>
    <w:rsid w:val="00A26BA2"/>
    <w:rsid w:val="00A27903"/>
    <w:rsid w:val="00A31510"/>
    <w:rsid w:val="00A32D81"/>
    <w:rsid w:val="00A34320"/>
    <w:rsid w:val="00A3459F"/>
    <w:rsid w:val="00A35CC4"/>
    <w:rsid w:val="00A37F3B"/>
    <w:rsid w:val="00A40E7B"/>
    <w:rsid w:val="00A40F57"/>
    <w:rsid w:val="00A42266"/>
    <w:rsid w:val="00A4442A"/>
    <w:rsid w:val="00A44777"/>
    <w:rsid w:val="00A46B01"/>
    <w:rsid w:val="00A46BA3"/>
    <w:rsid w:val="00A46D21"/>
    <w:rsid w:val="00A473DB"/>
    <w:rsid w:val="00A47AD5"/>
    <w:rsid w:val="00A47F83"/>
    <w:rsid w:val="00A52A70"/>
    <w:rsid w:val="00A54CE6"/>
    <w:rsid w:val="00A554BC"/>
    <w:rsid w:val="00A61317"/>
    <w:rsid w:val="00A64916"/>
    <w:rsid w:val="00A662A4"/>
    <w:rsid w:val="00A66B85"/>
    <w:rsid w:val="00A67564"/>
    <w:rsid w:val="00A67E21"/>
    <w:rsid w:val="00A7309C"/>
    <w:rsid w:val="00A745B2"/>
    <w:rsid w:val="00A7465A"/>
    <w:rsid w:val="00A75791"/>
    <w:rsid w:val="00A77411"/>
    <w:rsid w:val="00A77C00"/>
    <w:rsid w:val="00A80295"/>
    <w:rsid w:val="00A82AD3"/>
    <w:rsid w:val="00A845D5"/>
    <w:rsid w:val="00A84648"/>
    <w:rsid w:val="00A84CD4"/>
    <w:rsid w:val="00A851C8"/>
    <w:rsid w:val="00A86D38"/>
    <w:rsid w:val="00A86D9B"/>
    <w:rsid w:val="00A87FC4"/>
    <w:rsid w:val="00A91AA8"/>
    <w:rsid w:val="00A92674"/>
    <w:rsid w:val="00A964C7"/>
    <w:rsid w:val="00A97DB4"/>
    <w:rsid w:val="00AA1452"/>
    <w:rsid w:val="00AA1AA1"/>
    <w:rsid w:val="00AA235C"/>
    <w:rsid w:val="00AA4400"/>
    <w:rsid w:val="00AA5DA3"/>
    <w:rsid w:val="00AA7105"/>
    <w:rsid w:val="00AB05D9"/>
    <w:rsid w:val="00AB1773"/>
    <w:rsid w:val="00AB20B6"/>
    <w:rsid w:val="00AB2173"/>
    <w:rsid w:val="00AB3187"/>
    <w:rsid w:val="00AB3604"/>
    <w:rsid w:val="00AB42D6"/>
    <w:rsid w:val="00AB756D"/>
    <w:rsid w:val="00AC0B72"/>
    <w:rsid w:val="00AC33B7"/>
    <w:rsid w:val="00AC3674"/>
    <w:rsid w:val="00AC38F1"/>
    <w:rsid w:val="00AC3E62"/>
    <w:rsid w:val="00AC54E8"/>
    <w:rsid w:val="00AC6ED6"/>
    <w:rsid w:val="00AD1B09"/>
    <w:rsid w:val="00AD2014"/>
    <w:rsid w:val="00AD30FE"/>
    <w:rsid w:val="00AD37AF"/>
    <w:rsid w:val="00AD54F8"/>
    <w:rsid w:val="00AD5B46"/>
    <w:rsid w:val="00AD645C"/>
    <w:rsid w:val="00AE09C2"/>
    <w:rsid w:val="00AE0FBB"/>
    <w:rsid w:val="00AE19FB"/>
    <w:rsid w:val="00AE21E4"/>
    <w:rsid w:val="00AE3426"/>
    <w:rsid w:val="00AE3780"/>
    <w:rsid w:val="00AE3915"/>
    <w:rsid w:val="00AE4294"/>
    <w:rsid w:val="00AE4C12"/>
    <w:rsid w:val="00AE5AE9"/>
    <w:rsid w:val="00AE79C1"/>
    <w:rsid w:val="00AF184B"/>
    <w:rsid w:val="00AF1CDF"/>
    <w:rsid w:val="00AF1DFA"/>
    <w:rsid w:val="00AF231B"/>
    <w:rsid w:val="00AF2793"/>
    <w:rsid w:val="00AF2CEA"/>
    <w:rsid w:val="00AF2ED0"/>
    <w:rsid w:val="00AF2F0F"/>
    <w:rsid w:val="00AF6691"/>
    <w:rsid w:val="00AF7ED8"/>
    <w:rsid w:val="00B04E31"/>
    <w:rsid w:val="00B06262"/>
    <w:rsid w:val="00B10FCD"/>
    <w:rsid w:val="00B11AB2"/>
    <w:rsid w:val="00B12743"/>
    <w:rsid w:val="00B1289B"/>
    <w:rsid w:val="00B13A1C"/>
    <w:rsid w:val="00B13C47"/>
    <w:rsid w:val="00B13EF6"/>
    <w:rsid w:val="00B14FE0"/>
    <w:rsid w:val="00B153DF"/>
    <w:rsid w:val="00B15684"/>
    <w:rsid w:val="00B161D3"/>
    <w:rsid w:val="00B17FD2"/>
    <w:rsid w:val="00B20488"/>
    <w:rsid w:val="00B20F17"/>
    <w:rsid w:val="00B2226E"/>
    <w:rsid w:val="00B22BE9"/>
    <w:rsid w:val="00B265F1"/>
    <w:rsid w:val="00B26896"/>
    <w:rsid w:val="00B30333"/>
    <w:rsid w:val="00B3197F"/>
    <w:rsid w:val="00B32021"/>
    <w:rsid w:val="00B32252"/>
    <w:rsid w:val="00B4001D"/>
    <w:rsid w:val="00B4019D"/>
    <w:rsid w:val="00B4176C"/>
    <w:rsid w:val="00B423AC"/>
    <w:rsid w:val="00B42503"/>
    <w:rsid w:val="00B42A11"/>
    <w:rsid w:val="00B44799"/>
    <w:rsid w:val="00B44983"/>
    <w:rsid w:val="00B456E3"/>
    <w:rsid w:val="00B4748D"/>
    <w:rsid w:val="00B47C5A"/>
    <w:rsid w:val="00B47E5F"/>
    <w:rsid w:val="00B5016D"/>
    <w:rsid w:val="00B5028F"/>
    <w:rsid w:val="00B51186"/>
    <w:rsid w:val="00B52DDB"/>
    <w:rsid w:val="00B534E8"/>
    <w:rsid w:val="00B53877"/>
    <w:rsid w:val="00B5559A"/>
    <w:rsid w:val="00B5596D"/>
    <w:rsid w:val="00B57466"/>
    <w:rsid w:val="00B60139"/>
    <w:rsid w:val="00B6069C"/>
    <w:rsid w:val="00B606EE"/>
    <w:rsid w:val="00B60FA8"/>
    <w:rsid w:val="00B61C7C"/>
    <w:rsid w:val="00B63096"/>
    <w:rsid w:val="00B641B6"/>
    <w:rsid w:val="00B65564"/>
    <w:rsid w:val="00B659B6"/>
    <w:rsid w:val="00B66934"/>
    <w:rsid w:val="00B67229"/>
    <w:rsid w:val="00B676C4"/>
    <w:rsid w:val="00B67853"/>
    <w:rsid w:val="00B719AC"/>
    <w:rsid w:val="00B72294"/>
    <w:rsid w:val="00B72652"/>
    <w:rsid w:val="00B728B7"/>
    <w:rsid w:val="00B741AD"/>
    <w:rsid w:val="00B751C8"/>
    <w:rsid w:val="00B76B77"/>
    <w:rsid w:val="00B77F16"/>
    <w:rsid w:val="00B8025F"/>
    <w:rsid w:val="00B82423"/>
    <w:rsid w:val="00B8251B"/>
    <w:rsid w:val="00B828A5"/>
    <w:rsid w:val="00B844D5"/>
    <w:rsid w:val="00B84590"/>
    <w:rsid w:val="00B876EA"/>
    <w:rsid w:val="00B87DBA"/>
    <w:rsid w:val="00B9183C"/>
    <w:rsid w:val="00B93781"/>
    <w:rsid w:val="00B95A58"/>
    <w:rsid w:val="00BA17AE"/>
    <w:rsid w:val="00BA2D66"/>
    <w:rsid w:val="00BA464D"/>
    <w:rsid w:val="00BA6682"/>
    <w:rsid w:val="00BA6B78"/>
    <w:rsid w:val="00BA78ED"/>
    <w:rsid w:val="00BB3A37"/>
    <w:rsid w:val="00BB4018"/>
    <w:rsid w:val="00BB4CDA"/>
    <w:rsid w:val="00BB545A"/>
    <w:rsid w:val="00BB655E"/>
    <w:rsid w:val="00BC028E"/>
    <w:rsid w:val="00BC03B1"/>
    <w:rsid w:val="00BC057C"/>
    <w:rsid w:val="00BC0B7A"/>
    <w:rsid w:val="00BC0D35"/>
    <w:rsid w:val="00BC1CC1"/>
    <w:rsid w:val="00BC3424"/>
    <w:rsid w:val="00BC37FB"/>
    <w:rsid w:val="00BC5813"/>
    <w:rsid w:val="00BD0D94"/>
    <w:rsid w:val="00BD1FD1"/>
    <w:rsid w:val="00BD4291"/>
    <w:rsid w:val="00BD534A"/>
    <w:rsid w:val="00BD5ABE"/>
    <w:rsid w:val="00BD6493"/>
    <w:rsid w:val="00BD696F"/>
    <w:rsid w:val="00BD7700"/>
    <w:rsid w:val="00BE0475"/>
    <w:rsid w:val="00BE16D7"/>
    <w:rsid w:val="00BE18A1"/>
    <w:rsid w:val="00BE39C6"/>
    <w:rsid w:val="00BE44B4"/>
    <w:rsid w:val="00BE44D8"/>
    <w:rsid w:val="00BE46B2"/>
    <w:rsid w:val="00BE4765"/>
    <w:rsid w:val="00BE4971"/>
    <w:rsid w:val="00BE4D45"/>
    <w:rsid w:val="00BE5780"/>
    <w:rsid w:val="00BE6137"/>
    <w:rsid w:val="00BE6392"/>
    <w:rsid w:val="00BE6EC4"/>
    <w:rsid w:val="00BF001E"/>
    <w:rsid w:val="00BF0A9A"/>
    <w:rsid w:val="00BF24A0"/>
    <w:rsid w:val="00BF2E56"/>
    <w:rsid w:val="00BF3B65"/>
    <w:rsid w:val="00BF4B01"/>
    <w:rsid w:val="00BF5C2E"/>
    <w:rsid w:val="00BF681D"/>
    <w:rsid w:val="00C00780"/>
    <w:rsid w:val="00C01E0D"/>
    <w:rsid w:val="00C03EEB"/>
    <w:rsid w:val="00C040E7"/>
    <w:rsid w:val="00C04CFB"/>
    <w:rsid w:val="00C05A2C"/>
    <w:rsid w:val="00C06204"/>
    <w:rsid w:val="00C062E2"/>
    <w:rsid w:val="00C105BF"/>
    <w:rsid w:val="00C10E4D"/>
    <w:rsid w:val="00C11BAC"/>
    <w:rsid w:val="00C125F5"/>
    <w:rsid w:val="00C13586"/>
    <w:rsid w:val="00C135E0"/>
    <w:rsid w:val="00C1422E"/>
    <w:rsid w:val="00C16156"/>
    <w:rsid w:val="00C1622A"/>
    <w:rsid w:val="00C16701"/>
    <w:rsid w:val="00C167B5"/>
    <w:rsid w:val="00C1685F"/>
    <w:rsid w:val="00C16F3D"/>
    <w:rsid w:val="00C17234"/>
    <w:rsid w:val="00C214EF"/>
    <w:rsid w:val="00C21DE2"/>
    <w:rsid w:val="00C2260A"/>
    <w:rsid w:val="00C231F4"/>
    <w:rsid w:val="00C252CE"/>
    <w:rsid w:val="00C27A11"/>
    <w:rsid w:val="00C33081"/>
    <w:rsid w:val="00C33353"/>
    <w:rsid w:val="00C33CDE"/>
    <w:rsid w:val="00C34FE7"/>
    <w:rsid w:val="00C3528E"/>
    <w:rsid w:val="00C40D14"/>
    <w:rsid w:val="00C40FD8"/>
    <w:rsid w:val="00C411AE"/>
    <w:rsid w:val="00C41802"/>
    <w:rsid w:val="00C41868"/>
    <w:rsid w:val="00C41BC1"/>
    <w:rsid w:val="00C41F6D"/>
    <w:rsid w:val="00C431A6"/>
    <w:rsid w:val="00C4411A"/>
    <w:rsid w:val="00C44364"/>
    <w:rsid w:val="00C46587"/>
    <w:rsid w:val="00C502A5"/>
    <w:rsid w:val="00C5238E"/>
    <w:rsid w:val="00C54440"/>
    <w:rsid w:val="00C5517C"/>
    <w:rsid w:val="00C55A6D"/>
    <w:rsid w:val="00C56A25"/>
    <w:rsid w:val="00C57104"/>
    <w:rsid w:val="00C60669"/>
    <w:rsid w:val="00C61D7E"/>
    <w:rsid w:val="00C61E74"/>
    <w:rsid w:val="00C62AAC"/>
    <w:rsid w:val="00C62AE8"/>
    <w:rsid w:val="00C63943"/>
    <w:rsid w:val="00C63994"/>
    <w:rsid w:val="00C64112"/>
    <w:rsid w:val="00C647C9"/>
    <w:rsid w:val="00C65497"/>
    <w:rsid w:val="00C66334"/>
    <w:rsid w:val="00C6717B"/>
    <w:rsid w:val="00C677E1"/>
    <w:rsid w:val="00C678B1"/>
    <w:rsid w:val="00C67AE3"/>
    <w:rsid w:val="00C71ED5"/>
    <w:rsid w:val="00C732F0"/>
    <w:rsid w:val="00C74101"/>
    <w:rsid w:val="00C7659C"/>
    <w:rsid w:val="00C76F4E"/>
    <w:rsid w:val="00C77433"/>
    <w:rsid w:val="00C77715"/>
    <w:rsid w:val="00C77ADC"/>
    <w:rsid w:val="00C815B6"/>
    <w:rsid w:val="00C83658"/>
    <w:rsid w:val="00C8397F"/>
    <w:rsid w:val="00C8480C"/>
    <w:rsid w:val="00C8495A"/>
    <w:rsid w:val="00C855C1"/>
    <w:rsid w:val="00C86844"/>
    <w:rsid w:val="00C87A0A"/>
    <w:rsid w:val="00C87D9C"/>
    <w:rsid w:val="00C90868"/>
    <w:rsid w:val="00C90BAE"/>
    <w:rsid w:val="00C92F94"/>
    <w:rsid w:val="00C932C0"/>
    <w:rsid w:val="00C938C1"/>
    <w:rsid w:val="00C9417E"/>
    <w:rsid w:val="00C94849"/>
    <w:rsid w:val="00C9577B"/>
    <w:rsid w:val="00C9646D"/>
    <w:rsid w:val="00C96790"/>
    <w:rsid w:val="00CA12A8"/>
    <w:rsid w:val="00CA2CE5"/>
    <w:rsid w:val="00CA353F"/>
    <w:rsid w:val="00CA4EF5"/>
    <w:rsid w:val="00CA5263"/>
    <w:rsid w:val="00CA681B"/>
    <w:rsid w:val="00CB240B"/>
    <w:rsid w:val="00CB2F85"/>
    <w:rsid w:val="00CB3655"/>
    <w:rsid w:val="00CB4795"/>
    <w:rsid w:val="00CB58A9"/>
    <w:rsid w:val="00CB59AB"/>
    <w:rsid w:val="00CB5D5D"/>
    <w:rsid w:val="00CB6B29"/>
    <w:rsid w:val="00CB6BC3"/>
    <w:rsid w:val="00CB73F3"/>
    <w:rsid w:val="00CB75CD"/>
    <w:rsid w:val="00CC176D"/>
    <w:rsid w:val="00CC1F6D"/>
    <w:rsid w:val="00CC29B4"/>
    <w:rsid w:val="00CC2F93"/>
    <w:rsid w:val="00CC3AE4"/>
    <w:rsid w:val="00CC48C2"/>
    <w:rsid w:val="00CC65C6"/>
    <w:rsid w:val="00CC6E4D"/>
    <w:rsid w:val="00CC7117"/>
    <w:rsid w:val="00CD07AE"/>
    <w:rsid w:val="00CD228B"/>
    <w:rsid w:val="00CE0408"/>
    <w:rsid w:val="00CE135D"/>
    <w:rsid w:val="00CE18EC"/>
    <w:rsid w:val="00CE1995"/>
    <w:rsid w:val="00CE1F2E"/>
    <w:rsid w:val="00CE22CA"/>
    <w:rsid w:val="00CE2E5C"/>
    <w:rsid w:val="00CE3073"/>
    <w:rsid w:val="00CE3C15"/>
    <w:rsid w:val="00CE3EA2"/>
    <w:rsid w:val="00CE40A2"/>
    <w:rsid w:val="00CE4A1A"/>
    <w:rsid w:val="00CE4CCB"/>
    <w:rsid w:val="00CE5240"/>
    <w:rsid w:val="00CE6BD7"/>
    <w:rsid w:val="00CF0A25"/>
    <w:rsid w:val="00CF0CCC"/>
    <w:rsid w:val="00CF2497"/>
    <w:rsid w:val="00CF3165"/>
    <w:rsid w:val="00CF3303"/>
    <w:rsid w:val="00CF3B18"/>
    <w:rsid w:val="00CF4AB3"/>
    <w:rsid w:val="00CF506C"/>
    <w:rsid w:val="00CF69CC"/>
    <w:rsid w:val="00CF74B5"/>
    <w:rsid w:val="00D00945"/>
    <w:rsid w:val="00D0140E"/>
    <w:rsid w:val="00D0204F"/>
    <w:rsid w:val="00D020EB"/>
    <w:rsid w:val="00D0408B"/>
    <w:rsid w:val="00D0448B"/>
    <w:rsid w:val="00D060FC"/>
    <w:rsid w:val="00D06B5A"/>
    <w:rsid w:val="00D0710E"/>
    <w:rsid w:val="00D07131"/>
    <w:rsid w:val="00D0755F"/>
    <w:rsid w:val="00D10FB3"/>
    <w:rsid w:val="00D1124F"/>
    <w:rsid w:val="00D13324"/>
    <w:rsid w:val="00D138E4"/>
    <w:rsid w:val="00D14A46"/>
    <w:rsid w:val="00D15E74"/>
    <w:rsid w:val="00D17952"/>
    <w:rsid w:val="00D209B4"/>
    <w:rsid w:val="00D21464"/>
    <w:rsid w:val="00D215CA"/>
    <w:rsid w:val="00D22BCB"/>
    <w:rsid w:val="00D22EE7"/>
    <w:rsid w:val="00D235EF"/>
    <w:rsid w:val="00D25FE4"/>
    <w:rsid w:val="00D2721E"/>
    <w:rsid w:val="00D279E9"/>
    <w:rsid w:val="00D30D20"/>
    <w:rsid w:val="00D31AE2"/>
    <w:rsid w:val="00D31F21"/>
    <w:rsid w:val="00D32A0D"/>
    <w:rsid w:val="00D3331E"/>
    <w:rsid w:val="00D346D3"/>
    <w:rsid w:val="00D34968"/>
    <w:rsid w:val="00D35F07"/>
    <w:rsid w:val="00D37031"/>
    <w:rsid w:val="00D4194B"/>
    <w:rsid w:val="00D4327D"/>
    <w:rsid w:val="00D44B77"/>
    <w:rsid w:val="00D4559F"/>
    <w:rsid w:val="00D46E9C"/>
    <w:rsid w:val="00D473C0"/>
    <w:rsid w:val="00D47AC7"/>
    <w:rsid w:val="00D47BA6"/>
    <w:rsid w:val="00D5295D"/>
    <w:rsid w:val="00D5428D"/>
    <w:rsid w:val="00D5636D"/>
    <w:rsid w:val="00D576C7"/>
    <w:rsid w:val="00D57F2A"/>
    <w:rsid w:val="00D6013D"/>
    <w:rsid w:val="00D60D00"/>
    <w:rsid w:val="00D614B4"/>
    <w:rsid w:val="00D62B48"/>
    <w:rsid w:val="00D63364"/>
    <w:rsid w:val="00D634CD"/>
    <w:rsid w:val="00D67C28"/>
    <w:rsid w:val="00D72D1B"/>
    <w:rsid w:val="00D72D90"/>
    <w:rsid w:val="00D7448B"/>
    <w:rsid w:val="00D74CAE"/>
    <w:rsid w:val="00D76254"/>
    <w:rsid w:val="00D76B22"/>
    <w:rsid w:val="00D76EFD"/>
    <w:rsid w:val="00D8076C"/>
    <w:rsid w:val="00D808AD"/>
    <w:rsid w:val="00D80D29"/>
    <w:rsid w:val="00D80EBB"/>
    <w:rsid w:val="00D819E7"/>
    <w:rsid w:val="00D86CC2"/>
    <w:rsid w:val="00D8746A"/>
    <w:rsid w:val="00D935B7"/>
    <w:rsid w:val="00D93AD3"/>
    <w:rsid w:val="00D94196"/>
    <w:rsid w:val="00D949AE"/>
    <w:rsid w:val="00D950C6"/>
    <w:rsid w:val="00D95269"/>
    <w:rsid w:val="00D95801"/>
    <w:rsid w:val="00D95B02"/>
    <w:rsid w:val="00D95E7C"/>
    <w:rsid w:val="00D964AC"/>
    <w:rsid w:val="00DA02B6"/>
    <w:rsid w:val="00DA02CB"/>
    <w:rsid w:val="00DA047B"/>
    <w:rsid w:val="00DA2AD7"/>
    <w:rsid w:val="00DA334F"/>
    <w:rsid w:val="00DA36CD"/>
    <w:rsid w:val="00DA4747"/>
    <w:rsid w:val="00DA5216"/>
    <w:rsid w:val="00DA79A8"/>
    <w:rsid w:val="00DA7A17"/>
    <w:rsid w:val="00DB221C"/>
    <w:rsid w:val="00DB285B"/>
    <w:rsid w:val="00DB2951"/>
    <w:rsid w:val="00DB3B9E"/>
    <w:rsid w:val="00DB4778"/>
    <w:rsid w:val="00DB5717"/>
    <w:rsid w:val="00DB7780"/>
    <w:rsid w:val="00DC004D"/>
    <w:rsid w:val="00DC197B"/>
    <w:rsid w:val="00DC19F6"/>
    <w:rsid w:val="00DC2C84"/>
    <w:rsid w:val="00DC4F12"/>
    <w:rsid w:val="00DC771A"/>
    <w:rsid w:val="00DD18A1"/>
    <w:rsid w:val="00DD2A0F"/>
    <w:rsid w:val="00DD2A93"/>
    <w:rsid w:val="00DD4A03"/>
    <w:rsid w:val="00DD529A"/>
    <w:rsid w:val="00DD60E7"/>
    <w:rsid w:val="00DD6406"/>
    <w:rsid w:val="00DD6A9A"/>
    <w:rsid w:val="00DE00E5"/>
    <w:rsid w:val="00DE0501"/>
    <w:rsid w:val="00DE0973"/>
    <w:rsid w:val="00DE20CE"/>
    <w:rsid w:val="00DE251E"/>
    <w:rsid w:val="00DE266F"/>
    <w:rsid w:val="00DE4AEC"/>
    <w:rsid w:val="00DE50BE"/>
    <w:rsid w:val="00DE62C0"/>
    <w:rsid w:val="00DE6B47"/>
    <w:rsid w:val="00DE79DF"/>
    <w:rsid w:val="00DF009B"/>
    <w:rsid w:val="00DF0D34"/>
    <w:rsid w:val="00DF1AEC"/>
    <w:rsid w:val="00DF3A42"/>
    <w:rsid w:val="00DF4908"/>
    <w:rsid w:val="00DF69FA"/>
    <w:rsid w:val="00DF6F92"/>
    <w:rsid w:val="00DF7902"/>
    <w:rsid w:val="00DF7E08"/>
    <w:rsid w:val="00DF7E36"/>
    <w:rsid w:val="00E001CF"/>
    <w:rsid w:val="00E01B9C"/>
    <w:rsid w:val="00E0215F"/>
    <w:rsid w:val="00E02288"/>
    <w:rsid w:val="00E07002"/>
    <w:rsid w:val="00E124E5"/>
    <w:rsid w:val="00E13906"/>
    <w:rsid w:val="00E13B78"/>
    <w:rsid w:val="00E14787"/>
    <w:rsid w:val="00E16D6B"/>
    <w:rsid w:val="00E17424"/>
    <w:rsid w:val="00E1755C"/>
    <w:rsid w:val="00E21259"/>
    <w:rsid w:val="00E217C5"/>
    <w:rsid w:val="00E221AC"/>
    <w:rsid w:val="00E24383"/>
    <w:rsid w:val="00E26431"/>
    <w:rsid w:val="00E26471"/>
    <w:rsid w:val="00E27163"/>
    <w:rsid w:val="00E305F5"/>
    <w:rsid w:val="00E31FCC"/>
    <w:rsid w:val="00E32B57"/>
    <w:rsid w:val="00E33B3E"/>
    <w:rsid w:val="00E33B62"/>
    <w:rsid w:val="00E37D3E"/>
    <w:rsid w:val="00E409F4"/>
    <w:rsid w:val="00E421F0"/>
    <w:rsid w:val="00E42330"/>
    <w:rsid w:val="00E44EBB"/>
    <w:rsid w:val="00E46555"/>
    <w:rsid w:val="00E466A5"/>
    <w:rsid w:val="00E5072A"/>
    <w:rsid w:val="00E50AE7"/>
    <w:rsid w:val="00E51272"/>
    <w:rsid w:val="00E554D3"/>
    <w:rsid w:val="00E5575D"/>
    <w:rsid w:val="00E571C0"/>
    <w:rsid w:val="00E6134F"/>
    <w:rsid w:val="00E617B2"/>
    <w:rsid w:val="00E623C0"/>
    <w:rsid w:val="00E64524"/>
    <w:rsid w:val="00E64A9F"/>
    <w:rsid w:val="00E654DB"/>
    <w:rsid w:val="00E70824"/>
    <w:rsid w:val="00E714D0"/>
    <w:rsid w:val="00E71560"/>
    <w:rsid w:val="00E71AB3"/>
    <w:rsid w:val="00E72F3C"/>
    <w:rsid w:val="00E74410"/>
    <w:rsid w:val="00E74D3C"/>
    <w:rsid w:val="00E7527E"/>
    <w:rsid w:val="00E75959"/>
    <w:rsid w:val="00E76970"/>
    <w:rsid w:val="00E7722A"/>
    <w:rsid w:val="00E77D97"/>
    <w:rsid w:val="00E77E45"/>
    <w:rsid w:val="00E80ADA"/>
    <w:rsid w:val="00E81A7A"/>
    <w:rsid w:val="00E824CD"/>
    <w:rsid w:val="00E83275"/>
    <w:rsid w:val="00E8403E"/>
    <w:rsid w:val="00E8617A"/>
    <w:rsid w:val="00E86483"/>
    <w:rsid w:val="00E87E51"/>
    <w:rsid w:val="00E9229A"/>
    <w:rsid w:val="00E92589"/>
    <w:rsid w:val="00E931B4"/>
    <w:rsid w:val="00E9405A"/>
    <w:rsid w:val="00E9435A"/>
    <w:rsid w:val="00E94F02"/>
    <w:rsid w:val="00E96529"/>
    <w:rsid w:val="00E97112"/>
    <w:rsid w:val="00E97162"/>
    <w:rsid w:val="00E97381"/>
    <w:rsid w:val="00EA01AF"/>
    <w:rsid w:val="00EA0293"/>
    <w:rsid w:val="00EA37E3"/>
    <w:rsid w:val="00EA57CB"/>
    <w:rsid w:val="00EA5C74"/>
    <w:rsid w:val="00EB071A"/>
    <w:rsid w:val="00EB127E"/>
    <w:rsid w:val="00EB1436"/>
    <w:rsid w:val="00EB3100"/>
    <w:rsid w:val="00EB32E8"/>
    <w:rsid w:val="00EB418B"/>
    <w:rsid w:val="00EB5140"/>
    <w:rsid w:val="00EB55C0"/>
    <w:rsid w:val="00EB6976"/>
    <w:rsid w:val="00EC2967"/>
    <w:rsid w:val="00EC2D90"/>
    <w:rsid w:val="00EC38F8"/>
    <w:rsid w:val="00EC4627"/>
    <w:rsid w:val="00EC5C10"/>
    <w:rsid w:val="00EC5DA3"/>
    <w:rsid w:val="00EC6BAE"/>
    <w:rsid w:val="00EC7E7A"/>
    <w:rsid w:val="00ED07E2"/>
    <w:rsid w:val="00ED1BD6"/>
    <w:rsid w:val="00ED3EAC"/>
    <w:rsid w:val="00ED4FEB"/>
    <w:rsid w:val="00ED682D"/>
    <w:rsid w:val="00ED6978"/>
    <w:rsid w:val="00ED7E71"/>
    <w:rsid w:val="00ED7FFA"/>
    <w:rsid w:val="00EE06E8"/>
    <w:rsid w:val="00EE27D4"/>
    <w:rsid w:val="00EE3D54"/>
    <w:rsid w:val="00EE585C"/>
    <w:rsid w:val="00EF0A75"/>
    <w:rsid w:val="00EF2BD7"/>
    <w:rsid w:val="00EF3DA8"/>
    <w:rsid w:val="00EF4D40"/>
    <w:rsid w:val="00F00E32"/>
    <w:rsid w:val="00F0160E"/>
    <w:rsid w:val="00F02D66"/>
    <w:rsid w:val="00F045C9"/>
    <w:rsid w:val="00F05EAA"/>
    <w:rsid w:val="00F06981"/>
    <w:rsid w:val="00F07308"/>
    <w:rsid w:val="00F102EE"/>
    <w:rsid w:val="00F1062A"/>
    <w:rsid w:val="00F12569"/>
    <w:rsid w:val="00F157EA"/>
    <w:rsid w:val="00F16E38"/>
    <w:rsid w:val="00F175CA"/>
    <w:rsid w:val="00F2002F"/>
    <w:rsid w:val="00F209FE"/>
    <w:rsid w:val="00F20E2F"/>
    <w:rsid w:val="00F21A63"/>
    <w:rsid w:val="00F22E53"/>
    <w:rsid w:val="00F22FC9"/>
    <w:rsid w:val="00F25372"/>
    <w:rsid w:val="00F26213"/>
    <w:rsid w:val="00F267DA"/>
    <w:rsid w:val="00F27053"/>
    <w:rsid w:val="00F27EFF"/>
    <w:rsid w:val="00F3028F"/>
    <w:rsid w:val="00F32EC0"/>
    <w:rsid w:val="00F33CCE"/>
    <w:rsid w:val="00F346EC"/>
    <w:rsid w:val="00F34ECD"/>
    <w:rsid w:val="00F34F56"/>
    <w:rsid w:val="00F3581C"/>
    <w:rsid w:val="00F35B93"/>
    <w:rsid w:val="00F40729"/>
    <w:rsid w:val="00F40A24"/>
    <w:rsid w:val="00F412AF"/>
    <w:rsid w:val="00F4295C"/>
    <w:rsid w:val="00F44B50"/>
    <w:rsid w:val="00F45BF3"/>
    <w:rsid w:val="00F477DB"/>
    <w:rsid w:val="00F51D8A"/>
    <w:rsid w:val="00F51F33"/>
    <w:rsid w:val="00F53D11"/>
    <w:rsid w:val="00F53DBB"/>
    <w:rsid w:val="00F55829"/>
    <w:rsid w:val="00F56E1B"/>
    <w:rsid w:val="00F57284"/>
    <w:rsid w:val="00F60BE2"/>
    <w:rsid w:val="00F60DDB"/>
    <w:rsid w:val="00F61390"/>
    <w:rsid w:val="00F62A86"/>
    <w:rsid w:val="00F632EA"/>
    <w:rsid w:val="00F64DF5"/>
    <w:rsid w:val="00F673D8"/>
    <w:rsid w:val="00F678D6"/>
    <w:rsid w:val="00F710CD"/>
    <w:rsid w:val="00F71ADF"/>
    <w:rsid w:val="00F73927"/>
    <w:rsid w:val="00F7392C"/>
    <w:rsid w:val="00F75D91"/>
    <w:rsid w:val="00F76FF6"/>
    <w:rsid w:val="00F77F11"/>
    <w:rsid w:val="00F80131"/>
    <w:rsid w:val="00F82A4B"/>
    <w:rsid w:val="00F830F2"/>
    <w:rsid w:val="00F83105"/>
    <w:rsid w:val="00F8373D"/>
    <w:rsid w:val="00F84F07"/>
    <w:rsid w:val="00F85EC0"/>
    <w:rsid w:val="00F913EE"/>
    <w:rsid w:val="00F94607"/>
    <w:rsid w:val="00F948E1"/>
    <w:rsid w:val="00F9611A"/>
    <w:rsid w:val="00F974FD"/>
    <w:rsid w:val="00F97A26"/>
    <w:rsid w:val="00F97BA2"/>
    <w:rsid w:val="00F97D79"/>
    <w:rsid w:val="00FA05C7"/>
    <w:rsid w:val="00FA199A"/>
    <w:rsid w:val="00FA4255"/>
    <w:rsid w:val="00FA5329"/>
    <w:rsid w:val="00FA5ACF"/>
    <w:rsid w:val="00FB00D7"/>
    <w:rsid w:val="00FB0A9C"/>
    <w:rsid w:val="00FB0CD3"/>
    <w:rsid w:val="00FB0E39"/>
    <w:rsid w:val="00FB0F17"/>
    <w:rsid w:val="00FB1595"/>
    <w:rsid w:val="00FB1C67"/>
    <w:rsid w:val="00FB1C85"/>
    <w:rsid w:val="00FB1F6B"/>
    <w:rsid w:val="00FB213F"/>
    <w:rsid w:val="00FB2D66"/>
    <w:rsid w:val="00FB3743"/>
    <w:rsid w:val="00FB3E84"/>
    <w:rsid w:val="00FB50C4"/>
    <w:rsid w:val="00FB5BBD"/>
    <w:rsid w:val="00FB5C1B"/>
    <w:rsid w:val="00FB6F47"/>
    <w:rsid w:val="00FC2406"/>
    <w:rsid w:val="00FC2929"/>
    <w:rsid w:val="00FC496C"/>
    <w:rsid w:val="00FC4FB2"/>
    <w:rsid w:val="00FC5B10"/>
    <w:rsid w:val="00FC5F03"/>
    <w:rsid w:val="00FD25C1"/>
    <w:rsid w:val="00FD2A62"/>
    <w:rsid w:val="00FD37CD"/>
    <w:rsid w:val="00FD4FE8"/>
    <w:rsid w:val="00FD5D98"/>
    <w:rsid w:val="00FD75D1"/>
    <w:rsid w:val="00FE0B3C"/>
    <w:rsid w:val="00FE13EF"/>
    <w:rsid w:val="00FE140B"/>
    <w:rsid w:val="00FE1A98"/>
    <w:rsid w:val="00FE4B3A"/>
    <w:rsid w:val="00FE505D"/>
    <w:rsid w:val="00FE644F"/>
    <w:rsid w:val="00FF1463"/>
    <w:rsid w:val="00FF171B"/>
    <w:rsid w:val="00FF1F3E"/>
    <w:rsid w:val="00FF24C8"/>
    <w:rsid w:val="00FF54D4"/>
    <w:rsid w:val="00FF5906"/>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38324-6B2C-4362-B616-94D2BCD1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79BC"/>
    <w:rPr>
      <w:sz w:val="24"/>
      <w:szCs w:val="24"/>
      <w:lang w:val="lt-LT" w:eastAsia="lt-LT"/>
    </w:rPr>
  </w:style>
  <w:style w:type="paragraph" w:styleId="Antrat1">
    <w:name w:val="heading 1"/>
    <w:basedOn w:val="prastasis"/>
    <w:next w:val="prastasis"/>
    <w:qFormat/>
    <w:rsid w:val="009D5262"/>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FA199A"/>
    <w:pPr>
      <w:keepNext/>
      <w:spacing w:before="240" w:after="60"/>
      <w:outlineLvl w:val="1"/>
    </w:pPr>
    <w:rPr>
      <w:rFonts w:ascii="Arial" w:hAnsi="Arial" w:cs="Arial"/>
      <w:b/>
      <w:bCs/>
      <w:i/>
      <w:iCs/>
      <w:sz w:val="28"/>
      <w:szCs w:val="28"/>
    </w:rPr>
  </w:style>
  <w:style w:type="paragraph" w:styleId="Antrat3">
    <w:name w:val="heading 3"/>
    <w:basedOn w:val="prastasis"/>
    <w:link w:val="Antrat3Diagrama"/>
    <w:qFormat/>
    <w:rsid w:val="0039604E"/>
    <w:pPr>
      <w:outlineLvl w:val="2"/>
    </w:pPr>
    <w:rPr>
      <w:b/>
      <w:bCs/>
      <w:sz w:val="19"/>
      <w:szCs w:val="19"/>
    </w:rPr>
  </w:style>
  <w:style w:type="paragraph" w:styleId="Antrat4">
    <w:name w:val="heading 4"/>
    <w:basedOn w:val="prastasis"/>
    <w:next w:val="prastasis"/>
    <w:qFormat/>
    <w:rsid w:val="00BC028E"/>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A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D25FE4"/>
    <w:pPr>
      <w:spacing w:before="100" w:beforeAutospacing="1" w:after="100" w:afterAutospacing="1"/>
    </w:pPr>
  </w:style>
  <w:style w:type="paragraph" w:customStyle="1" w:styleId="msolistparagraph0">
    <w:name w:val="msolistparagraph"/>
    <w:basedOn w:val="prastasis"/>
    <w:rsid w:val="002604D5"/>
    <w:pPr>
      <w:spacing w:before="100" w:beforeAutospacing="1" w:after="100" w:afterAutospacing="1"/>
    </w:pPr>
  </w:style>
  <w:style w:type="character" w:customStyle="1" w:styleId="apple-style-span">
    <w:name w:val="apple-style-span"/>
    <w:basedOn w:val="Numatytasispastraiposriftas"/>
    <w:rsid w:val="002604D5"/>
  </w:style>
  <w:style w:type="paragraph" w:customStyle="1" w:styleId="msolistparagraphcxspmiddle">
    <w:name w:val="msolistparagraphcxspmiddle"/>
    <w:basedOn w:val="prastasis"/>
    <w:rsid w:val="002604D5"/>
    <w:pPr>
      <w:spacing w:before="100" w:beforeAutospacing="1" w:after="100" w:afterAutospacing="1"/>
    </w:pPr>
  </w:style>
  <w:style w:type="paragraph" w:styleId="Pagrindiniotekstotrauka2">
    <w:name w:val="Body Text Indent 2"/>
    <w:basedOn w:val="prastasis"/>
    <w:rsid w:val="002B517F"/>
    <w:pPr>
      <w:spacing w:after="120" w:line="480" w:lineRule="auto"/>
      <w:ind w:left="283"/>
    </w:pPr>
  </w:style>
  <w:style w:type="paragraph" w:styleId="Antrats">
    <w:name w:val="header"/>
    <w:basedOn w:val="prastasis"/>
    <w:rsid w:val="00FB1C85"/>
    <w:pPr>
      <w:tabs>
        <w:tab w:val="center" w:pos="4819"/>
        <w:tab w:val="right" w:pos="9638"/>
      </w:tabs>
    </w:pPr>
  </w:style>
  <w:style w:type="character" w:styleId="Puslapionumeris">
    <w:name w:val="page number"/>
    <w:basedOn w:val="Numatytasispastraiposriftas"/>
    <w:rsid w:val="00FB1C85"/>
  </w:style>
  <w:style w:type="paragraph" w:styleId="Porat">
    <w:name w:val="footer"/>
    <w:basedOn w:val="prastasis"/>
    <w:rsid w:val="00FB1C85"/>
    <w:pPr>
      <w:tabs>
        <w:tab w:val="center" w:pos="4819"/>
        <w:tab w:val="right" w:pos="9638"/>
      </w:tabs>
    </w:pPr>
  </w:style>
  <w:style w:type="paragraph" w:customStyle="1" w:styleId="Default">
    <w:name w:val="Default"/>
    <w:rsid w:val="001F1D4C"/>
    <w:pPr>
      <w:autoSpaceDE w:val="0"/>
      <w:autoSpaceDN w:val="0"/>
      <w:adjustRightInd w:val="0"/>
    </w:pPr>
    <w:rPr>
      <w:rFonts w:ascii="EUAlbertina" w:hAnsi="EUAlbertina" w:cs="EUAlbertina"/>
      <w:color w:val="000000"/>
      <w:sz w:val="24"/>
      <w:szCs w:val="24"/>
      <w:lang w:val="lt-LT" w:eastAsia="lt-LT"/>
    </w:rPr>
  </w:style>
  <w:style w:type="character" w:customStyle="1" w:styleId="Antrat3Diagrama">
    <w:name w:val="Antraštė 3 Diagrama"/>
    <w:link w:val="Antrat3"/>
    <w:rsid w:val="0039604E"/>
    <w:rPr>
      <w:b/>
      <w:bCs/>
      <w:sz w:val="19"/>
      <w:szCs w:val="19"/>
      <w:lang w:val="lt-LT" w:eastAsia="lt-LT" w:bidi="ar-SA"/>
    </w:rPr>
  </w:style>
  <w:style w:type="character" w:styleId="Hipersaitas">
    <w:name w:val="Hyperlink"/>
    <w:rsid w:val="0039604E"/>
    <w:rPr>
      <w:color w:val="0000FF"/>
      <w:u w:val="single"/>
    </w:rPr>
  </w:style>
  <w:style w:type="paragraph" w:customStyle="1" w:styleId="STRAIPSNIS">
    <w:name w:val="STRAIPSNIS"/>
    <w:basedOn w:val="prastasis"/>
    <w:rsid w:val="0095364A"/>
    <w:pPr>
      <w:ind w:firstLine="720"/>
      <w:jc w:val="both"/>
    </w:pPr>
    <w:rPr>
      <w:b/>
      <w:sz w:val="22"/>
      <w:szCs w:val="20"/>
      <w:lang w:eastAsia="en-US"/>
    </w:rPr>
  </w:style>
  <w:style w:type="paragraph" w:styleId="Pagrindinistekstas2">
    <w:name w:val="Body Text 2"/>
    <w:basedOn w:val="prastasis"/>
    <w:rsid w:val="00967C69"/>
    <w:pPr>
      <w:spacing w:after="120" w:line="480" w:lineRule="auto"/>
    </w:pPr>
  </w:style>
  <w:style w:type="character" w:styleId="Emfaz">
    <w:name w:val="Emphasis"/>
    <w:qFormat/>
    <w:rsid w:val="00F346EC"/>
    <w:rPr>
      <w:b/>
      <w:bCs/>
      <w:i w:val="0"/>
      <w:iCs w:val="0"/>
    </w:rPr>
  </w:style>
  <w:style w:type="character" w:customStyle="1" w:styleId="ft">
    <w:name w:val="ft"/>
    <w:basedOn w:val="Numatytasispastraiposriftas"/>
    <w:rsid w:val="00F346EC"/>
  </w:style>
  <w:style w:type="paragraph" w:styleId="HTMLiankstoformatuotas">
    <w:name w:val="HTML Preformatted"/>
    <w:basedOn w:val="prastasis"/>
    <w:link w:val="HTMLiankstoformatuotasDiagrama"/>
    <w:rsid w:val="00B06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ps">
    <w:name w:val="hps"/>
    <w:basedOn w:val="Numatytasispastraiposriftas"/>
    <w:rsid w:val="00E31FCC"/>
  </w:style>
  <w:style w:type="character" w:customStyle="1" w:styleId="hpsatn">
    <w:name w:val="hps atn"/>
    <w:basedOn w:val="Numatytasispastraiposriftas"/>
    <w:rsid w:val="00E31FCC"/>
  </w:style>
  <w:style w:type="character" w:customStyle="1" w:styleId="gt-icon-text1">
    <w:name w:val="gt-icon-text1"/>
    <w:basedOn w:val="Numatytasispastraiposriftas"/>
    <w:rsid w:val="00E31FCC"/>
  </w:style>
  <w:style w:type="character" w:customStyle="1" w:styleId="HTMLiankstoformatuotasDiagrama">
    <w:name w:val="HTML iš anksto formatuotas Diagrama"/>
    <w:link w:val="HTMLiankstoformatuotas"/>
    <w:rsid w:val="002902DB"/>
    <w:rPr>
      <w:rFonts w:ascii="Courier New" w:hAnsi="Courier New" w:cs="Courier New"/>
      <w:lang w:val="lt-LT" w:eastAsia="lt-LT" w:bidi="ar-SA"/>
    </w:rPr>
  </w:style>
  <w:style w:type="character" w:customStyle="1" w:styleId="longtext">
    <w:name w:val="long_text"/>
    <w:basedOn w:val="Numatytasispastraiposriftas"/>
    <w:rsid w:val="00E654DB"/>
  </w:style>
  <w:style w:type="character" w:customStyle="1" w:styleId="DiagramaDiagrama2">
    <w:name w:val="Diagrama Diagrama2"/>
    <w:rsid w:val="00DB285B"/>
    <w:rPr>
      <w:rFonts w:ascii="Courier New" w:hAnsi="Courier New" w:cs="Courier New"/>
      <w:lang w:val="lt-LT" w:eastAsia="lt-LT" w:bidi="ar-SA"/>
    </w:rPr>
  </w:style>
  <w:style w:type="paragraph" w:styleId="Puslapioinaostekstas">
    <w:name w:val="footnote text"/>
    <w:basedOn w:val="prastasis"/>
    <w:link w:val="PuslapioinaostekstasDiagrama"/>
    <w:uiPriority w:val="99"/>
    <w:rsid w:val="00BC028E"/>
    <w:rPr>
      <w:sz w:val="20"/>
      <w:szCs w:val="20"/>
    </w:rPr>
  </w:style>
  <w:style w:type="character" w:styleId="Puslapioinaosnuoroda">
    <w:name w:val="footnote reference"/>
    <w:semiHidden/>
    <w:rsid w:val="00BC028E"/>
    <w:rPr>
      <w:vertAlign w:val="superscript"/>
    </w:rPr>
  </w:style>
  <w:style w:type="character" w:customStyle="1" w:styleId="typewriter">
    <w:name w:val="typewriter"/>
    <w:basedOn w:val="Numatytasispastraiposriftas"/>
    <w:rsid w:val="00BC028E"/>
  </w:style>
  <w:style w:type="paragraph" w:customStyle="1" w:styleId="kkk">
    <w:name w:val="kkk"/>
    <w:basedOn w:val="prastasis"/>
    <w:rsid w:val="00920D62"/>
    <w:pPr>
      <w:framePr w:w="2223" w:h="147" w:hSpace="181" w:wrap="notBeside" w:vAnchor="text" w:hAnchor="page" w:x="6765" w:y="630" w:anchorLock="1"/>
      <w:overflowPunct w:val="0"/>
      <w:autoSpaceDE w:val="0"/>
      <w:autoSpaceDN w:val="0"/>
      <w:adjustRightInd w:val="0"/>
      <w:textAlignment w:val="baseline"/>
    </w:pPr>
    <w:rPr>
      <w:rFonts w:ascii="TimesLT" w:hAnsi="TimesLT"/>
      <w:sz w:val="22"/>
      <w:szCs w:val="20"/>
      <w:lang w:val="en-GB" w:eastAsia="en-US"/>
    </w:rPr>
  </w:style>
  <w:style w:type="paragraph" w:customStyle="1" w:styleId="tajtip">
    <w:name w:val="tajtip"/>
    <w:basedOn w:val="prastasis"/>
    <w:rsid w:val="004F7A6E"/>
    <w:pPr>
      <w:spacing w:before="100" w:beforeAutospacing="1" w:after="100" w:afterAutospacing="1"/>
    </w:pPr>
  </w:style>
  <w:style w:type="character" w:customStyle="1" w:styleId="quatationtext">
    <w:name w:val="quatation_text"/>
    <w:rsid w:val="004F7A6E"/>
    <w:rPr>
      <w:rFonts w:ascii="Arial" w:hAnsi="Arial" w:cs="Arial" w:hint="default"/>
      <w:b/>
      <w:bCs/>
      <w:vanish w:val="0"/>
      <w:webHidden w:val="0"/>
      <w:color w:val="4A473C"/>
      <w:sz w:val="14"/>
      <w:szCs w:val="14"/>
      <w:specVanish w:val="0"/>
    </w:rPr>
  </w:style>
  <w:style w:type="paragraph" w:customStyle="1" w:styleId="Considrant">
    <w:name w:val="Considérant"/>
    <w:basedOn w:val="prastasis"/>
    <w:rsid w:val="00EB127E"/>
    <w:pPr>
      <w:numPr>
        <w:numId w:val="1"/>
      </w:numPr>
      <w:spacing w:before="120" w:after="120"/>
      <w:jc w:val="both"/>
    </w:pPr>
    <w:rPr>
      <w:lang w:eastAsia="en-US"/>
    </w:rPr>
  </w:style>
  <w:style w:type="paragraph" w:styleId="Sraopastraipa">
    <w:name w:val="List Paragraph"/>
    <w:basedOn w:val="prastasis"/>
    <w:uiPriority w:val="34"/>
    <w:qFormat/>
    <w:rsid w:val="006D75C5"/>
    <w:pPr>
      <w:ind w:left="720"/>
      <w:contextualSpacing/>
      <w:jc w:val="both"/>
    </w:pPr>
    <w:rPr>
      <w:rFonts w:eastAsia="Calibri"/>
      <w:szCs w:val="20"/>
      <w:lang w:eastAsia="en-US"/>
    </w:rPr>
  </w:style>
  <w:style w:type="paragraph" w:customStyle="1" w:styleId="parasas">
    <w:name w:val="parasas"/>
    <w:basedOn w:val="prastasis"/>
    <w:rsid w:val="00360292"/>
    <w:pPr>
      <w:spacing w:before="100" w:beforeAutospacing="1" w:after="100" w:afterAutospacing="1"/>
    </w:pPr>
  </w:style>
  <w:style w:type="character" w:customStyle="1" w:styleId="quatationtext0">
    <w:name w:val="quatationtext"/>
    <w:basedOn w:val="Numatytasispastraiposriftas"/>
    <w:rsid w:val="00CF3B18"/>
  </w:style>
  <w:style w:type="paragraph" w:styleId="Debesliotekstas">
    <w:name w:val="Balloon Text"/>
    <w:basedOn w:val="prastasis"/>
    <w:link w:val="DebesliotekstasDiagrama"/>
    <w:rsid w:val="00D00945"/>
    <w:rPr>
      <w:rFonts w:ascii="Tahoma" w:hAnsi="Tahoma" w:cs="Tahoma"/>
      <w:sz w:val="16"/>
      <w:szCs w:val="16"/>
    </w:rPr>
  </w:style>
  <w:style w:type="character" w:customStyle="1" w:styleId="DebesliotekstasDiagrama">
    <w:name w:val="Debesėlio tekstas Diagrama"/>
    <w:link w:val="Debesliotekstas"/>
    <w:rsid w:val="00D00945"/>
    <w:rPr>
      <w:rFonts w:ascii="Tahoma" w:hAnsi="Tahoma" w:cs="Tahoma"/>
      <w:sz w:val="16"/>
      <w:szCs w:val="16"/>
    </w:rPr>
  </w:style>
  <w:style w:type="paragraph" w:styleId="Paprastasistekstas">
    <w:name w:val="Plain Text"/>
    <w:basedOn w:val="prastasis"/>
    <w:link w:val="PaprastasistekstasDiagrama"/>
    <w:rsid w:val="00BF2E56"/>
    <w:rPr>
      <w:rFonts w:ascii="Courier New" w:hAnsi="Courier New" w:cs="Courier New"/>
      <w:sz w:val="20"/>
      <w:szCs w:val="20"/>
    </w:rPr>
  </w:style>
  <w:style w:type="character" w:customStyle="1" w:styleId="PaprastasistekstasDiagrama">
    <w:name w:val="Paprastasis tekstas Diagrama"/>
    <w:link w:val="Paprastasistekstas"/>
    <w:rsid w:val="00BF2E56"/>
    <w:rPr>
      <w:rFonts w:ascii="Courier New" w:hAnsi="Courier New" w:cs="Courier New"/>
    </w:rPr>
  </w:style>
  <w:style w:type="paragraph" w:styleId="Pavadinimas">
    <w:name w:val="Title"/>
    <w:basedOn w:val="prastasis"/>
    <w:next w:val="prastasis"/>
    <w:link w:val="PavadinimasDiagrama"/>
    <w:qFormat/>
    <w:rsid w:val="00CE4CCB"/>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CE4CCB"/>
    <w:rPr>
      <w:rFonts w:ascii="Cambria" w:eastAsia="Times New Roman" w:hAnsi="Cambria" w:cs="Times New Roman"/>
      <w:b/>
      <w:bCs/>
      <w:kern w:val="28"/>
      <w:sz w:val="32"/>
      <w:szCs w:val="32"/>
    </w:rPr>
  </w:style>
  <w:style w:type="character" w:styleId="Grietas">
    <w:name w:val="Strong"/>
    <w:qFormat/>
    <w:rsid w:val="00AB1773"/>
    <w:rPr>
      <w:b/>
      <w:bCs/>
    </w:rPr>
  </w:style>
  <w:style w:type="paragraph" w:customStyle="1" w:styleId="Style8">
    <w:name w:val="Style8"/>
    <w:basedOn w:val="prastasis"/>
    <w:rsid w:val="00534BE3"/>
    <w:pPr>
      <w:widowControl w:val="0"/>
      <w:autoSpaceDE w:val="0"/>
      <w:autoSpaceDN w:val="0"/>
      <w:adjustRightInd w:val="0"/>
      <w:spacing w:line="395" w:lineRule="exact"/>
      <w:ind w:firstLine="497"/>
      <w:jc w:val="both"/>
    </w:pPr>
  </w:style>
  <w:style w:type="paragraph" w:styleId="Betarp">
    <w:name w:val="No Spacing"/>
    <w:uiPriority w:val="1"/>
    <w:qFormat/>
    <w:rsid w:val="00623BB3"/>
    <w:rPr>
      <w:rFonts w:ascii="Calibri" w:eastAsia="Calibri" w:hAnsi="Calibri"/>
      <w:sz w:val="22"/>
      <w:szCs w:val="22"/>
      <w:lang w:val="lt-LT"/>
    </w:rPr>
  </w:style>
  <w:style w:type="paragraph" w:customStyle="1" w:styleId="Standard">
    <w:name w:val="Standard"/>
    <w:rsid w:val="006679A4"/>
    <w:pPr>
      <w:suppressAutoHyphens/>
      <w:autoSpaceDN w:val="0"/>
      <w:textAlignment w:val="baseline"/>
    </w:pPr>
    <w:rPr>
      <w:kern w:val="3"/>
      <w:sz w:val="24"/>
      <w:szCs w:val="24"/>
      <w:lang w:val="en-GB" w:eastAsia="zh-CN"/>
    </w:rPr>
  </w:style>
  <w:style w:type="paragraph" w:customStyle="1" w:styleId="KTpstrnum">
    <w:name w:val="KT pstr num"/>
    <w:basedOn w:val="prastasis"/>
    <w:qFormat/>
    <w:rsid w:val="007E5982"/>
    <w:pPr>
      <w:numPr>
        <w:numId w:val="17"/>
      </w:numPr>
      <w:jc w:val="both"/>
    </w:pPr>
    <w:rPr>
      <w:rFonts w:eastAsia="Calibri"/>
      <w:lang w:eastAsia="en-US"/>
    </w:rPr>
  </w:style>
  <w:style w:type="character" w:customStyle="1" w:styleId="clear1">
    <w:name w:val="clear1"/>
    <w:rsid w:val="0095391F"/>
    <w:rPr>
      <w:rFonts w:cs="Times New Roman"/>
    </w:rPr>
  </w:style>
  <w:style w:type="paragraph" w:customStyle="1" w:styleId="CM1">
    <w:name w:val="CM1"/>
    <w:basedOn w:val="prastasis"/>
    <w:next w:val="prastasis"/>
    <w:uiPriority w:val="99"/>
    <w:rsid w:val="00CF3303"/>
    <w:pPr>
      <w:autoSpaceDE w:val="0"/>
      <w:autoSpaceDN w:val="0"/>
      <w:adjustRightInd w:val="0"/>
    </w:pPr>
    <w:rPr>
      <w:rFonts w:ascii="EUAlbertina" w:eastAsia="Calibri" w:hAnsi="EUAlbertina"/>
      <w:lang w:eastAsia="en-US"/>
    </w:rPr>
  </w:style>
  <w:style w:type="character" w:customStyle="1" w:styleId="LLCTekstas">
    <w:name w:val="LLCTekstas"/>
    <w:rsid w:val="009A37E6"/>
    <w:rPr>
      <w:rFonts w:cs="Times New Roman"/>
    </w:rPr>
  </w:style>
  <w:style w:type="character" w:customStyle="1" w:styleId="PuslapioinaostekstasDiagrama">
    <w:name w:val="Puslapio išnašos tekstas Diagrama"/>
    <w:link w:val="Puslapioinaostekstas"/>
    <w:uiPriority w:val="99"/>
    <w:locked/>
    <w:rsid w:val="00CE3C15"/>
  </w:style>
  <w:style w:type="paragraph" w:customStyle="1" w:styleId="BodyText1">
    <w:name w:val="Body Text1"/>
    <w:rsid w:val="00820B69"/>
    <w:pPr>
      <w:ind w:firstLine="312"/>
      <w:jc w:val="both"/>
    </w:pPr>
    <w:rPr>
      <w:rFonts w:ascii="TimesLT" w:hAnsi="TimesLT"/>
      <w:snapToGrid w:val="0"/>
    </w:rPr>
  </w:style>
  <w:style w:type="character" w:customStyle="1" w:styleId="CharStyle46">
    <w:name w:val="Char Style 46"/>
    <w:uiPriority w:val="99"/>
    <w:rsid w:val="0087559F"/>
    <w:rPr>
      <w:b/>
      <w:bCs/>
      <w:spacing w:val="0"/>
      <w:sz w:val="21"/>
      <w:szCs w:val="21"/>
    </w:rPr>
  </w:style>
  <w:style w:type="character" w:customStyle="1" w:styleId="CharStyle26">
    <w:name w:val="Char Style 26"/>
    <w:uiPriority w:val="99"/>
    <w:rsid w:val="0087559F"/>
    <w:rPr>
      <w:b/>
      <w:bCs/>
      <w:spacing w:val="0"/>
      <w:sz w:val="21"/>
      <w:szCs w:val="21"/>
    </w:rPr>
  </w:style>
  <w:style w:type="character" w:customStyle="1" w:styleId="apple-converted-space">
    <w:name w:val="apple-converted-space"/>
    <w:basedOn w:val="Numatytasispastraiposriftas"/>
    <w:rsid w:val="00A153B5"/>
  </w:style>
  <w:style w:type="character" w:styleId="Komentaronuoroda">
    <w:name w:val="annotation reference"/>
    <w:basedOn w:val="Numatytasispastraiposriftas"/>
    <w:uiPriority w:val="99"/>
    <w:semiHidden/>
    <w:unhideWhenUsed/>
    <w:rsid w:val="00B82423"/>
    <w:rPr>
      <w:sz w:val="16"/>
      <w:szCs w:val="16"/>
    </w:rPr>
  </w:style>
  <w:style w:type="paragraph" w:styleId="Komentarotekstas">
    <w:name w:val="annotation text"/>
    <w:basedOn w:val="prastasis"/>
    <w:link w:val="KomentarotekstasDiagrama"/>
    <w:semiHidden/>
    <w:unhideWhenUsed/>
    <w:rsid w:val="00B82423"/>
    <w:rPr>
      <w:sz w:val="20"/>
      <w:szCs w:val="20"/>
    </w:rPr>
  </w:style>
  <w:style w:type="character" w:customStyle="1" w:styleId="KomentarotekstasDiagrama">
    <w:name w:val="Komentaro tekstas Diagrama"/>
    <w:basedOn w:val="Numatytasispastraiposriftas"/>
    <w:link w:val="Komentarotekstas"/>
    <w:semiHidden/>
    <w:rsid w:val="00B82423"/>
    <w:rPr>
      <w:lang w:val="lt-LT" w:eastAsia="lt-LT"/>
    </w:rPr>
  </w:style>
  <w:style w:type="paragraph" w:styleId="Komentarotema">
    <w:name w:val="annotation subject"/>
    <w:basedOn w:val="Komentarotekstas"/>
    <w:next w:val="Komentarotekstas"/>
    <w:link w:val="KomentarotemaDiagrama"/>
    <w:semiHidden/>
    <w:unhideWhenUsed/>
    <w:rsid w:val="00B82423"/>
    <w:rPr>
      <w:b/>
      <w:bCs/>
    </w:rPr>
  </w:style>
  <w:style w:type="character" w:customStyle="1" w:styleId="KomentarotemaDiagrama">
    <w:name w:val="Komentaro tema Diagrama"/>
    <w:basedOn w:val="KomentarotekstasDiagrama"/>
    <w:link w:val="Komentarotema"/>
    <w:semiHidden/>
    <w:rsid w:val="00B82423"/>
    <w:rPr>
      <w:b/>
      <w:bCs/>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85">
      <w:bodyDiv w:val="1"/>
      <w:marLeft w:val="225"/>
      <w:marRight w:val="225"/>
      <w:marTop w:val="0"/>
      <w:marBottom w:val="0"/>
      <w:divBdr>
        <w:top w:val="none" w:sz="0" w:space="0" w:color="auto"/>
        <w:left w:val="none" w:sz="0" w:space="0" w:color="auto"/>
        <w:bottom w:val="none" w:sz="0" w:space="0" w:color="auto"/>
        <w:right w:val="none" w:sz="0" w:space="0" w:color="auto"/>
      </w:divBdr>
      <w:divsChild>
        <w:div w:id="776173770">
          <w:marLeft w:val="0"/>
          <w:marRight w:val="0"/>
          <w:marTop w:val="0"/>
          <w:marBottom w:val="0"/>
          <w:divBdr>
            <w:top w:val="none" w:sz="0" w:space="0" w:color="auto"/>
            <w:left w:val="none" w:sz="0" w:space="0" w:color="auto"/>
            <w:bottom w:val="none" w:sz="0" w:space="0" w:color="auto"/>
            <w:right w:val="none" w:sz="0" w:space="0" w:color="auto"/>
          </w:divBdr>
        </w:div>
      </w:divsChild>
    </w:div>
    <w:div w:id="9600919">
      <w:bodyDiv w:val="1"/>
      <w:marLeft w:val="225"/>
      <w:marRight w:val="225"/>
      <w:marTop w:val="0"/>
      <w:marBottom w:val="0"/>
      <w:divBdr>
        <w:top w:val="none" w:sz="0" w:space="0" w:color="auto"/>
        <w:left w:val="none" w:sz="0" w:space="0" w:color="auto"/>
        <w:bottom w:val="none" w:sz="0" w:space="0" w:color="auto"/>
        <w:right w:val="none" w:sz="0" w:space="0" w:color="auto"/>
      </w:divBdr>
      <w:divsChild>
        <w:div w:id="1628272201">
          <w:marLeft w:val="0"/>
          <w:marRight w:val="0"/>
          <w:marTop w:val="0"/>
          <w:marBottom w:val="0"/>
          <w:divBdr>
            <w:top w:val="none" w:sz="0" w:space="0" w:color="auto"/>
            <w:left w:val="none" w:sz="0" w:space="0" w:color="auto"/>
            <w:bottom w:val="none" w:sz="0" w:space="0" w:color="auto"/>
            <w:right w:val="none" w:sz="0" w:space="0" w:color="auto"/>
          </w:divBdr>
        </w:div>
      </w:divsChild>
    </w:div>
    <w:div w:id="31080680">
      <w:bodyDiv w:val="1"/>
      <w:marLeft w:val="0"/>
      <w:marRight w:val="0"/>
      <w:marTop w:val="0"/>
      <w:marBottom w:val="0"/>
      <w:divBdr>
        <w:top w:val="none" w:sz="0" w:space="0" w:color="auto"/>
        <w:left w:val="none" w:sz="0" w:space="0" w:color="auto"/>
        <w:bottom w:val="none" w:sz="0" w:space="0" w:color="auto"/>
        <w:right w:val="none" w:sz="0" w:space="0" w:color="auto"/>
      </w:divBdr>
    </w:div>
    <w:div w:id="40401276">
      <w:bodyDiv w:val="1"/>
      <w:marLeft w:val="225"/>
      <w:marRight w:val="225"/>
      <w:marTop w:val="0"/>
      <w:marBottom w:val="0"/>
      <w:divBdr>
        <w:top w:val="none" w:sz="0" w:space="0" w:color="auto"/>
        <w:left w:val="none" w:sz="0" w:space="0" w:color="auto"/>
        <w:bottom w:val="none" w:sz="0" w:space="0" w:color="auto"/>
        <w:right w:val="none" w:sz="0" w:space="0" w:color="auto"/>
      </w:divBdr>
      <w:divsChild>
        <w:div w:id="556546799">
          <w:marLeft w:val="0"/>
          <w:marRight w:val="0"/>
          <w:marTop w:val="0"/>
          <w:marBottom w:val="0"/>
          <w:divBdr>
            <w:top w:val="none" w:sz="0" w:space="0" w:color="auto"/>
            <w:left w:val="none" w:sz="0" w:space="0" w:color="auto"/>
            <w:bottom w:val="none" w:sz="0" w:space="0" w:color="auto"/>
            <w:right w:val="none" w:sz="0" w:space="0" w:color="auto"/>
          </w:divBdr>
        </w:div>
      </w:divsChild>
    </w:div>
    <w:div w:id="42683201">
      <w:bodyDiv w:val="1"/>
      <w:marLeft w:val="225"/>
      <w:marRight w:val="225"/>
      <w:marTop w:val="0"/>
      <w:marBottom w:val="0"/>
      <w:divBdr>
        <w:top w:val="none" w:sz="0" w:space="0" w:color="auto"/>
        <w:left w:val="none" w:sz="0" w:space="0" w:color="auto"/>
        <w:bottom w:val="none" w:sz="0" w:space="0" w:color="auto"/>
        <w:right w:val="none" w:sz="0" w:space="0" w:color="auto"/>
      </w:divBdr>
      <w:divsChild>
        <w:div w:id="44530073">
          <w:marLeft w:val="0"/>
          <w:marRight w:val="0"/>
          <w:marTop w:val="0"/>
          <w:marBottom w:val="0"/>
          <w:divBdr>
            <w:top w:val="none" w:sz="0" w:space="0" w:color="auto"/>
            <w:left w:val="none" w:sz="0" w:space="0" w:color="auto"/>
            <w:bottom w:val="none" w:sz="0" w:space="0" w:color="auto"/>
            <w:right w:val="none" w:sz="0" w:space="0" w:color="auto"/>
          </w:divBdr>
        </w:div>
      </w:divsChild>
    </w:div>
    <w:div w:id="80295984">
      <w:bodyDiv w:val="1"/>
      <w:marLeft w:val="225"/>
      <w:marRight w:val="225"/>
      <w:marTop w:val="0"/>
      <w:marBottom w:val="0"/>
      <w:divBdr>
        <w:top w:val="none" w:sz="0" w:space="0" w:color="auto"/>
        <w:left w:val="none" w:sz="0" w:space="0" w:color="auto"/>
        <w:bottom w:val="none" w:sz="0" w:space="0" w:color="auto"/>
        <w:right w:val="none" w:sz="0" w:space="0" w:color="auto"/>
      </w:divBdr>
      <w:divsChild>
        <w:div w:id="1818912191">
          <w:marLeft w:val="0"/>
          <w:marRight w:val="0"/>
          <w:marTop w:val="0"/>
          <w:marBottom w:val="0"/>
          <w:divBdr>
            <w:top w:val="none" w:sz="0" w:space="0" w:color="auto"/>
            <w:left w:val="none" w:sz="0" w:space="0" w:color="auto"/>
            <w:bottom w:val="none" w:sz="0" w:space="0" w:color="auto"/>
            <w:right w:val="none" w:sz="0" w:space="0" w:color="auto"/>
          </w:divBdr>
        </w:div>
      </w:divsChild>
    </w:div>
    <w:div w:id="126440294">
      <w:bodyDiv w:val="1"/>
      <w:marLeft w:val="225"/>
      <w:marRight w:val="225"/>
      <w:marTop w:val="0"/>
      <w:marBottom w:val="0"/>
      <w:divBdr>
        <w:top w:val="none" w:sz="0" w:space="0" w:color="auto"/>
        <w:left w:val="none" w:sz="0" w:space="0" w:color="auto"/>
        <w:bottom w:val="none" w:sz="0" w:space="0" w:color="auto"/>
        <w:right w:val="none" w:sz="0" w:space="0" w:color="auto"/>
      </w:divBdr>
      <w:divsChild>
        <w:div w:id="463041327">
          <w:marLeft w:val="0"/>
          <w:marRight w:val="0"/>
          <w:marTop w:val="0"/>
          <w:marBottom w:val="0"/>
          <w:divBdr>
            <w:top w:val="none" w:sz="0" w:space="0" w:color="auto"/>
            <w:left w:val="none" w:sz="0" w:space="0" w:color="auto"/>
            <w:bottom w:val="none" w:sz="0" w:space="0" w:color="auto"/>
            <w:right w:val="none" w:sz="0" w:space="0" w:color="auto"/>
          </w:divBdr>
        </w:div>
      </w:divsChild>
    </w:div>
    <w:div w:id="135613484">
      <w:bodyDiv w:val="1"/>
      <w:marLeft w:val="0"/>
      <w:marRight w:val="0"/>
      <w:marTop w:val="0"/>
      <w:marBottom w:val="0"/>
      <w:divBdr>
        <w:top w:val="none" w:sz="0" w:space="0" w:color="auto"/>
        <w:left w:val="none" w:sz="0" w:space="0" w:color="auto"/>
        <w:bottom w:val="none" w:sz="0" w:space="0" w:color="auto"/>
        <w:right w:val="none" w:sz="0" w:space="0" w:color="auto"/>
      </w:divBdr>
    </w:div>
    <w:div w:id="243994620">
      <w:bodyDiv w:val="1"/>
      <w:marLeft w:val="225"/>
      <w:marRight w:val="225"/>
      <w:marTop w:val="0"/>
      <w:marBottom w:val="0"/>
      <w:divBdr>
        <w:top w:val="none" w:sz="0" w:space="0" w:color="auto"/>
        <w:left w:val="none" w:sz="0" w:space="0" w:color="auto"/>
        <w:bottom w:val="none" w:sz="0" w:space="0" w:color="auto"/>
        <w:right w:val="none" w:sz="0" w:space="0" w:color="auto"/>
      </w:divBdr>
      <w:divsChild>
        <w:div w:id="1827670737">
          <w:marLeft w:val="0"/>
          <w:marRight w:val="0"/>
          <w:marTop w:val="0"/>
          <w:marBottom w:val="0"/>
          <w:divBdr>
            <w:top w:val="none" w:sz="0" w:space="0" w:color="auto"/>
            <w:left w:val="none" w:sz="0" w:space="0" w:color="auto"/>
            <w:bottom w:val="none" w:sz="0" w:space="0" w:color="auto"/>
            <w:right w:val="none" w:sz="0" w:space="0" w:color="auto"/>
          </w:divBdr>
        </w:div>
      </w:divsChild>
    </w:div>
    <w:div w:id="257568418">
      <w:bodyDiv w:val="1"/>
      <w:marLeft w:val="225"/>
      <w:marRight w:val="225"/>
      <w:marTop w:val="0"/>
      <w:marBottom w:val="0"/>
      <w:divBdr>
        <w:top w:val="none" w:sz="0" w:space="0" w:color="auto"/>
        <w:left w:val="none" w:sz="0" w:space="0" w:color="auto"/>
        <w:bottom w:val="none" w:sz="0" w:space="0" w:color="auto"/>
        <w:right w:val="none" w:sz="0" w:space="0" w:color="auto"/>
      </w:divBdr>
      <w:divsChild>
        <w:div w:id="1430004031">
          <w:marLeft w:val="0"/>
          <w:marRight w:val="0"/>
          <w:marTop w:val="0"/>
          <w:marBottom w:val="0"/>
          <w:divBdr>
            <w:top w:val="none" w:sz="0" w:space="0" w:color="auto"/>
            <w:left w:val="none" w:sz="0" w:space="0" w:color="auto"/>
            <w:bottom w:val="none" w:sz="0" w:space="0" w:color="auto"/>
            <w:right w:val="none" w:sz="0" w:space="0" w:color="auto"/>
          </w:divBdr>
        </w:div>
      </w:divsChild>
    </w:div>
    <w:div w:id="279117916">
      <w:bodyDiv w:val="1"/>
      <w:marLeft w:val="0"/>
      <w:marRight w:val="0"/>
      <w:marTop w:val="0"/>
      <w:marBottom w:val="0"/>
      <w:divBdr>
        <w:top w:val="none" w:sz="0" w:space="0" w:color="auto"/>
        <w:left w:val="none" w:sz="0" w:space="0" w:color="auto"/>
        <w:bottom w:val="none" w:sz="0" w:space="0" w:color="auto"/>
        <w:right w:val="none" w:sz="0" w:space="0" w:color="auto"/>
      </w:divBdr>
    </w:div>
    <w:div w:id="332219161">
      <w:bodyDiv w:val="1"/>
      <w:marLeft w:val="225"/>
      <w:marRight w:val="225"/>
      <w:marTop w:val="0"/>
      <w:marBottom w:val="0"/>
      <w:divBdr>
        <w:top w:val="none" w:sz="0" w:space="0" w:color="auto"/>
        <w:left w:val="none" w:sz="0" w:space="0" w:color="auto"/>
        <w:bottom w:val="none" w:sz="0" w:space="0" w:color="auto"/>
        <w:right w:val="none" w:sz="0" w:space="0" w:color="auto"/>
      </w:divBdr>
      <w:divsChild>
        <w:div w:id="1518276126">
          <w:marLeft w:val="0"/>
          <w:marRight w:val="0"/>
          <w:marTop w:val="0"/>
          <w:marBottom w:val="0"/>
          <w:divBdr>
            <w:top w:val="none" w:sz="0" w:space="0" w:color="auto"/>
            <w:left w:val="none" w:sz="0" w:space="0" w:color="auto"/>
            <w:bottom w:val="none" w:sz="0" w:space="0" w:color="auto"/>
            <w:right w:val="none" w:sz="0" w:space="0" w:color="auto"/>
          </w:divBdr>
        </w:div>
      </w:divsChild>
    </w:div>
    <w:div w:id="392117163">
      <w:bodyDiv w:val="1"/>
      <w:marLeft w:val="225"/>
      <w:marRight w:val="225"/>
      <w:marTop w:val="0"/>
      <w:marBottom w:val="0"/>
      <w:divBdr>
        <w:top w:val="none" w:sz="0" w:space="0" w:color="auto"/>
        <w:left w:val="none" w:sz="0" w:space="0" w:color="auto"/>
        <w:bottom w:val="none" w:sz="0" w:space="0" w:color="auto"/>
        <w:right w:val="none" w:sz="0" w:space="0" w:color="auto"/>
      </w:divBdr>
      <w:divsChild>
        <w:div w:id="1552158124">
          <w:marLeft w:val="0"/>
          <w:marRight w:val="0"/>
          <w:marTop w:val="0"/>
          <w:marBottom w:val="0"/>
          <w:divBdr>
            <w:top w:val="none" w:sz="0" w:space="0" w:color="auto"/>
            <w:left w:val="none" w:sz="0" w:space="0" w:color="auto"/>
            <w:bottom w:val="none" w:sz="0" w:space="0" w:color="auto"/>
            <w:right w:val="none" w:sz="0" w:space="0" w:color="auto"/>
          </w:divBdr>
        </w:div>
      </w:divsChild>
    </w:div>
    <w:div w:id="404374059">
      <w:bodyDiv w:val="1"/>
      <w:marLeft w:val="225"/>
      <w:marRight w:val="225"/>
      <w:marTop w:val="0"/>
      <w:marBottom w:val="0"/>
      <w:divBdr>
        <w:top w:val="none" w:sz="0" w:space="0" w:color="auto"/>
        <w:left w:val="none" w:sz="0" w:space="0" w:color="auto"/>
        <w:bottom w:val="none" w:sz="0" w:space="0" w:color="auto"/>
        <w:right w:val="none" w:sz="0" w:space="0" w:color="auto"/>
      </w:divBdr>
      <w:divsChild>
        <w:div w:id="843981480">
          <w:marLeft w:val="0"/>
          <w:marRight w:val="0"/>
          <w:marTop w:val="0"/>
          <w:marBottom w:val="0"/>
          <w:divBdr>
            <w:top w:val="none" w:sz="0" w:space="0" w:color="auto"/>
            <w:left w:val="none" w:sz="0" w:space="0" w:color="auto"/>
            <w:bottom w:val="none" w:sz="0" w:space="0" w:color="auto"/>
            <w:right w:val="none" w:sz="0" w:space="0" w:color="auto"/>
          </w:divBdr>
        </w:div>
      </w:divsChild>
    </w:div>
    <w:div w:id="414127247">
      <w:bodyDiv w:val="1"/>
      <w:marLeft w:val="225"/>
      <w:marRight w:val="225"/>
      <w:marTop w:val="0"/>
      <w:marBottom w:val="0"/>
      <w:divBdr>
        <w:top w:val="none" w:sz="0" w:space="0" w:color="auto"/>
        <w:left w:val="none" w:sz="0" w:space="0" w:color="auto"/>
        <w:bottom w:val="none" w:sz="0" w:space="0" w:color="auto"/>
        <w:right w:val="none" w:sz="0" w:space="0" w:color="auto"/>
      </w:divBdr>
      <w:divsChild>
        <w:div w:id="116533535">
          <w:marLeft w:val="0"/>
          <w:marRight w:val="0"/>
          <w:marTop w:val="0"/>
          <w:marBottom w:val="0"/>
          <w:divBdr>
            <w:top w:val="none" w:sz="0" w:space="0" w:color="auto"/>
            <w:left w:val="none" w:sz="0" w:space="0" w:color="auto"/>
            <w:bottom w:val="none" w:sz="0" w:space="0" w:color="auto"/>
            <w:right w:val="none" w:sz="0" w:space="0" w:color="auto"/>
          </w:divBdr>
        </w:div>
      </w:divsChild>
    </w:div>
    <w:div w:id="445807944">
      <w:bodyDiv w:val="1"/>
      <w:marLeft w:val="225"/>
      <w:marRight w:val="225"/>
      <w:marTop w:val="0"/>
      <w:marBottom w:val="0"/>
      <w:divBdr>
        <w:top w:val="none" w:sz="0" w:space="0" w:color="auto"/>
        <w:left w:val="none" w:sz="0" w:space="0" w:color="auto"/>
        <w:bottom w:val="none" w:sz="0" w:space="0" w:color="auto"/>
        <w:right w:val="none" w:sz="0" w:space="0" w:color="auto"/>
      </w:divBdr>
      <w:divsChild>
        <w:div w:id="585381952">
          <w:marLeft w:val="0"/>
          <w:marRight w:val="0"/>
          <w:marTop w:val="0"/>
          <w:marBottom w:val="0"/>
          <w:divBdr>
            <w:top w:val="none" w:sz="0" w:space="0" w:color="auto"/>
            <w:left w:val="none" w:sz="0" w:space="0" w:color="auto"/>
            <w:bottom w:val="none" w:sz="0" w:space="0" w:color="auto"/>
            <w:right w:val="none" w:sz="0" w:space="0" w:color="auto"/>
          </w:divBdr>
        </w:div>
      </w:divsChild>
    </w:div>
    <w:div w:id="447938713">
      <w:bodyDiv w:val="1"/>
      <w:marLeft w:val="225"/>
      <w:marRight w:val="225"/>
      <w:marTop w:val="0"/>
      <w:marBottom w:val="0"/>
      <w:divBdr>
        <w:top w:val="none" w:sz="0" w:space="0" w:color="auto"/>
        <w:left w:val="none" w:sz="0" w:space="0" w:color="auto"/>
        <w:bottom w:val="none" w:sz="0" w:space="0" w:color="auto"/>
        <w:right w:val="none" w:sz="0" w:space="0" w:color="auto"/>
      </w:divBdr>
      <w:divsChild>
        <w:div w:id="720205459">
          <w:marLeft w:val="0"/>
          <w:marRight w:val="0"/>
          <w:marTop w:val="0"/>
          <w:marBottom w:val="0"/>
          <w:divBdr>
            <w:top w:val="none" w:sz="0" w:space="0" w:color="auto"/>
            <w:left w:val="none" w:sz="0" w:space="0" w:color="auto"/>
            <w:bottom w:val="none" w:sz="0" w:space="0" w:color="auto"/>
            <w:right w:val="none" w:sz="0" w:space="0" w:color="auto"/>
          </w:divBdr>
        </w:div>
      </w:divsChild>
    </w:div>
    <w:div w:id="454639503">
      <w:bodyDiv w:val="1"/>
      <w:marLeft w:val="225"/>
      <w:marRight w:val="225"/>
      <w:marTop w:val="0"/>
      <w:marBottom w:val="0"/>
      <w:divBdr>
        <w:top w:val="none" w:sz="0" w:space="0" w:color="auto"/>
        <w:left w:val="none" w:sz="0" w:space="0" w:color="auto"/>
        <w:bottom w:val="none" w:sz="0" w:space="0" w:color="auto"/>
        <w:right w:val="none" w:sz="0" w:space="0" w:color="auto"/>
      </w:divBdr>
      <w:divsChild>
        <w:div w:id="1322152748">
          <w:marLeft w:val="0"/>
          <w:marRight w:val="0"/>
          <w:marTop w:val="0"/>
          <w:marBottom w:val="0"/>
          <w:divBdr>
            <w:top w:val="none" w:sz="0" w:space="0" w:color="auto"/>
            <w:left w:val="none" w:sz="0" w:space="0" w:color="auto"/>
            <w:bottom w:val="none" w:sz="0" w:space="0" w:color="auto"/>
            <w:right w:val="none" w:sz="0" w:space="0" w:color="auto"/>
          </w:divBdr>
        </w:div>
      </w:divsChild>
    </w:div>
    <w:div w:id="461459806">
      <w:bodyDiv w:val="1"/>
      <w:marLeft w:val="225"/>
      <w:marRight w:val="225"/>
      <w:marTop w:val="0"/>
      <w:marBottom w:val="0"/>
      <w:divBdr>
        <w:top w:val="none" w:sz="0" w:space="0" w:color="auto"/>
        <w:left w:val="none" w:sz="0" w:space="0" w:color="auto"/>
        <w:bottom w:val="none" w:sz="0" w:space="0" w:color="auto"/>
        <w:right w:val="none" w:sz="0" w:space="0" w:color="auto"/>
      </w:divBdr>
      <w:divsChild>
        <w:div w:id="1980838689">
          <w:marLeft w:val="0"/>
          <w:marRight w:val="0"/>
          <w:marTop w:val="0"/>
          <w:marBottom w:val="0"/>
          <w:divBdr>
            <w:top w:val="none" w:sz="0" w:space="0" w:color="auto"/>
            <w:left w:val="none" w:sz="0" w:space="0" w:color="auto"/>
            <w:bottom w:val="none" w:sz="0" w:space="0" w:color="auto"/>
            <w:right w:val="none" w:sz="0" w:space="0" w:color="auto"/>
          </w:divBdr>
        </w:div>
      </w:divsChild>
    </w:div>
    <w:div w:id="472790464">
      <w:bodyDiv w:val="1"/>
      <w:marLeft w:val="0"/>
      <w:marRight w:val="0"/>
      <w:marTop w:val="0"/>
      <w:marBottom w:val="0"/>
      <w:divBdr>
        <w:top w:val="none" w:sz="0" w:space="0" w:color="auto"/>
        <w:left w:val="none" w:sz="0" w:space="0" w:color="auto"/>
        <w:bottom w:val="none" w:sz="0" w:space="0" w:color="auto"/>
        <w:right w:val="none" w:sz="0" w:space="0" w:color="auto"/>
      </w:divBdr>
    </w:div>
    <w:div w:id="472913198">
      <w:bodyDiv w:val="1"/>
      <w:marLeft w:val="225"/>
      <w:marRight w:val="225"/>
      <w:marTop w:val="0"/>
      <w:marBottom w:val="0"/>
      <w:divBdr>
        <w:top w:val="none" w:sz="0" w:space="0" w:color="auto"/>
        <w:left w:val="none" w:sz="0" w:space="0" w:color="auto"/>
        <w:bottom w:val="none" w:sz="0" w:space="0" w:color="auto"/>
        <w:right w:val="none" w:sz="0" w:space="0" w:color="auto"/>
      </w:divBdr>
      <w:divsChild>
        <w:div w:id="705645083">
          <w:marLeft w:val="0"/>
          <w:marRight w:val="0"/>
          <w:marTop w:val="0"/>
          <w:marBottom w:val="0"/>
          <w:divBdr>
            <w:top w:val="none" w:sz="0" w:space="0" w:color="auto"/>
            <w:left w:val="none" w:sz="0" w:space="0" w:color="auto"/>
            <w:bottom w:val="none" w:sz="0" w:space="0" w:color="auto"/>
            <w:right w:val="none" w:sz="0" w:space="0" w:color="auto"/>
          </w:divBdr>
        </w:div>
      </w:divsChild>
    </w:div>
    <w:div w:id="488644241">
      <w:bodyDiv w:val="1"/>
      <w:marLeft w:val="225"/>
      <w:marRight w:val="225"/>
      <w:marTop w:val="0"/>
      <w:marBottom w:val="0"/>
      <w:divBdr>
        <w:top w:val="none" w:sz="0" w:space="0" w:color="auto"/>
        <w:left w:val="none" w:sz="0" w:space="0" w:color="auto"/>
        <w:bottom w:val="none" w:sz="0" w:space="0" w:color="auto"/>
        <w:right w:val="none" w:sz="0" w:space="0" w:color="auto"/>
      </w:divBdr>
      <w:divsChild>
        <w:div w:id="425931633">
          <w:marLeft w:val="0"/>
          <w:marRight w:val="0"/>
          <w:marTop w:val="0"/>
          <w:marBottom w:val="0"/>
          <w:divBdr>
            <w:top w:val="none" w:sz="0" w:space="0" w:color="auto"/>
            <w:left w:val="none" w:sz="0" w:space="0" w:color="auto"/>
            <w:bottom w:val="none" w:sz="0" w:space="0" w:color="auto"/>
            <w:right w:val="none" w:sz="0" w:space="0" w:color="auto"/>
          </w:divBdr>
        </w:div>
      </w:divsChild>
    </w:div>
    <w:div w:id="489178342">
      <w:bodyDiv w:val="1"/>
      <w:marLeft w:val="225"/>
      <w:marRight w:val="225"/>
      <w:marTop w:val="0"/>
      <w:marBottom w:val="0"/>
      <w:divBdr>
        <w:top w:val="none" w:sz="0" w:space="0" w:color="auto"/>
        <w:left w:val="none" w:sz="0" w:space="0" w:color="auto"/>
        <w:bottom w:val="none" w:sz="0" w:space="0" w:color="auto"/>
        <w:right w:val="none" w:sz="0" w:space="0" w:color="auto"/>
      </w:divBdr>
      <w:divsChild>
        <w:div w:id="642392013">
          <w:marLeft w:val="0"/>
          <w:marRight w:val="0"/>
          <w:marTop w:val="0"/>
          <w:marBottom w:val="0"/>
          <w:divBdr>
            <w:top w:val="none" w:sz="0" w:space="0" w:color="auto"/>
            <w:left w:val="none" w:sz="0" w:space="0" w:color="auto"/>
            <w:bottom w:val="none" w:sz="0" w:space="0" w:color="auto"/>
            <w:right w:val="none" w:sz="0" w:space="0" w:color="auto"/>
          </w:divBdr>
        </w:div>
      </w:divsChild>
    </w:div>
    <w:div w:id="494995655">
      <w:bodyDiv w:val="1"/>
      <w:marLeft w:val="0"/>
      <w:marRight w:val="0"/>
      <w:marTop w:val="0"/>
      <w:marBottom w:val="0"/>
      <w:divBdr>
        <w:top w:val="none" w:sz="0" w:space="0" w:color="auto"/>
        <w:left w:val="none" w:sz="0" w:space="0" w:color="auto"/>
        <w:bottom w:val="none" w:sz="0" w:space="0" w:color="auto"/>
        <w:right w:val="none" w:sz="0" w:space="0" w:color="auto"/>
      </w:divBdr>
    </w:div>
    <w:div w:id="501900339">
      <w:bodyDiv w:val="1"/>
      <w:marLeft w:val="225"/>
      <w:marRight w:val="225"/>
      <w:marTop w:val="0"/>
      <w:marBottom w:val="0"/>
      <w:divBdr>
        <w:top w:val="none" w:sz="0" w:space="0" w:color="auto"/>
        <w:left w:val="none" w:sz="0" w:space="0" w:color="auto"/>
        <w:bottom w:val="none" w:sz="0" w:space="0" w:color="auto"/>
        <w:right w:val="none" w:sz="0" w:space="0" w:color="auto"/>
      </w:divBdr>
      <w:divsChild>
        <w:div w:id="1447770800">
          <w:marLeft w:val="0"/>
          <w:marRight w:val="0"/>
          <w:marTop w:val="0"/>
          <w:marBottom w:val="0"/>
          <w:divBdr>
            <w:top w:val="none" w:sz="0" w:space="0" w:color="auto"/>
            <w:left w:val="none" w:sz="0" w:space="0" w:color="auto"/>
            <w:bottom w:val="none" w:sz="0" w:space="0" w:color="auto"/>
            <w:right w:val="none" w:sz="0" w:space="0" w:color="auto"/>
          </w:divBdr>
        </w:div>
      </w:divsChild>
    </w:div>
    <w:div w:id="510342789">
      <w:bodyDiv w:val="1"/>
      <w:marLeft w:val="225"/>
      <w:marRight w:val="225"/>
      <w:marTop w:val="0"/>
      <w:marBottom w:val="0"/>
      <w:divBdr>
        <w:top w:val="none" w:sz="0" w:space="0" w:color="auto"/>
        <w:left w:val="none" w:sz="0" w:space="0" w:color="auto"/>
        <w:bottom w:val="none" w:sz="0" w:space="0" w:color="auto"/>
        <w:right w:val="none" w:sz="0" w:space="0" w:color="auto"/>
      </w:divBdr>
      <w:divsChild>
        <w:div w:id="1239903984">
          <w:marLeft w:val="0"/>
          <w:marRight w:val="0"/>
          <w:marTop w:val="0"/>
          <w:marBottom w:val="0"/>
          <w:divBdr>
            <w:top w:val="none" w:sz="0" w:space="0" w:color="auto"/>
            <w:left w:val="none" w:sz="0" w:space="0" w:color="auto"/>
            <w:bottom w:val="none" w:sz="0" w:space="0" w:color="auto"/>
            <w:right w:val="none" w:sz="0" w:space="0" w:color="auto"/>
          </w:divBdr>
        </w:div>
      </w:divsChild>
    </w:div>
    <w:div w:id="572935807">
      <w:bodyDiv w:val="1"/>
      <w:marLeft w:val="0"/>
      <w:marRight w:val="0"/>
      <w:marTop w:val="0"/>
      <w:marBottom w:val="0"/>
      <w:divBdr>
        <w:top w:val="none" w:sz="0" w:space="0" w:color="auto"/>
        <w:left w:val="none" w:sz="0" w:space="0" w:color="auto"/>
        <w:bottom w:val="none" w:sz="0" w:space="0" w:color="auto"/>
        <w:right w:val="none" w:sz="0" w:space="0" w:color="auto"/>
      </w:divBdr>
    </w:div>
    <w:div w:id="581766042">
      <w:bodyDiv w:val="1"/>
      <w:marLeft w:val="225"/>
      <w:marRight w:val="225"/>
      <w:marTop w:val="0"/>
      <w:marBottom w:val="0"/>
      <w:divBdr>
        <w:top w:val="none" w:sz="0" w:space="0" w:color="auto"/>
        <w:left w:val="none" w:sz="0" w:space="0" w:color="auto"/>
        <w:bottom w:val="none" w:sz="0" w:space="0" w:color="auto"/>
        <w:right w:val="none" w:sz="0" w:space="0" w:color="auto"/>
      </w:divBdr>
      <w:divsChild>
        <w:div w:id="1389378028">
          <w:marLeft w:val="0"/>
          <w:marRight w:val="0"/>
          <w:marTop w:val="0"/>
          <w:marBottom w:val="0"/>
          <w:divBdr>
            <w:top w:val="none" w:sz="0" w:space="0" w:color="auto"/>
            <w:left w:val="none" w:sz="0" w:space="0" w:color="auto"/>
            <w:bottom w:val="none" w:sz="0" w:space="0" w:color="auto"/>
            <w:right w:val="none" w:sz="0" w:space="0" w:color="auto"/>
          </w:divBdr>
        </w:div>
      </w:divsChild>
    </w:div>
    <w:div w:id="583149154">
      <w:bodyDiv w:val="1"/>
      <w:marLeft w:val="225"/>
      <w:marRight w:val="225"/>
      <w:marTop w:val="0"/>
      <w:marBottom w:val="0"/>
      <w:divBdr>
        <w:top w:val="none" w:sz="0" w:space="0" w:color="auto"/>
        <w:left w:val="none" w:sz="0" w:space="0" w:color="auto"/>
        <w:bottom w:val="none" w:sz="0" w:space="0" w:color="auto"/>
        <w:right w:val="none" w:sz="0" w:space="0" w:color="auto"/>
      </w:divBdr>
      <w:divsChild>
        <w:div w:id="1209562388">
          <w:marLeft w:val="0"/>
          <w:marRight w:val="0"/>
          <w:marTop w:val="0"/>
          <w:marBottom w:val="0"/>
          <w:divBdr>
            <w:top w:val="none" w:sz="0" w:space="0" w:color="auto"/>
            <w:left w:val="none" w:sz="0" w:space="0" w:color="auto"/>
            <w:bottom w:val="none" w:sz="0" w:space="0" w:color="auto"/>
            <w:right w:val="none" w:sz="0" w:space="0" w:color="auto"/>
          </w:divBdr>
        </w:div>
      </w:divsChild>
    </w:div>
    <w:div w:id="635989956">
      <w:bodyDiv w:val="1"/>
      <w:marLeft w:val="225"/>
      <w:marRight w:val="225"/>
      <w:marTop w:val="0"/>
      <w:marBottom w:val="0"/>
      <w:divBdr>
        <w:top w:val="none" w:sz="0" w:space="0" w:color="auto"/>
        <w:left w:val="none" w:sz="0" w:space="0" w:color="auto"/>
        <w:bottom w:val="none" w:sz="0" w:space="0" w:color="auto"/>
        <w:right w:val="none" w:sz="0" w:space="0" w:color="auto"/>
      </w:divBdr>
      <w:divsChild>
        <w:div w:id="479536235">
          <w:marLeft w:val="0"/>
          <w:marRight w:val="0"/>
          <w:marTop w:val="0"/>
          <w:marBottom w:val="0"/>
          <w:divBdr>
            <w:top w:val="none" w:sz="0" w:space="0" w:color="auto"/>
            <w:left w:val="none" w:sz="0" w:space="0" w:color="auto"/>
            <w:bottom w:val="none" w:sz="0" w:space="0" w:color="auto"/>
            <w:right w:val="none" w:sz="0" w:space="0" w:color="auto"/>
          </w:divBdr>
        </w:div>
      </w:divsChild>
    </w:div>
    <w:div w:id="654072038">
      <w:bodyDiv w:val="1"/>
      <w:marLeft w:val="0"/>
      <w:marRight w:val="0"/>
      <w:marTop w:val="0"/>
      <w:marBottom w:val="0"/>
      <w:divBdr>
        <w:top w:val="none" w:sz="0" w:space="0" w:color="auto"/>
        <w:left w:val="none" w:sz="0" w:space="0" w:color="auto"/>
        <w:bottom w:val="none" w:sz="0" w:space="0" w:color="auto"/>
        <w:right w:val="none" w:sz="0" w:space="0" w:color="auto"/>
      </w:divBdr>
    </w:div>
    <w:div w:id="669723018">
      <w:bodyDiv w:val="1"/>
      <w:marLeft w:val="225"/>
      <w:marRight w:val="225"/>
      <w:marTop w:val="0"/>
      <w:marBottom w:val="0"/>
      <w:divBdr>
        <w:top w:val="none" w:sz="0" w:space="0" w:color="auto"/>
        <w:left w:val="none" w:sz="0" w:space="0" w:color="auto"/>
        <w:bottom w:val="none" w:sz="0" w:space="0" w:color="auto"/>
        <w:right w:val="none" w:sz="0" w:space="0" w:color="auto"/>
      </w:divBdr>
      <w:divsChild>
        <w:div w:id="115681200">
          <w:marLeft w:val="0"/>
          <w:marRight w:val="0"/>
          <w:marTop w:val="0"/>
          <w:marBottom w:val="0"/>
          <w:divBdr>
            <w:top w:val="none" w:sz="0" w:space="0" w:color="auto"/>
            <w:left w:val="none" w:sz="0" w:space="0" w:color="auto"/>
            <w:bottom w:val="none" w:sz="0" w:space="0" w:color="auto"/>
            <w:right w:val="none" w:sz="0" w:space="0" w:color="auto"/>
          </w:divBdr>
        </w:div>
      </w:divsChild>
    </w:div>
    <w:div w:id="678971707">
      <w:bodyDiv w:val="1"/>
      <w:marLeft w:val="225"/>
      <w:marRight w:val="225"/>
      <w:marTop w:val="0"/>
      <w:marBottom w:val="0"/>
      <w:divBdr>
        <w:top w:val="none" w:sz="0" w:space="0" w:color="auto"/>
        <w:left w:val="none" w:sz="0" w:space="0" w:color="auto"/>
        <w:bottom w:val="none" w:sz="0" w:space="0" w:color="auto"/>
        <w:right w:val="none" w:sz="0" w:space="0" w:color="auto"/>
      </w:divBdr>
      <w:divsChild>
        <w:div w:id="177816291">
          <w:marLeft w:val="0"/>
          <w:marRight w:val="0"/>
          <w:marTop w:val="0"/>
          <w:marBottom w:val="0"/>
          <w:divBdr>
            <w:top w:val="none" w:sz="0" w:space="0" w:color="auto"/>
            <w:left w:val="none" w:sz="0" w:space="0" w:color="auto"/>
            <w:bottom w:val="none" w:sz="0" w:space="0" w:color="auto"/>
            <w:right w:val="none" w:sz="0" w:space="0" w:color="auto"/>
          </w:divBdr>
        </w:div>
      </w:divsChild>
    </w:div>
    <w:div w:id="743377114">
      <w:bodyDiv w:val="1"/>
      <w:marLeft w:val="225"/>
      <w:marRight w:val="225"/>
      <w:marTop w:val="0"/>
      <w:marBottom w:val="0"/>
      <w:divBdr>
        <w:top w:val="none" w:sz="0" w:space="0" w:color="auto"/>
        <w:left w:val="none" w:sz="0" w:space="0" w:color="auto"/>
        <w:bottom w:val="none" w:sz="0" w:space="0" w:color="auto"/>
        <w:right w:val="none" w:sz="0" w:space="0" w:color="auto"/>
      </w:divBdr>
      <w:divsChild>
        <w:div w:id="473832751">
          <w:marLeft w:val="0"/>
          <w:marRight w:val="0"/>
          <w:marTop w:val="0"/>
          <w:marBottom w:val="0"/>
          <w:divBdr>
            <w:top w:val="none" w:sz="0" w:space="0" w:color="auto"/>
            <w:left w:val="none" w:sz="0" w:space="0" w:color="auto"/>
            <w:bottom w:val="none" w:sz="0" w:space="0" w:color="auto"/>
            <w:right w:val="none" w:sz="0" w:space="0" w:color="auto"/>
          </w:divBdr>
        </w:div>
      </w:divsChild>
    </w:div>
    <w:div w:id="809128949">
      <w:bodyDiv w:val="1"/>
      <w:marLeft w:val="225"/>
      <w:marRight w:val="225"/>
      <w:marTop w:val="0"/>
      <w:marBottom w:val="0"/>
      <w:divBdr>
        <w:top w:val="none" w:sz="0" w:space="0" w:color="auto"/>
        <w:left w:val="none" w:sz="0" w:space="0" w:color="auto"/>
        <w:bottom w:val="none" w:sz="0" w:space="0" w:color="auto"/>
        <w:right w:val="none" w:sz="0" w:space="0" w:color="auto"/>
      </w:divBdr>
      <w:divsChild>
        <w:div w:id="102967196">
          <w:marLeft w:val="0"/>
          <w:marRight w:val="0"/>
          <w:marTop w:val="0"/>
          <w:marBottom w:val="0"/>
          <w:divBdr>
            <w:top w:val="none" w:sz="0" w:space="0" w:color="auto"/>
            <w:left w:val="none" w:sz="0" w:space="0" w:color="auto"/>
            <w:bottom w:val="none" w:sz="0" w:space="0" w:color="auto"/>
            <w:right w:val="none" w:sz="0" w:space="0" w:color="auto"/>
          </w:divBdr>
        </w:div>
      </w:divsChild>
    </w:div>
    <w:div w:id="833910236">
      <w:bodyDiv w:val="1"/>
      <w:marLeft w:val="225"/>
      <w:marRight w:val="225"/>
      <w:marTop w:val="0"/>
      <w:marBottom w:val="0"/>
      <w:divBdr>
        <w:top w:val="none" w:sz="0" w:space="0" w:color="auto"/>
        <w:left w:val="none" w:sz="0" w:space="0" w:color="auto"/>
        <w:bottom w:val="none" w:sz="0" w:space="0" w:color="auto"/>
        <w:right w:val="none" w:sz="0" w:space="0" w:color="auto"/>
      </w:divBdr>
      <w:divsChild>
        <w:div w:id="994459180">
          <w:marLeft w:val="0"/>
          <w:marRight w:val="0"/>
          <w:marTop w:val="0"/>
          <w:marBottom w:val="0"/>
          <w:divBdr>
            <w:top w:val="none" w:sz="0" w:space="0" w:color="auto"/>
            <w:left w:val="none" w:sz="0" w:space="0" w:color="auto"/>
            <w:bottom w:val="none" w:sz="0" w:space="0" w:color="auto"/>
            <w:right w:val="none" w:sz="0" w:space="0" w:color="auto"/>
          </w:divBdr>
        </w:div>
      </w:divsChild>
    </w:div>
    <w:div w:id="834953024">
      <w:bodyDiv w:val="1"/>
      <w:marLeft w:val="225"/>
      <w:marRight w:val="225"/>
      <w:marTop w:val="0"/>
      <w:marBottom w:val="0"/>
      <w:divBdr>
        <w:top w:val="none" w:sz="0" w:space="0" w:color="auto"/>
        <w:left w:val="none" w:sz="0" w:space="0" w:color="auto"/>
        <w:bottom w:val="none" w:sz="0" w:space="0" w:color="auto"/>
        <w:right w:val="none" w:sz="0" w:space="0" w:color="auto"/>
      </w:divBdr>
      <w:divsChild>
        <w:div w:id="1606229262">
          <w:marLeft w:val="0"/>
          <w:marRight w:val="0"/>
          <w:marTop w:val="0"/>
          <w:marBottom w:val="0"/>
          <w:divBdr>
            <w:top w:val="none" w:sz="0" w:space="0" w:color="auto"/>
            <w:left w:val="none" w:sz="0" w:space="0" w:color="auto"/>
            <w:bottom w:val="none" w:sz="0" w:space="0" w:color="auto"/>
            <w:right w:val="none" w:sz="0" w:space="0" w:color="auto"/>
          </w:divBdr>
        </w:div>
      </w:divsChild>
    </w:div>
    <w:div w:id="846091329">
      <w:bodyDiv w:val="1"/>
      <w:marLeft w:val="225"/>
      <w:marRight w:val="225"/>
      <w:marTop w:val="0"/>
      <w:marBottom w:val="0"/>
      <w:divBdr>
        <w:top w:val="none" w:sz="0" w:space="0" w:color="auto"/>
        <w:left w:val="none" w:sz="0" w:space="0" w:color="auto"/>
        <w:bottom w:val="none" w:sz="0" w:space="0" w:color="auto"/>
        <w:right w:val="none" w:sz="0" w:space="0" w:color="auto"/>
      </w:divBdr>
      <w:divsChild>
        <w:div w:id="523327082">
          <w:marLeft w:val="0"/>
          <w:marRight w:val="0"/>
          <w:marTop w:val="0"/>
          <w:marBottom w:val="0"/>
          <w:divBdr>
            <w:top w:val="none" w:sz="0" w:space="0" w:color="auto"/>
            <w:left w:val="none" w:sz="0" w:space="0" w:color="auto"/>
            <w:bottom w:val="none" w:sz="0" w:space="0" w:color="auto"/>
            <w:right w:val="none" w:sz="0" w:space="0" w:color="auto"/>
          </w:divBdr>
        </w:div>
      </w:divsChild>
    </w:div>
    <w:div w:id="872961237">
      <w:bodyDiv w:val="1"/>
      <w:marLeft w:val="225"/>
      <w:marRight w:val="225"/>
      <w:marTop w:val="0"/>
      <w:marBottom w:val="0"/>
      <w:divBdr>
        <w:top w:val="none" w:sz="0" w:space="0" w:color="auto"/>
        <w:left w:val="none" w:sz="0" w:space="0" w:color="auto"/>
        <w:bottom w:val="none" w:sz="0" w:space="0" w:color="auto"/>
        <w:right w:val="none" w:sz="0" w:space="0" w:color="auto"/>
      </w:divBdr>
      <w:divsChild>
        <w:div w:id="948972702">
          <w:marLeft w:val="0"/>
          <w:marRight w:val="0"/>
          <w:marTop w:val="0"/>
          <w:marBottom w:val="0"/>
          <w:divBdr>
            <w:top w:val="none" w:sz="0" w:space="0" w:color="auto"/>
            <w:left w:val="none" w:sz="0" w:space="0" w:color="auto"/>
            <w:bottom w:val="none" w:sz="0" w:space="0" w:color="auto"/>
            <w:right w:val="none" w:sz="0" w:space="0" w:color="auto"/>
          </w:divBdr>
        </w:div>
      </w:divsChild>
    </w:div>
    <w:div w:id="880944333">
      <w:bodyDiv w:val="1"/>
      <w:marLeft w:val="0"/>
      <w:marRight w:val="0"/>
      <w:marTop w:val="0"/>
      <w:marBottom w:val="0"/>
      <w:divBdr>
        <w:top w:val="none" w:sz="0" w:space="0" w:color="auto"/>
        <w:left w:val="none" w:sz="0" w:space="0" w:color="auto"/>
        <w:bottom w:val="none" w:sz="0" w:space="0" w:color="auto"/>
        <w:right w:val="none" w:sz="0" w:space="0" w:color="auto"/>
      </w:divBdr>
    </w:div>
    <w:div w:id="919564559">
      <w:bodyDiv w:val="1"/>
      <w:marLeft w:val="225"/>
      <w:marRight w:val="225"/>
      <w:marTop w:val="0"/>
      <w:marBottom w:val="0"/>
      <w:divBdr>
        <w:top w:val="none" w:sz="0" w:space="0" w:color="auto"/>
        <w:left w:val="none" w:sz="0" w:space="0" w:color="auto"/>
        <w:bottom w:val="none" w:sz="0" w:space="0" w:color="auto"/>
        <w:right w:val="none" w:sz="0" w:space="0" w:color="auto"/>
      </w:divBdr>
      <w:divsChild>
        <w:div w:id="1740403184">
          <w:marLeft w:val="0"/>
          <w:marRight w:val="0"/>
          <w:marTop w:val="0"/>
          <w:marBottom w:val="0"/>
          <w:divBdr>
            <w:top w:val="none" w:sz="0" w:space="0" w:color="auto"/>
            <w:left w:val="none" w:sz="0" w:space="0" w:color="auto"/>
            <w:bottom w:val="none" w:sz="0" w:space="0" w:color="auto"/>
            <w:right w:val="none" w:sz="0" w:space="0" w:color="auto"/>
          </w:divBdr>
        </w:div>
      </w:divsChild>
    </w:div>
    <w:div w:id="920261515">
      <w:bodyDiv w:val="1"/>
      <w:marLeft w:val="225"/>
      <w:marRight w:val="225"/>
      <w:marTop w:val="0"/>
      <w:marBottom w:val="0"/>
      <w:divBdr>
        <w:top w:val="none" w:sz="0" w:space="0" w:color="auto"/>
        <w:left w:val="none" w:sz="0" w:space="0" w:color="auto"/>
        <w:bottom w:val="none" w:sz="0" w:space="0" w:color="auto"/>
        <w:right w:val="none" w:sz="0" w:space="0" w:color="auto"/>
      </w:divBdr>
      <w:divsChild>
        <w:div w:id="2064284719">
          <w:marLeft w:val="0"/>
          <w:marRight w:val="0"/>
          <w:marTop w:val="0"/>
          <w:marBottom w:val="0"/>
          <w:divBdr>
            <w:top w:val="none" w:sz="0" w:space="0" w:color="auto"/>
            <w:left w:val="none" w:sz="0" w:space="0" w:color="auto"/>
            <w:bottom w:val="none" w:sz="0" w:space="0" w:color="auto"/>
            <w:right w:val="none" w:sz="0" w:space="0" w:color="auto"/>
          </w:divBdr>
        </w:div>
      </w:divsChild>
    </w:div>
    <w:div w:id="932862203">
      <w:bodyDiv w:val="1"/>
      <w:marLeft w:val="225"/>
      <w:marRight w:val="225"/>
      <w:marTop w:val="0"/>
      <w:marBottom w:val="0"/>
      <w:divBdr>
        <w:top w:val="none" w:sz="0" w:space="0" w:color="auto"/>
        <w:left w:val="none" w:sz="0" w:space="0" w:color="auto"/>
        <w:bottom w:val="none" w:sz="0" w:space="0" w:color="auto"/>
        <w:right w:val="none" w:sz="0" w:space="0" w:color="auto"/>
      </w:divBdr>
      <w:divsChild>
        <w:div w:id="880216433">
          <w:marLeft w:val="0"/>
          <w:marRight w:val="0"/>
          <w:marTop w:val="0"/>
          <w:marBottom w:val="0"/>
          <w:divBdr>
            <w:top w:val="none" w:sz="0" w:space="0" w:color="auto"/>
            <w:left w:val="none" w:sz="0" w:space="0" w:color="auto"/>
            <w:bottom w:val="none" w:sz="0" w:space="0" w:color="auto"/>
            <w:right w:val="none" w:sz="0" w:space="0" w:color="auto"/>
          </w:divBdr>
        </w:div>
      </w:divsChild>
    </w:div>
    <w:div w:id="938413248">
      <w:bodyDiv w:val="1"/>
      <w:marLeft w:val="225"/>
      <w:marRight w:val="225"/>
      <w:marTop w:val="0"/>
      <w:marBottom w:val="0"/>
      <w:divBdr>
        <w:top w:val="none" w:sz="0" w:space="0" w:color="auto"/>
        <w:left w:val="none" w:sz="0" w:space="0" w:color="auto"/>
        <w:bottom w:val="none" w:sz="0" w:space="0" w:color="auto"/>
        <w:right w:val="none" w:sz="0" w:space="0" w:color="auto"/>
      </w:divBdr>
      <w:divsChild>
        <w:div w:id="1939097556">
          <w:marLeft w:val="0"/>
          <w:marRight w:val="0"/>
          <w:marTop w:val="0"/>
          <w:marBottom w:val="0"/>
          <w:divBdr>
            <w:top w:val="none" w:sz="0" w:space="0" w:color="auto"/>
            <w:left w:val="none" w:sz="0" w:space="0" w:color="auto"/>
            <w:bottom w:val="none" w:sz="0" w:space="0" w:color="auto"/>
            <w:right w:val="none" w:sz="0" w:space="0" w:color="auto"/>
          </w:divBdr>
        </w:div>
      </w:divsChild>
    </w:div>
    <w:div w:id="988174933">
      <w:bodyDiv w:val="1"/>
      <w:marLeft w:val="0"/>
      <w:marRight w:val="0"/>
      <w:marTop w:val="0"/>
      <w:marBottom w:val="0"/>
      <w:divBdr>
        <w:top w:val="none" w:sz="0" w:space="0" w:color="auto"/>
        <w:left w:val="none" w:sz="0" w:space="0" w:color="auto"/>
        <w:bottom w:val="none" w:sz="0" w:space="0" w:color="auto"/>
        <w:right w:val="none" w:sz="0" w:space="0" w:color="auto"/>
      </w:divBdr>
    </w:div>
    <w:div w:id="1001277431">
      <w:bodyDiv w:val="1"/>
      <w:marLeft w:val="225"/>
      <w:marRight w:val="225"/>
      <w:marTop w:val="0"/>
      <w:marBottom w:val="0"/>
      <w:divBdr>
        <w:top w:val="none" w:sz="0" w:space="0" w:color="auto"/>
        <w:left w:val="none" w:sz="0" w:space="0" w:color="auto"/>
        <w:bottom w:val="none" w:sz="0" w:space="0" w:color="auto"/>
        <w:right w:val="none" w:sz="0" w:space="0" w:color="auto"/>
      </w:divBdr>
      <w:divsChild>
        <w:div w:id="1004286297">
          <w:marLeft w:val="0"/>
          <w:marRight w:val="0"/>
          <w:marTop w:val="0"/>
          <w:marBottom w:val="0"/>
          <w:divBdr>
            <w:top w:val="none" w:sz="0" w:space="0" w:color="auto"/>
            <w:left w:val="none" w:sz="0" w:space="0" w:color="auto"/>
            <w:bottom w:val="none" w:sz="0" w:space="0" w:color="auto"/>
            <w:right w:val="none" w:sz="0" w:space="0" w:color="auto"/>
          </w:divBdr>
        </w:div>
      </w:divsChild>
    </w:div>
    <w:div w:id="1015764003">
      <w:bodyDiv w:val="1"/>
      <w:marLeft w:val="225"/>
      <w:marRight w:val="225"/>
      <w:marTop w:val="0"/>
      <w:marBottom w:val="0"/>
      <w:divBdr>
        <w:top w:val="none" w:sz="0" w:space="0" w:color="auto"/>
        <w:left w:val="none" w:sz="0" w:space="0" w:color="auto"/>
        <w:bottom w:val="none" w:sz="0" w:space="0" w:color="auto"/>
        <w:right w:val="none" w:sz="0" w:space="0" w:color="auto"/>
      </w:divBdr>
      <w:divsChild>
        <w:div w:id="1270579137">
          <w:marLeft w:val="0"/>
          <w:marRight w:val="0"/>
          <w:marTop w:val="0"/>
          <w:marBottom w:val="0"/>
          <w:divBdr>
            <w:top w:val="none" w:sz="0" w:space="0" w:color="auto"/>
            <w:left w:val="none" w:sz="0" w:space="0" w:color="auto"/>
            <w:bottom w:val="none" w:sz="0" w:space="0" w:color="auto"/>
            <w:right w:val="none" w:sz="0" w:space="0" w:color="auto"/>
          </w:divBdr>
        </w:div>
      </w:divsChild>
    </w:div>
    <w:div w:id="1025447765">
      <w:bodyDiv w:val="1"/>
      <w:marLeft w:val="0"/>
      <w:marRight w:val="0"/>
      <w:marTop w:val="0"/>
      <w:marBottom w:val="0"/>
      <w:divBdr>
        <w:top w:val="none" w:sz="0" w:space="0" w:color="auto"/>
        <w:left w:val="none" w:sz="0" w:space="0" w:color="auto"/>
        <w:bottom w:val="none" w:sz="0" w:space="0" w:color="auto"/>
        <w:right w:val="none" w:sz="0" w:space="0" w:color="auto"/>
      </w:divBdr>
    </w:div>
    <w:div w:id="1096973192">
      <w:bodyDiv w:val="1"/>
      <w:marLeft w:val="225"/>
      <w:marRight w:val="225"/>
      <w:marTop w:val="0"/>
      <w:marBottom w:val="0"/>
      <w:divBdr>
        <w:top w:val="none" w:sz="0" w:space="0" w:color="auto"/>
        <w:left w:val="none" w:sz="0" w:space="0" w:color="auto"/>
        <w:bottom w:val="none" w:sz="0" w:space="0" w:color="auto"/>
        <w:right w:val="none" w:sz="0" w:space="0" w:color="auto"/>
      </w:divBdr>
      <w:divsChild>
        <w:div w:id="1802109086">
          <w:marLeft w:val="0"/>
          <w:marRight w:val="0"/>
          <w:marTop w:val="0"/>
          <w:marBottom w:val="0"/>
          <w:divBdr>
            <w:top w:val="none" w:sz="0" w:space="0" w:color="auto"/>
            <w:left w:val="none" w:sz="0" w:space="0" w:color="auto"/>
            <w:bottom w:val="none" w:sz="0" w:space="0" w:color="auto"/>
            <w:right w:val="none" w:sz="0" w:space="0" w:color="auto"/>
          </w:divBdr>
        </w:div>
      </w:divsChild>
    </w:div>
    <w:div w:id="113221297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539037">
          <w:marLeft w:val="0"/>
          <w:marRight w:val="0"/>
          <w:marTop w:val="0"/>
          <w:marBottom w:val="0"/>
          <w:divBdr>
            <w:top w:val="none" w:sz="0" w:space="0" w:color="auto"/>
            <w:left w:val="none" w:sz="0" w:space="0" w:color="auto"/>
            <w:bottom w:val="none" w:sz="0" w:space="0" w:color="auto"/>
            <w:right w:val="none" w:sz="0" w:space="0" w:color="auto"/>
          </w:divBdr>
        </w:div>
      </w:divsChild>
    </w:div>
    <w:div w:id="1165050335">
      <w:bodyDiv w:val="1"/>
      <w:marLeft w:val="225"/>
      <w:marRight w:val="225"/>
      <w:marTop w:val="0"/>
      <w:marBottom w:val="0"/>
      <w:divBdr>
        <w:top w:val="none" w:sz="0" w:space="0" w:color="auto"/>
        <w:left w:val="none" w:sz="0" w:space="0" w:color="auto"/>
        <w:bottom w:val="none" w:sz="0" w:space="0" w:color="auto"/>
        <w:right w:val="none" w:sz="0" w:space="0" w:color="auto"/>
      </w:divBdr>
      <w:divsChild>
        <w:div w:id="161315937">
          <w:marLeft w:val="0"/>
          <w:marRight w:val="0"/>
          <w:marTop w:val="0"/>
          <w:marBottom w:val="0"/>
          <w:divBdr>
            <w:top w:val="none" w:sz="0" w:space="0" w:color="auto"/>
            <w:left w:val="none" w:sz="0" w:space="0" w:color="auto"/>
            <w:bottom w:val="none" w:sz="0" w:space="0" w:color="auto"/>
            <w:right w:val="none" w:sz="0" w:space="0" w:color="auto"/>
          </w:divBdr>
        </w:div>
      </w:divsChild>
    </w:div>
    <w:div w:id="1166626145">
      <w:bodyDiv w:val="1"/>
      <w:marLeft w:val="225"/>
      <w:marRight w:val="225"/>
      <w:marTop w:val="0"/>
      <w:marBottom w:val="0"/>
      <w:divBdr>
        <w:top w:val="none" w:sz="0" w:space="0" w:color="auto"/>
        <w:left w:val="none" w:sz="0" w:space="0" w:color="auto"/>
        <w:bottom w:val="none" w:sz="0" w:space="0" w:color="auto"/>
        <w:right w:val="none" w:sz="0" w:space="0" w:color="auto"/>
      </w:divBdr>
      <w:divsChild>
        <w:div w:id="746146062">
          <w:marLeft w:val="0"/>
          <w:marRight w:val="0"/>
          <w:marTop w:val="0"/>
          <w:marBottom w:val="0"/>
          <w:divBdr>
            <w:top w:val="none" w:sz="0" w:space="0" w:color="auto"/>
            <w:left w:val="none" w:sz="0" w:space="0" w:color="auto"/>
            <w:bottom w:val="none" w:sz="0" w:space="0" w:color="auto"/>
            <w:right w:val="none" w:sz="0" w:space="0" w:color="auto"/>
          </w:divBdr>
        </w:div>
      </w:divsChild>
    </w:div>
    <w:div w:id="1184170111">
      <w:bodyDiv w:val="1"/>
      <w:marLeft w:val="225"/>
      <w:marRight w:val="225"/>
      <w:marTop w:val="0"/>
      <w:marBottom w:val="0"/>
      <w:divBdr>
        <w:top w:val="none" w:sz="0" w:space="0" w:color="auto"/>
        <w:left w:val="none" w:sz="0" w:space="0" w:color="auto"/>
        <w:bottom w:val="none" w:sz="0" w:space="0" w:color="auto"/>
        <w:right w:val="none" w:sz="0" w:space="0" w:color="auto"/>
      </w:divBdr>
      <w:divsChild>
        <w:div w:id="908538678">
          <w:marLeft w:val="0"/>
          <w:marRight w:val="0"/>
          <w:marTop w:val="0"/>
          <w:marBottom w:val="0"/>
          <w:divBdr>
            <w:top w:val="none" w:sz="0" w:space="0" w:color="auto"/>
            <w:left w:val="none" w:sz="0" w:space="0" w:color="auto"/>
            <w:bottom w:val="none" w:sz="0" w:space="0" w:color="auto"/>
            <w:right w:val="none" w:sz="0" w:space="0" w:color="auto"/>
          </w:divBdr>
        </w:div>
      </w:divsChild>
    </w:div>
    <w:div w:id="1224564525">
      <w:bodyDiv w:val="1"/>
      <w:marLeft w:val="225"/>
      <w:marRight w:val="225"/>
      <w:marTop w:val="0"/>
      <w:marBottom w:val="0"/>
      <w:divBdr>
        <w:top w:val="none" w:sz="0" w:space="0" w:color="auto"/>
        <w:left w:val="none" w:sz="0" w:space="0" w:color="auto"/>
        <w:bottom w:val="none" w:sz="0" w:space="0" w:color="auto"/>
        <w:right w:val="none" w:sz="0" w:space="0" w:color="auto"/>
      </w:divBdr>
      <w:divsChild>
        <w:div w:id="1025788044">
          <w:marLeft w:val="0"/>
          <w:marRight w:val="0"/>
          <w:marTop w:val="0"/>
          <w:marBottom w:val="0"/>
          <w:divBdr>
            <w:top w:val="none" w:sz="0" w:space="0" w:color="auto"/>
            <w:left w:val="none" w:sz="0" w:space="0" w:color="auto"/>
            <w:bottom w:val="none" w:sz="0" w:space="0" w:color="auto"/>
            <w:right w:val="none" w:sz="0" w:space="0" w:color="auto"/>
          </w:divBdr>
        </w:div>
      </w:divsChild>
    </w:div>
    <w:div w:id="1251622367">
      <w:bodyDiv w:val="1"/>
      <w:marLeft w:val="225"/>
      <w:marRight w:val="225"/>
      <w:marTop w:val="0"/>
      <w:marBottom w:val="0"/>
      <w:divBdr>
        <w:top w:val="none" w:sz="0" w:space="0" w:color="auto"/>
        <w:left w:val="none" w:sz="0" w:space="0" w:color="auto"/>
        <w:bottom w:val="none" w:sz="0" w:space="0" w:color="auto"/>
        <w:right w:val="none" w:sz="0" w:space="0" w:color="auto"/>
      </w:divBdr>
      <w:divsChild>
        <w:div w:id="1626812765">
          <w:marLeft w:val="0"/>
          <w:marRight w:val="0"/>
          <w:marTop w:val="0"/>
          <w:marBottom w:val="0"/>
          <w:divBdr>
            <w:top w:val="none" w:sz="0" w:space="0" w:color="auto"/>
            <w:left w:val="none" w:sz="0" w:space="0" w:color="auto"/>
            <w:bottom w:val="none" w:sz="0" w:space="0" w:color="auto"/>
            <w:right w:val="none" w:sz="0" w:space="0" w:color="auto"/>
          </w:divBdr>
        </w:div>
      </w:divsChild>
    </w:div>
    <w:div w:id="1296834918">
      <w:bodyDiv w:val="1"/>
      <w:marLeft w:val="225"/>
      <w:marRight w:val="225"/>
      <w:marTop w:val="0"/>
      <w:marBottom w:val="0"/>
      <w:divBdr>
        <w:top w:val="none" w:sz="0" w:space="0" w:color="auto"/>
        <w:left w:val="none" w:sz="0" w:space="0" w:color="auto"/>
        <w:bottom w:val="none" w:sz="0" w:space="0" w:color="auto"/>
        <w:right w:val="none" w:sz="0" w:space="0" w:color="auto"/>
      </w:divBdr>
      <w:divsChild>
        <w:div w:id="1288464013">
          <w:marLeft w:val="0"/>
          <w:marRight w:val="0"/>
          <w:marTop w:val="0"/>
          <w:marBottom w:val="0"/>
          <w:divBdr>
            <w:top w:val="none" w:sz="0" w:space="0" w:color="auto"/>
            <w:left w:val="none" w:sz="0" w:space="0" w:color="auto"/>
            <w:bottom w:val="none" w:sz="0" w:space="0" w:color="auto"/>
            <w:right w:val="none" w:sz="0" w:space="0" w:color="auto"/>
          </w:divBdr>
        </w:div>
      </w:divsChild>
    </w:div>
    <w:div w:id="1303466628">
      <w:bodyDiv w:val="1"/>
      <w:marLeft w:val="225"/>
      <w:marRight w:val="225"/>
      <w:marTop w:val="0"/>
      <w:marBottom w:val="0"/>
      <w:divBdr>
        <w:top w:val="none" w:sz="0" w:space="0" w:color="auto"/>
        <w:left w:val="none" w:sz="0" w:space="0" w:color="auto"/>
        <w:bottom w:val="none" w:sz="0" w:space="0" w:color="auto"/>
        <w:right w:val="none" w:sz="0" w:space="0" w:color="auto"/>
      </w:divBdr>
      <w:divsChild>
        <w:div w:id="1149444557">
          <w:marLeft w:val="0"/>
          <w:marRight w:val="0"/>
          <w:marTop w:val="0"/>
          <w:marBottom w:val="0"/>
          <w:divBdr>
            <w:top w:val="none" w:sz="0" w:space="0" w:color="auto"/>
            <w:left w:val="none" w:sz="0" w:space="0" w:color="auto"/>
            <w:bottom w:val="none" w:sz="0" w:space="0" w:color="auto"/>
            <w:right w:val="none" w:sz="0" w:space="0" w:color="auto"/>
          </w:divBdr>
        </w:div>
      </w:divsChild>
    </w:div>
    <w:div w:id="1305165105">
      <w:bodyDiv w:val="1"/>
      <w:marLeft w:val="0"/>
      <w:marRight w:val="0"/>
      <w:marTop w:val="0"/>
      <w:marBottom w:val="0"/>
      <w:divBdr>
        <w:top w:val="none" w:sz="0" w:space="0" w:color="auto"/>
        <w:left w:val="none" w:sz="0" w:space="0" w:color="auto"/>
        <w:bottom w:val="none" w:sz="0" w:space="0" w:color="auto"/>
        <w:right w:val="none" w:sz="0" w:space="0" w:color="auto"/>
      </w:divBdr>
    </w:div>
    <w:div w:id="1312245574">
      <w:bodyDiv w:val="1"/>
      <w:marLeft w:val="225"/>
      <w:marRight w:val="225"/>
      <w:marTop w:val="0"/>
      <w:marBottom w:val="0"/>
      <w:divBdr>
        <w:top w:val="none" w:sz="0" w:space="0" w:color="auto"/>
        <w:left w:val="none" w:sz="0" w:space="0" w:color="auto"/>
        <w:bottom w:val="none" w:sz="0" w:space="0" w:color="auto"/>
        <w:right w:val="none" w:sz="0" w:space="0" w:color="auto"/>
      </w:divBdr>
      <w:divsChild>
        <w:div w:id="786505872">
          <w:marLeft w:val="0"/>
          <w:marRight w:val="0"/>
          <w:marTop w:val="0"/>
          <w:marBottom w:val="0"/>
          <w:divBdr>
            <w:top w:val="none" w:sz="0" w:space="0" w:color="auto"/>
            <w:left w:val="none" w:sz="0" w:space="0" w:color="auto"/>
            <w:bottom w:val="none" w:sz="0" w:space="0" w:color="auto"/>
            <w:right w:val="none" w:sz="0" w:space="0" w:color="auto"/>
          </w:divBdr>
        </w:div>
      </w:divsChild>
    </w:div>
    <w:div w:id="1359164220">
      <w:bodyDiv w:val="1"/>
      <w:marLeft w:val="225"/>
      <w:marRight w:val="225"/>
      <w:marTop w:val="0"/>
      <w:marBottom w:val="0"/>
      <w:divBdr>
        <w:top w:val="none" w:sz="0" w:space="0" w:color="auto"/>
        <w:left w:val="none" w:sz="0" w:space="0" w:color="auto"/>
        <w:bottom w:val="none" w:sz="0" w:space="0" w:color="auto"/>
        <w:right w:val="none" w:sz="0" w:space="0" w:color="auto"/>
      </w:divBdr>
      <w:divsChild>
        <w:div w:id="822159905">
          <w:marLeft w:val="0"/>
          <w:marRight w:val="0"/>
          <w:marTop w:val="0"/>
          <w:marBottom w:val="0"/>
          <w:divBdr>
            <w:top w:val="none" w:sz="0" w:space="0" w:color="auto"/>
            <w:left w:val="none" w:sz="0" w:space="0" w:color="auto"/>
            <w:bottom w:val="none" w:sz="0" w:space="0" w:color="auto"/>
            <w:right w:val="none" w:sz="0" w:space="0" w:color="auto"/>
          </w:divBdr>
        </w:div>
      </w:divsChild>
    </w:div>
    <w:div w:id="1372421286">
      <w:bodyDiv w:val="1"/>
      <w:marLeft w:val="225"/>
      <w:marRight w:val="225"/>
      <w:marTop w:val="0"/>
      <w:marBottom w:val="0"/>
      <w:divBdr>
        <w:top w:val="none" w:sz="0" w:space="0" w:color="auto"/>
        <w:left w:val="none" w:sz="0" w:space="0" w:color="auto"/>
        <w:bottom w:val="none" w:sz="0" w:space="0" w:color="auto"/>
        <w:right w:val="none" w:sz="0" w:space="0" w:color="auto"/>
      </w:divBdr>
      <w:divsChild>
        <w:div w:id="358630684">
          <w:marLeft w:val="0"/>
          <w:marRight w:val="0"/>
          <w:marTop w:val="0"/>
          <w:marBottom w:val="0"/>
          <w:divBdr>
            <w:top w:val="none" w:sz="0" w:space="0" w:color="auto"/>
            <w:left w:val="none" w:sz="0" w:space="0" w:color="auto"/>
            <w:bottom w:val="none" w:sz="0" w:space="0" w:color="auto"/>
            <w:right w:val="none" w:sz="0" w:space="0" w:color="auto"/>
          </w:divBdr>
        </w:div>
      </w:divsChild>
    </w:div>
    <w:div w:id="1418281614">
      <w:bodyDiv w:val="1"/>
      <w:marLeft w:val="225"/>
      <w:marRight w:val="225"/>
      <w:marTop w:val="0"/>
      <w:marBottom w:val="0"/>
      <w:divBdr>
        <w:top w:val="none" w:sz="0" w:space="0" w:color="auto"/>
        <w:left w:val="none" w:sz="0" w:space="0" w:color="auto"/>
        <w:bottom w:val="none" w:sz="0" w:space="0" w:color="auto"/>
        <w:right w:val="none" w:sz="0" w:space="0" w:color="auto"/>
      </w:divBdr>
      <w:divsChild>
        <w:div w:id="1383364021">
          <w:marLeft w:val="0"/>
          <w:marRight w:val="0"/>
          <w:marTop w:val="0"/>
          <w:marBottom w:val="0"/>
          <w:divBdr>
            <w:top w:val="none" w:sz="0" w:space="0" w:color="auto"/>
            <w:left w:val="none" w:sz="0" w:space="0" w:color="auto"/>
            <w:bottom w:val="none" w:sz="0" w:space="0" w:color="auto"/>
            <w:right w:val="none" w:sz="0" w:space="0" w:color="auto"/>
          </w:divBdr>
        </w:div>
      </w:divsChild>
    </w:div>
    <w:div w:id="1481575675">
      <w:bodyDiv w:val="1"/>
      <w:marLeft w:val="225"/>
      <w:marRight w:val="225"/>
      <w:marTop w:val="0"/>
      <w:marBottom w:val="0"/>
      <w:divBdr>
        <w:top w:val="none" w:sz="0" w:space="0" w:color="auto"/>
        <w:left w:val="none" w:sz="0" w:space="0" w:color="auto"/>
        <w:bottom w:val="none" w:sz="0" w:space="0" w:color="auto"/>
        <w:right w:val="none" w:sz="0" w:space="0" w:color="auto"/>
      </w:divBdr>
      <w:divsChild>
        <w:div w:id="619382580">
          <w:marLeft w:val="0"/>
          <w:marRight w:val="0"/>
          <w:marTop w:val="0"/>
          <w:marBottom w:val="0"/>
          <w:divBdr>
            <w:top w:val="none" w:sz="0" w:space="0" w:color="auto"/>
            <w:left w:val="none" w:sz="0" w:space="0" w:color="auto"/>
            <w:bottom w:val="none" w:sz="0" w:space="0" w:color="auto"/>
            <w:right w:val="none" w:sz="0" w:space="0" w:color="auto"/>
          </w:divBdr>
        </w:div>
      </w:divsChild>
    </w:div>
    <w:div w:id="1496144416">
      <w:bodyDiv w:val="1"/>
      <w:marLeft w:val="0"/>
      <w:marRight w:val="0"/>
      <w:marTop w:val="0"/>
      <w:marBottom w:val="0"/>
      <w:divBdr>
        <w:top w:val="none" w:sz="0" w:space="0" w:color="auto"/>
        <w:left w:val="none" w:sz="0" w:space="0" w:color="auto"/>
        <w:bottom w:val="none" w:sz="0" w:space="0" w:color="auto"/>
        <w:right w:val="none" w:sz="0" w:space="0" w:color="auto"/>
      </w:divBdr>
    </w:div>
    <w:div w:id="1506482517">
      <w:bodyDiv w:val="1"/>
      <w:marLeft w:val="225"/>
      <w:marRight w:val="225"/>
      <w:marTop w:val="0"/>
      <w:marBottom w:val="0"/>
      <w:divBdr>
        <w:top w:val="none" w:sz="0" w:space="0" w:color="auto"/>
        <w:left w:val="none" w:sz="0" w:space="0" w:color="auto"/>
        <w:bottom w:val="none" w:sz="0" w:space="0" w:color="auto"/>
        <w:right w:val="none" w:sz="0" w:space="0" w:color="auto"/>
      </w:divBdr>
      <w:divsChild>
        <w:div w:id="2021467267">
          <w:marLeft w:val="0"/>
          <w:marRight w:val="0"/>
          <w:marTop w:val="0"/>
          <w:marBottom w:val="0"/>
          <w:divBdr>
            <w:top w:val="none" w:sz="0" w:space="0" w:color="auto"/>
            <w:left w:val="none" w:sz="0" w:space="0" w:color="auto"/>
            <w:bottom w:val="none" w:sz="0" w:space="0" w:color="auto"/>
            <w:right w:val="none" w:sz="0" w:space="0" w:color="auto"/>
          </w:divBdr>
        </w:div>
      </w:divsChild>
    </w:div>
    <w:div w:id="1516572643">
      <w:bodyDiv w:val="1"/>
      <w:marLeft w:val="225"/>
      <w:marRight w:val="225"/>
      <w:marTop w:val="0"/>
      <w:marBottom w:val="0"/>
      <w:divBdr>
        <w:top w:val="none" w:sz="0" w:space="0" w:color="auto"/>
        <w:left w:val="none" w:sz="0" w:space="0" w:color="auto"/>
        <w:bottom w:val="none" w:sz="0" w:space="0" w:color="auto"/>
        <w:right w:val="none" w:sz="0" w:space="0" w:color="auto"/>
      </w:divBdr>
      <w:divsChild>
        <w:div w:id="937833184">
          <w:marLeft w:val="0"/>
          <w:marRight w:val="0"/>
          <w:marTop w:val="0"/>
          <w:marBottom w:val="0"/>
          <w:divBdr>
            <w:top w:val="none" w:sz="0" w:space="0" w:color="auto"/>
            <w:left w:val="none" w:sz="0" w:space="0" w:color="auto"/>
            <w:bottom w:val="none" w:sz="0" w:space="0" w:color="auto"/>
            <w:right w:val="none" w:sz="0" w:space="0" w:color="auto"/>
          </w:divBdr>
        </w:div>
      </w:divsChild>
    </w:div>
    <w:div w:id="1529567676">
      <w:bodyDiv w:val="1"/>
      <w:marLeft w:val="0"/>
      <w:marRight w:val="0"/>
      <w:marTop w:val="0"/>
      <w:marBottom w:val="0"/>
      <w:divBdr>
        <w:top w:val="none" w:sz="0" w:space="0" w:color="auto"/>
        <w:left w:val="none" w:sz="0" w:space="0" w:color="auto"/>
        <w:bottom w:val="none" w:sz="0" w:space="0" w:color="auto"/>
        <w:right w:val="none" w:sz="0" w:space="0" w:color="auto"/>
      </w:divBdr>
      <w:divsChild>
        <w:div w:id="1978993026">
          <w:marLeft w:val="0"/>
          <w:marRight w:val="0"/>
          <w:marTop w:val="0"/>
          <w:marBottom w:val="0"/>
          <w:divBdr>
            <w:top w:val="none" w:sz="0" w:space="0" w:color="auto"/>
            <w:left w:val="none" w:sz="0" w:space="0" w:color="auto"/>
            <w:bottom w:val="none" w:sz="0" w:space="0" w:color="auto"/>
            <w:right w:val="none" w:sz="0" w:space="0" w:color="auto"/>
          </w:divBdr>
          <w:divsChild>
            <w:div w:id="721707608">
              <w:marLeft w:val="0"/>
              <w:marRight w:val="0"/>
              <w:marTop w:val="0"/>
              <w:marBottom w:val="0"/>
              <w:divBdr>
                <w:top w:val="none" w:sz="0" w:space="0" w:color="auto"/>
                <w:left w:val="none" w:sz="0" w:space="0" w:color="auto"/>
                <w:bottom w:val="none" w:sz="0" w:space="0" w:color="auto"/>
                <w:right w:val="none" w:sz="0" w:space="0" w:color="auto"/>
              </w:divBdr>
              <w:divsChild>
                <w:div w:id="2025738570">
                  <w:marLeft w:val="0"/>
                  <w:marRight w:val="0"/>
                  <w:marTop w:val="0"/>
                  <w:marBottom w:val="0"/>
                  <w:divBdr>
                    <w:top w:val="none" w:sz="0" w:space="0" w:color="auto"/>
                    <w:left w:val="none" w:sz="0" w:space="0" w:color="auto"/>
                    <w:bottom w:val="none" w:sz="0" w:space="0" w:color="auto"/>
                    <w:right w:val="none" w:sz="0" w:space="0" w:color="auto"/>
                  </w:divBdr>
                  <w:divsChild>
                    <w:div w:id="2050450542">
                      <w:marLeft w:val="0"/>
                      <w:marRight w:val="0"/>
                      <w:marTop w:val="0"/>
                      <w:marBottom w:val="0"/>
                      <w:divBdr>
                        <w:top w:val="none" w:sz="0" w:space="0" w:color="auto"/>
                        <w:left w:val="none" w:sz="0" w:space="0" w:color="auto"/>
                        <w:bottom w:val="none" w:sz="0" w:space="0" w:color="auto"/>
                        <w:right w:val="none" w:sz="0" w:space="0" w:color="auto"/>
                      </w:divBdr>
                      <w:divsChild>
                        <w:div w:id="515001422">
                          <w:marLeft w:val="0"/>
                          <w:marRight w:val="0"/>
                          <w:marTop w:val="0"/>
                          <w:marBottom w:val="0"/>
                          <w:divBdr>
                            <w:top w:val="none" w:sz="0" w:space="0" w:color="auto"/>
                            <w:left w:val="none" w:sz="0" w:space="0" w:color="auto"/>
                            <w:bottom w:val="none" w:sz="0" w:space="0" w:color="auto"/>
                            <w:right w:val="none" w:sz="0" w:space="0" w:color="auto"/>
                          </w:divBdr>
                          <w:divsChild>
                            <w:div w:id="32926131">
                              <w:marLeft w:val="0"/>
                              <w:marRight w:val="0"/>
                              <w:marTop w:val="240"/>
                              <w:marBottom w:val="0"/>
                              <w:divBdr>
                                <w:top w:val="none" w:sz="0" w:space="0" w:color="auto"/>
                                <w:left w:val="none" w:sz="0" w:space="0" w:color="auto"/>
                                <w:bottom w:val="none" w:sz="0" w:space="0" w:color="auto"/>
                                <w:right w:val="none" w:sz="0" w:space="0" w:color="auto"/>
                              </w:divBdr>
                              <w:divsChild>
                                <w:div w:id="49501190">
                                  <w:marLeft w:val="0"/>
                                  <w:marRight w:val="240"/>
                                  <w:marTop w:val="0"/>
                                  <w:marBottom w:val="0"/>
                                  <w:divBdr>
                                    <w:top w:val="none" w:sz="0" w:space="0" w:color="auto"/>
                                    <w:left w:val="none" w:sz="0" w:space="0" w:color="auto"/>
                                    <w:bottom w:val="none" w:sz="0" w:space="0" w:color="auto"/>
                                    <w:right w:val="none" w:sz="0" w:space="0" w:color="auto"/>
                                  </w:divBdr>
                                </w:div>
                                <w:div w:id="461113898">
                                  <w:marLeft w:val="0"/>
                                  <w:marRight w:val="240"/>
                                  <w:marTop w:val="0"/>
                                  <w:marBottom w:val="0"/>
                                  <w:divBdr>
                                    <w:top w:val="none" w:sz="0" w:space="0" w:color="auto"/>
                                    <w:left w:val="none" w:sz="0" w:space="0" w:color="auto"/>
                                    <w:bottom w:val="none" w:sz="0" w:space="0" w:color="auto"/>
                                    <w:right w:val="none" w:sz="0" w:space="0" w:color="auto"/>
                                  </w:divBdr>
                                </w:div>
                              </w:divsChild>
                            </w:div>
                            <w:div w:id="283269924">
                              <w:marLeft w:val="0"/>
                              <w:marRight w:val="0"/>
                              <w:marTop w:val="0"/>
                              <w:marBottom w:val="0"/>
                              <w:divBdr>
                                <w:top w:val="none" w:sz="0" w:space="0" w:color="auto"/>
                                <w:left w:val="none" w:sz="0" w:space="0" w:color="auto"/>
                                <w:bottom w:val="none" w:sz="0" w:space="0" w:color="auto"/>
                                <w:right w:val="none" w:sz="0" w:space="0" w:color="auto"/>
                              </w:divBdr>
                            </w:div>
                            <w:div w:id="352149898">
                              <w:marLeft w:val="0"/>
                              <w:marRight w:val="0"/>
                              <w:marTop w:val="480"/>
                              <w:marBottom w:val="0"/>
                              <w:divBdr>
                                <w:top w:val="none" w:sz="0" w:space="0" w:color="auto"/>
                                <w:left w:val="none" w:sz="0" w:space="0" w:color="auto"/>
                                <w:bottom w:val="none" w:sz="0" w:space="0" w:color="auto"/>
                                <w:right w:val="none" w:sz="0" w:space="0" w:color="auto"/>
                              </w:divBdr>
                            </w:div>
                            <w:div w:id="682392638">
                              <w:marLeft w:val="0"/>
                              <w:marRight w:val="0"/>
                              <w:marTop w:val="0"/>
                              <w:marBottom w:val="0"/>
                              <w:divBdr>
                                <w:top w:val="none" w:sz="0" w:space="0" w:color="auto"/>
                                <w:left w:val="none" w:sz="0" w:space="0" w:color="auto"/>
                                <w:bottom w:val="none" w:sz="0" w:space="0" w:color="auto"/>
                                <w:right w:val="none" w:sz="0" w:space="0" w:color="auto"/>
                              </w:divBdr>
                              <w:divsChild>
                                <w:div w:id="1894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528637">
      <w:bodyDiv w:val="1"/>
      <w:marLeft w:val="225"/>
      <w:marRight w:val="225"/>
      <w:marTop w:val="0"/>
      <w:marBottom w:val="0"/>
      <w:divBdr>
        <w:top w:val="none" w:sz="0" w:space="0" w:color="auto"/>
        <w:left w:val="none" w:sz="0" w:space="0" w:color="auto"/>
        <w:bottom w:val="none" w:sz="0" w:space="0" w:color="auto"/>
        <w:right w:val="none" w:sz="0" w:space="0" w:color="auto"/>
      </w:divBdr>
      <w:divsChild>
        <w:div w:id="797573860">
          <w:marLeft w:val="0"/>
          <w:marRight w:val="0"/>
          <w:marTop w:val="0"/>
          <w:marBottom w:val="0"/>
          <w:divBdr>
            <w:top w:val="none" w:sz="0" w:space="0" w:color="auto"/>
            <w:left w:val="none" w:sz="0" w:space="0" w:color="auto"/>
            <w:bottom w:val="none" w:sz="0" w:space="0" w:color="auto"/>
            <w:right w:val="none" w:sz="0" w:space="0" w:color="auto"/>
          </w:divBdr>
        </w:div>
      </w:divsChild>
    </w:div>
    <w:div w:id="1640651330">
      <w:bodyDiv w:val="1"/>
      <w:marLeft w:val="225"/>
      <w:marRight w:val="225"/>
      <w:marTop w:val="0"/>
      <w:marBottom w:val="0"/>
      <w:divBdr>
        <w:top w:val="none" w:sz="0" w:space="0" w:color="auto"/>
        <w:left w:val="none" w:sz="0" w:space="0" w:color="auto"/>
        <w:bottom w:val="none" w:sz="0" w:space="0" w:color="auto"/>
        <w:right w:val="none" w:sz="0" w:space="0" w:color="auto"/>
      </w:divBdr>
      <w:divsChild>
        <w:div w:id="705107842">
          <w:marLeft w:val="0"/>
          <w:marRight w:val="0"/>
          <w:marTop w:val="0"/>
          <w:marBottom w:val="0"/>
          <w:divBdr>
            <w:top w:val="none" w:sz="0" w:space="0" w:color="auto"/>
            <w:left w:val="none" w:sz="0" w:space="0" w:color="auto"/>
            <w:bottom w:val="none" w:sz="0" w:space="0" w:color="auto"/>
            <w:right w:val="none" w:sz="0" w:space="0" w:color="auto"/>
          </w:divBdr>
        </w:div>
      </w:divsChild>
    </w:div>
    <w:div w:id="1650327800">
      <w:bodyDiv w:val="1"/>
      <w:marLeft w:val="225"/>
      <w:marRight w:val="225"/>
      <w:marTop w:val="0"/>
      <w:marBottom w:val="0"/>
      <w:divBdr>
        <w:top w:val="none" w:sz="0" w:space="0" w:color="auto"/>
        <w:left w:val="none" w:sz="0" w:space="0" w:color="auto"/>
        <w:bottom w:val="none" w:sz="0" w:space="0" w:color="auto"/>
        <w:right w:val="none" w:sz="0" w:space="0" w:color="auto"/>
      </w:divBdr>
      <w:divsChild>
        <w:div w:id="1297947876">
          <w:marLeft w:val="0"/>
          <w:marRight w:val="0"/>
          <w:marTop w:val="0"/>
          <w:marBottom w:val="0"/>
          <w:divBdr>
            <w:top w:val="none" w:sz="0" w:space="0" w:color="auto"/>
            <w:left w:val="none" w:sz="0" w:space="0" w:color="auto"/>
            <w:bottom w:val="none" w:sz="0" w:space="0" w:color="auto"/>
            <w:right w:val="none" w:sz="0" w:space="0" w:color="auto"/>
          </w:divBdr>
        </w:div>
      </w:divsChild>
    </w:div>
    <w:div w:id="1706448143">
      <w:bodyDiv w:val="1"/>
      <w:marLeft w:val="225"/>
      <w:marRight w:val="225"/>
      <w:marTop w:val="0"/>
      <w:marBottom w:val="0"/>
      <w:divBdr>
        <w:top w:val="none" w:sz="0" w:space="0" w:color="auto"/>
        <w:left w:val="none" w:sz="0" w:space="0" w:color="auto"/>
        <w:bottom w:val="none" w:sz="0" w:space="0" w:color="auto"/>
        <w:right w:val="none" w:sz="0" w:space="0" w:color="auto"/>
      </w:divBdr>
      <w:divsChild>
        <w:div w:id="859706642">
          <w:marLeft w:val="0"/>
          <w:marRight w:val="0"/>
          <w:marTop w:val="0"/>
          <w:marBottom w:val="0"/>
          <w:divBdr>
            <w:top w:val="none" w:sz="0" w:space="0" w:color="auto"/>
            <w:left w:val="none" w:sz="0" w:space="0" w:color="auto"/>
            <w:bottom w:val="none" w:sz="0" w:space="0" w:color="auto"/>
            <w:right w:val="none" w:sz="0" w:space="0" w:color="auto"/>
          </w:divBdr>
        </w:div>
      </w:divsChild>
    </w:div>
    <w:div w:id="1728407751">
      <w:bodyDiv w:val="1"/>
      <w:marLeft w:val="225"/>
      <w:marRight w:val="225"/>
      <w:marTop w:val="0"/>
      <w:marBottom w:val="0"/>
      <w:divBdr>
        <w:top w:val="none" w:sz="0" w:space="0" w:color="auto"/>
        <w:left w:val="none" w:sz="0" w:space="0" w:color="auto"/>
        <w:bottom w:val="none" w:sz="0" w:space="0" w:color="auto"/>
        <w:right w:val="none" w:sz="0" w:space="0" w:color="auto"/>
      </w:divBdr>
      <w:divsChild>
        <w:div w:id="1710883786">
          <w:marLeft w:val="0"/>
          <w:marRight w:val="0"/>
          <w:marTop w:val="0"/>
          <w:marBottom w:val="0"/>
          <w:divBdr>
            <w:top w:val="none" w:sz="0" w:space="0" w:color="auto"/>
            <w:left w:val="none" w:sz="0" w:space="0" w:color="auto"/>
            <w:bottom w:val="none" w:sz="0" w:space="0" w:color="auto"/>
            <w:right w:val="none" w:sz="0" w:space="0" w:color="auto"/>
          </w:divBdr>
        </w:div>
      </w:divsChild>
    </w:div>
    <w:div w:id="1729957611">
      <w:bodyDiv w:val="1"/>
      <w:marLeft w:val="225"/>
      <w:marRight w:val="225"/>
      <w:marTop w:val="0"/>
      <w:marBottom w:val="0"/>
      <w:divBdr>
        <w:top w:val="none" w:sz="0" w:space="0" w:color="auto"/>
        <w:left w:val="none" w:sz="0" w:space="0" w:color="auto"/>
        <w:bottom w:val="none" w:sz="0" w:space="0" w:color="auto"/>
        <w:right w:val="none" w:sz="0" w:space="0" w:color="auto"/>
      </w:divBdr>
      <w:divsChild>
        <w:div w:id="574363652">
          <w:marLeft w:val="0"/>
          <w:marRight w:val="0"/>
          <w:marTop w:val="0"/>
          <w:marBottom w:val="0"/>
          <w:divBdr>
            <w:top w:val="none" w:sz="0" w:space="0" w:color="auto"/>
            <w:left w:val="none" w:sz="0" w:space="0" w:color="auto"/>
            <w:bottom w:val="none" w:sz="0" w:space="0" w:color="auto"/>
            <w:right w:val="none" w:sz="0" w:space="0" w:color="auto"/>
          </w:divBdr>
        </w:div>
      </w:divsChild>
    </w:div>
    <w:div w:id="1740205992">
      <w:bodyDiv w:val="1"/>
      <w:marLeft w:val="225"/>
      <w:marRight w:val="225"/>
      <w:marTop w:val="0"/>
      <w:marBottom w:val="0"/>
      <w:divBdr>
        <w:top w:val="none" w:sz="0" w:space="0" w:color="auto"/>
        <w:left w:val="none" w:sz="0" w:space="0" w:color="auto"/>
        <w:bottom w:val="none" w:sz="0" w:space="0" w:color="auto"/>
        <w:right w:val="none" w:sz="0" w:space="0" w:color="auto"/>
      </w:divBdr>
      <w:divsChild>
        <w:div w:id="1665040329">
          <w:marLeft w:val="0"/>
          <w:marRight w:val="0"/>
          <w:marTop w:val="0"/>
          <w:marBottom w:val="0"/>
          <w:divBdr>
            <w:top w:val="none" w:sz="0" w:space="0" w:color="auto"/>
            <w:left w:val="none" w:sz="0" w:space="0" w:color="auto"/>
            <w:bottom w:val="none" w:sz="0" w:space="0" w:color="auto"/>
            <w:right w:val="none" w:sz="0" w:space="0" w:color="auto"/>
          </w:divBdr>
        </w:div>
      </w:divsChild>
    </w:div>
    <w:div w:id="1741443948">
      <w:bodyDiv w:val="1"/>
      <w:marLeft w:val="225"/>
      <w:marRight w:val="225"/>
      <w:marTop w:val="0"/>
      <w:marBottom w:val="0"/>
      <w:divBdr>
        <w:top w:val="none" w:sz="0" w:space="0" w:color="auto"/>
        <w:left w:val="none" w:sz="0" w:space="0" w:color="auto"/>
        <w:bottom w:val="none" w:sz="0" w:space="0" w:color="auto"/>
        <w:right w:val="none" w:sz="0" w:space="0" w:color="auto"/>
      </w:divBdr>
      <w:divsChild>
        <w:div w:id="1088770834">
          <w:marLeft w:val="0"/>
          <w:marRight w:val="0"/>
          <w:marTop w:val="0"/>
          <w:marBottom w:val="0"/>
          <w:divBdr>
            <w:top w:val="none" w:sz="0" w:space="0" w:color="auto"/>
            <w:left w:val="none" w:sz="0" w:space="0" w:color="auto"/>
            <w:bottom w:val="none" w:sz="0" w:space="0" w:color="auto"/>
            <w:right w:val="none" w:sz="0" w:space="0" w:color="auto"/>
          </w:divBdr>
        </w:div>
      </w:divsChild>
    </w:div>
    <w:div w:id="1751658268">
      <w:bodyDiv w:val="1"/>
      <w:marLeft w:val="225"/>
      <w:marRight w:val="225"/>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 w:id="1763381124">
      <w:bodyDiv w:val="1"/>
      <w:marLeft w:val="225"/>
      <w:marRight w:val="225"/>
      <w:marTop w:val="0"/>
      <w:marBottom w:val="0"/>
      <w:divBdr>
        <w:top w:val="none" w:sz="0" w:space="0" w:color="auto"/>
        <w:left w:val="none" w:sz="0" w:space="0" w:color="auto"/>
        <w:bottom w:val="none" w:sz="0" w:space="0" w:color="auto"/>
        <w:right w:val="none" w:sz="0" w:space="0" w:color="auto"/>
      </w:divBdr>
      <w:divsChild>
        <w:div w:id="2119643469">
          <w:marLeft w:val="0"/>
          <w:marRight w:val="0"/>
          <w:marTop w:val="0"/>
          <w:marBottom w:val="0"/>
          <w:divBdr>
            <w:top w:val="none" w:sz="0" w:space="0" w:color="auto"/>
            <w:left w:val="none" w:sz="0" w:space="0" w:color="auto"/>
            <w:bottom w:val="none" w:sz="0" w:space="0" w:color="auto"/>
            <w:right w:val="none" w:sz="0" w:space="0" w:color="auto"/>
          </w:divBdr>
        </w:div>
      </w:divsChild>
    </w:div>
    <w:div w:id="1786535060">
      <w:bodyDiv w:val="1"/>
      <w:marLeft w:val="225"/>
      <w:marRight w:val="225"/>
      <w:marTop w:val="0"/>
      <w:marBottom w:val="0"/>
      <w:divBdr>
        <w:top w:val="none" w:sz="0" w:space="0" w:color="auto"/>
        <w:left w:val="none" w:sz="0" w:space="0" w:color="auto"/>
        <w:bottom w:val="none" w:sz="0" w:space="0" w:color="auto"/>
        <w:right w:val="none" w:sz="0" w:space="0" w:color="auto"/>
      </w:divBdr>
      <w:divsChild>
        <w:div w:id="1158301694">
          <w:marLeft w:val="0"/>
          <w:marRight w:val="0"/>
          <w:marTop w:val="0"/>
          <w:marBottom w:val="0"/>
          <w:divBdr>
            <w:top w:val="none" w:sz="0" w:space="0" w:color="auto"/>
            <w:left w:val="none" w:sz="0" w:space="0" w:color="auto"/>
            <w:bottom w:val="none" w:sz="0" w:space="0" w:color="auto"/>
            <w:right w:val="none" w:sz="0" w:space="0" w:color="auto"/>
          </w:divBdr>
        </w:div>
      </w:divsChild>
    </w:div>
    <w:div w:id="1794858268">
      <w:bodyDiv w:val="1"/>
      <w:marLeft w:val="225"/>
      <w:marRight w:val="225"/>
      <w:marTop w:val="0"/>
      <w:marBottom w:val="0"/>
      <w:divBdr>
        <w:top w:val="none" w:sz="0" w:space="0" w:color="auto"/>
        <w:left w:val="none" w:sz="0" w:space="0" w:color="auto"/>
        <w:bottom w:val="none" w:sz="0" w:space="0" w:color="auto"/>
        <w:right w:val="none" w:sz="0" w:space="0" w:color="auto"/>
      </w:divBdr>
      <w:divsChild>
        <w:div w:id="934897103">
          <w:marLeft w:val="0"/>
          <w:marRight w:val="0"/>
          <w:marTop w:val="0"/>
          <w:marBottom w:val="0"/>
          <w:divBdr>
            <w:top w:val="none" w:sz="0" w:space="0" w:color="auto"/>
            <w:left w:val="none" w:sz="0" w:space="0" w:color="auto"/>
            <w:bottom w:val="none" w:sz="0" w:space="0" w:color="auto"/>
            <w:right w:val="none" w:sz="0" w:space="0" w:color="auto"/>
          </w:divBdr>
        </w:div>
      </w:divsChild>
    </w:div>
    <w:div w:id="1807429774">
      <w:bodyDiv w:val="1"/>
      <w:marLeft w:val="225"/>
      <w:marRight w:val="225"/>
      <w:marTop w:val="0"/>
      <w:marBottom w:val="0"/>
      <w:divBdr>
        <w:top w:val="none" w:sz="0" w:space="0" w:color="auto"/>
        <w:left w:val="none" w:sz="0" w:space="0" w:color="auto"/>
        <w:bottom w:val="none" w:sz="0" w:space="0" w:color="auto"/>
        <w:right w:val="none" w:sz="0" w:space="0" w:color="auto"/>
      </w:divBdr>
      <w:divsChild>
        <w:div w:id="1842233751">
          <w:marLeft w:val="0"/>
          <w:marRight w:val="0"/>
          <w:marTop w:val="0"/>
          <w:marBottom w:val="0"/>
          <w:divBdr>
            <w:top w:val="none" w:sz="0" w:space="0" w:color="auto"/>
            <w:left w:val="none" w:sz="0" w:space="0" w:color="auto"/>
            <w:bottom w:val="none" w:sz="0" w:space="0" w:color="auto"/>
            <w:right w:val="none" w:sz="0" w:space="0" w:color="auto"/>
          </w:divBdr>
        </w:div>
      </w:divsChild>
    </w:div>
    <w:div w:id="1861159004">
      <w:bodyDiv w:val="1"/>
      <w:marLeft w:val="225"/>
      <w:marRight w:val="225"/>
      <w:marTop w:val="0"/>
      <w:marBottom w:val="0"/>
      <w:divBdr>
        <w:top w:val="none" w:sz="0" w:space="0" w:color="auto"/>
        <w:left w:val="none" w:sz="0" w:space="0" w:color="auto"/>
        <w:bottom w:val="none" w:sz="0" w:space="0" w:color="auto"/>
        <w:right w:val="none" w:sz="0" w:space="0" w:color="auto"/>
      </w:divBdr>
      <w:divsChild>
        <w:div w:id="1485901191">
          <w:marLeft w:val="0"/>
          <w:marRight w:val="0"/>
          <w:marTop w:val="0"/>
          <w:marBottom w:val="0"/>
          <w:divBdr>
            <w:top w:val="none" w:sz="0" w:space="0" w:color="auto"/>
            <w:left w:val="none" w:sz="0" w:space="0" w:color="auto"/>
            <w:bottom w:val="none" w:sz="0" w:space="0" w:color="auto"/>
            <w:right w:val="none" w:sz="0" w:space="0" w:color="auto"/>
          </w:divBdr>
        </w:div>
      </w:divsChild>
    </w:div>
    <w:div w:id="1911574744">
      <w:bodyDiv w:val="1"/>
      <w:marLeft w:val="225"/>
      <w:marRight w:val="225"/>
      <w:marTop w:val="0"/>
      <w:marBottom w:val="0"/>
      <w:divBdr>
        <w:top w:val="none" w:sz="0" w:space="0" w:color="auto"/>
        <w:left w:val="none" w:sz="0" w:space="0" w:color="auto"/>
        <w:bottom w:val="none" w:sz="0" w:space="0" w:color="auto"/>
        <w:right w:val="none" w:sz="0" w:space="0" w:color="auto"/>
      </w:divBdr>
      <w:divsChild>
        <w:div w:id="463937217">
          <w:marLeft w:val="0"/>
          <w:marRight w:val="0"/>
          <w:marTop w:val="0"/>
          <w:marBottom w:val="0"/>
          <w:divBdr>
            <w:top w:val="none" w:sz="0" w:space="0" w:color="auto"/>
            <w:left w:val="none" w:sz="0" w:space="0" w:color="auto"/>
            <w:bottom w:val="none" w:sz="0" w:space="0" w:color="auto"/>
            <w:right w:val="none" w:sz="0" w:space="0" w:color="auto"/>
          </w:divBdr>
        </w:div>
      </w:divsChild>
    </w:div>
    <w:div w:id="1922449274">
      <w:bodyDiv w:val="1"/>
      <w:marLeft w:val="225"/>
      <w:marRight w:val="225"/>
      <w:marTop w:val="0"/>
      <w:marBottom w:val="0"/>
      <w:divBdr>
        <w:top w:val="none" w:sz="0" w:space="0" w:color="auto"/>
        <w:left w:val="none" w:sz="0" w:space="0" w:color="auto"/>
        <w:bottom w:val="none" w:sz="0" w:space="0" w:color="auto"/>
        <w:right w:val="none" w:sz="0" w:space="0" w:color="auto"/>
      </w:divBdr>
      <w:divsChild>
        <w:div w:id="292059918">
          <w:marLeft w:val="0"/>
          <w:marRight w:val="0"/>
          <w:marTop w:val="0"/>
          <w:marBottom w:val="0"/>
          <w:divBdr>
            <w:top w:val="none" w:sz="0" w:space="0" w:color="auto"/>
            <w:left w:val="none" w:sz="0" w:space="0" w:color="auto"/>
            <w:bottom w:val="none" w:sz="0" w:space="0" w:color="auto"/>
            <w:right w:val="none" w:sz="0" w:space="0" w:color="auto"/>
          </w:divBdr>
        </w:div>
      </w:divsChild>
    </w:div>
    <w:div w:id="1962759310">
      <w:bodyDiv w:val="1"/>
      <w:marLeft w:val="0"/>
      <w:marRight w:val="0"/>
      <w:marTop w:val="0"/>
      <w:marBottom w:val="0"/>
      <w:divBdr>
        <w:top w:val="none" w:sz="0" w:space="0" w:color="auto"/>
        <w:left w:val="none" w:sz="0" w:space="0" w:color="auto"/>
        <w:bottom w:val="none" w:sz="0" w:space="0" w:color="auto"/>
        <w:right w:val="none" w:sz="0" w:space="0" w:color="auto"/>
      </w:divBdr>
    </w:div>
    <w:div w:id="1971011142">
      <w:bodyDiv w:val="1"/>
      <w:marLeft w:val="225"/>
      <w:marRight w:val="225"/>
      <w:marTop w:val="0"/>
      <w:marBottom w:val="0"/>
      <w:divBdr>
        <w:top w:val="none" w:sz="0" w:space="0" w:color="auto"/>
        <w:left w:val="none" w:sz="0" w:space="0" w:color="auto"/>
        <w:bottom w:val="none" w:sz="0" w:space="0" w:color="auto"/>
        <w:right w:val="none" w:sz="0" w:space="0" w:color="auto"/>
      </w:divBdr>
      <w:divsChild>
        <w:div w:id="1459029626">
          <w:marLeft w:val="0"/>
          <w:marRight w:val="0"/>
          <w:marTop w:val="0"/>
          <w:marBottom w:val="0"/>
          <w:divBdr>
            <w:top w:val="none" w:sz="0" w:space="0" w:color="auto"/>
            <w:left w:val="none" w:sz="0" w:space="0" w:color="auto"/>
            <w:bottom w:val="none" w:sz="0" w:space="0" w:color="auto"/>
            <w:right w:val="none" w:sz="0" w:space="0" w:color="auto"/>
          </w:divBdr>
        </w:div>
      </w:divsChild>
    </w:div>
    <w:div w:id="1976985724">
      <w:bodyDiv w:val="1"/>
      <w:marLeft w:val="0"/>
      <w:marRight w:val="0"/>
      <w:marTop w:val="0"/>
      <w:marBottom w:val="0"/>
      <w:divBdr>
        <w:top w:val="none" w:sz="0" w:space="0" w:color="auto"/>
        <w:left w:val="none" w:sz="0" w:space="0" w:color="auto"/>
        <w:bottom w:val="none" w:sz="0" w:space="0" w:color="auto"/>
        <w:right w:val="none" w:sz="0" w:space="0" w:color="auto"/>
      </w:divBdr>
    </w:div>
    <w:div w:id="2002193419">
      <w:bodyDiv w:val="1"/>
      <w:marLeft w:val="225"/>
      <w:marRight w:val="225"/>
      <w:marTop w:val="0"/>
      <w:marBottom w:val="0"/>
      <w:divBdr>
        <w:top w:val="none" w:sz="0" w:space="0" w:color="auto"/>
        <w:left w:val="none" w:sz="0" w:space="0" w:color="auto"/>
        <w:bottom w:val="none" w:sz="0" w:space="0" w:color="auto"/>
        <w:right w:val="none" w:sz="0" w:space="0" w:color="auto"/>
      </w:divBdr>
      <w:divsChild>
        <w:div w:id="371809933">
          <w:marLeft w:val="0"/>
          <w:marRight w:val="0"/>
          <w:marTop w:val="0"/>
          <w:marBottom w:val="0"/>
          <w:divBdr>
            <w:top w:val="none" w:sz="0" w:space="0" w:color="auto"/>
            <w:left w:val="none" w:sz="0" w:space="0" w:color="auto"/>
            <w:bottom w:val="none" w:sz="0" w:space="0" w:color="auto"/>
            <w:right w:val="none" w:sz="0" w:space="0" w:color="auto"/>
          </w:divBdr>
        </w:div>
      </w:divsChild>
    </w:div>
    <w:div w:id="2006282072">
      <w:bodyDiv w:val="1"/>
      <w:marLeft w:val="0"/>
      <w:marRight w:val="0"/>
      <w:marTop w:val="0"/>
      <w:marBottom w:val="0"/>
      <w:divBdr>
        <w:top w:val="none" w:sz="0" w:space="0" w:color="auto"/>
        <w:left w:val="none" w:sz="0" w:space="0" w:color="auto"/>
        <w:bottom w:val="none" w:sz="0" w:space="0" w:color="auto"/>
        <w:right w:val="none" w:sz="0" w:space="0" w:color="auto"/>
      </w:divBdr>
    </w:div>
    <w:div w:id="2044213303">
      <w:bodyDiv w:val="1"/>
      <w:marLeft w:val="225"/>
      <w:marRight w:val="225"/>
      <w:marTop w:val="0"/>
      <w:marBottom w:val="0"/>
      <w:divBdr>
        <w:top w:val="none" w:sz="0" w:space="0" w:color="auto"/>
        <w:left w:val="none" w:sz="0" w:space="0" w:color="auto"/>
        <w:bottom w:val="none" w:sz="0" w:space="0" w:color="auto"/>
        <w:right w:val="none" w:sz="0" w:space="0" w:color="auto"/>
      </w:divBdr>
      <w:divsChild>
        <w:div w:id="1700860922">
          <w:marLeft w:val="0"/>
          <w:marRight w:val="0"/>
          <w:marTop w:val="0"/>
          <w:marBottom w:val="0"/>
          <w:divBdr>
            <w:top w:val="none" w:sz="0" w:space="0" w:color="auto"/>
            <w:left w:val="none" w:sz="0" w:space="0" w:color="auto"/>
            <w:bottom w:val="none" w:sz="0" w:space="0" w:color="auto"/>
            <w:right w:val="none" w:sz="0" w:space="0" w:color="auto"/>
          </w:divBdr>
        </w:div>
      </w:divsChild>
    </w:div>
    <w:div w:id="2047439480">
      <w:bodyDiv w:val="1"/>
      <w:marLeft w:val="225"/>
      <w:marRight w:val="225"/>
      <w:marTop w:val="0"/>
      <w:marBottom w:val="0"/>
      <w:divBdr>
        <w:top w:val="none" w:sz="0" w:space="0" w:color="auto"/>
        <w:left w:val="none" w:sz="0" w:space="0" w:color="auto"/>
        <w:bottom w:val="none" w:sz="0" w:space="0" w:color="auto"/>
        <w:right w:val="none" w:sz="0" w:space="0" w:color="auto"/>
      </w:divBdr>
      <w:divsChild>
        <w:div w:id="1548757024">
          <w:marLeft w:val="0"/>
          <w:marRight w:val="0"/>
          <w:marTop w:val="0"/>
          <w:marBottom w:val="0"/>
          <w:divBdr>
            <w:top w:val="none" w:sz="0" w:space="0" w:color="auto"/>
            <w:left w:val="none" w:sz="0" w:space="0" w:color="auto"/>
            <w:bottom w:val="none" w:sz="0" w:space="0" w:color="auto"/>
            <w:right w:val="none" w:sz="0" w:space="0" w:color="auto"/>
          </w:divBdr>
        </w:div>
      </w:divsChild>
    </w:div>
    <w:div w:id="2062362157">
      <w:bodyDiv w:val="1"/>
      <w:marLeft w:val="225"/>
      <w:marRight w:val="225"/>
      <w:marTop w:val="0"/>
      <w:marBottom w:val="0"/>
      <w:divBdr>
        <w:top w:val="none" w:sz="0" w:space="0" w:color="auto"/>
        <w:left w:val="none" w:sz="0" w:space="0" w:color="auto"/>
        <w:bottom w:val="none" w:sz="0" w:space="0" w:color="auto"/>
        <w:right w:val="none" w:sz="0" w:space="0" w:color="auto"/>
      </w:divBdr>
      <w:divsChild>
        <w:div w:id="761610414">
          <w:marLeft w:val="0"/>
          <w:marRight w:val="0"/>
          <w:marTop w:val="0"/>
          <w:marBottom w:val="0"/>
          <w:divBdr>
            <w:top w:val="none" w:sz="0" w:space="0" w:color="auto"/>
            <w:left w:val="none" w:sz="0" w:space="0" w:color="auto"/>
            <w:bottom w:val="none" w:sz="0" w:space="0" w:color="auto"/>
            <w:right w:val="none" w:sz="0" w:space="0" w:color="auto"/>
          </w:divBdr>
        </w:div>
      </w:divsChild>
    </w:div>
    <w:div w:id="2064331696">
      <w:bodyDiv w:val="1"/>
      <w:marLeft w:val="225"/>
      <w:marRight w:val="225"/>
      <w:marTop w:val="0"/>
      <w:marBottom w:val="0"/>
      <w:divBdr>
        <w:top w:val="none" w:sz="0" w:space="0" w:color="auto"/>
        <w:left w:val="none" w:sz="0" w:space="0" w:color="auto"/>
        <w:bottom w:val="none" w:sz="0" w:space="0" w:color="auto"/>
        <w:right w:val="none" w:sz="0" w:space="0" w:color="auto"/>
      </w:divBdr>
      <w:divsChild>
        <w:div w:id="1758137968">
          <w:marLeft w:val="0"/>
          <w:marRight w:val="0"/>
          <w:marTop w:val="0"/>
          <w:marBottom w:val="0"/>
          <w:divBdr>
            <w:top w:val="none" w:sz="0" w:space="0" w:color="auto"/>
            <w:left w:val="none" w:sz="0" w:space="0" w:color="auto"/>
            <w:bottom w:val="none" w:sz="0" w:space="0" w:color="auto"/>
            <w:right w:val="none" w:sz="0" w:space="0" w:color="auto"/>
          </w:divBdr>
        </w:div>
      </w:divsChild>
    </w:div>
    <w:div w:id="2076973241">
      <w:bodyDiv w:val="1"/>
      <w:marLeft w:val="0"/>
      <w:marRight w:val="0"/>
      <w:marTop w:val="0"/>
      <w:marBottom w:val="0"/>
      <w:divBdr>
        <w:top w:val="none" w:sz="0" w:space="0" w:color="auto"/>
        <w:left w:val="none" w:sz="0" w:space="0" w:color="auto"/>
        <w:bottom w:val="none" w:sz="0" w:space="0" w:color="auto"/>
        <w:right w:val="none" w:sz="0" w:space="0" w:color="auto"/>
      </w:divBdr>
    </w:div>
    <w:div w:id="2115468884">
      <w:bodyDiv w:val="1"/>
      <w:marLeft w:val="225"/>
      <w:marRight w:val="225"/>
      <w:marTop w:val="0"/>
      <w:marBottom w:val="0"/>
      <w:divBdr>
        <w:top w:val="none" w:sz="0" w:space="0" w:color="auto"/>
        <w:left w:val="none" w:sz="0" w:space="0" w:color="auto"/>
        <w:bottom w:val="none" w:sz="0" w:space="0" w:color="auto"/>
        <w:right w:val="none" w:sz="0" w:space="0" w:color="auto"/>
      </w:divBdr>
      <w:divsChild>
        <w:div w:id="171156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755E-0BF0-477C-AD74-5D1B25B6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6411</Words>
  <Characters>3655</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Institucija</vt:lpstr>
      <vt:lpstr>Institucija</vt:lpstr>
    </vt:vector>
  </TitlesOfParts>
  <Company>Ukio ministerija</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Institucija</dc:title>
  <dc:creator>d.aksomitaite</dc:creator>
  <cp:lastModifiedBy>Borisevičiūtė Jurgita</cp:lastModifiedBy>
  <cp:revision>2</cp:revision>
  <cp:lastPrinted>2018-08-16T08:09:00Z</cp:lastPrinted>
  <dcterms:created xsi:type="dcterms:W3CDTF">2018-08-20T11:18:00Z</dcterms:created>
  <dcterms:modified xsi:type="dcterms:W3CDTF">2018-08-20T11:18:00Z</dcterms:modified>
</cp:coreProperties>
</file>