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2176" w:rsidRPr="001827B9" w:rsidRDefault="00BF45B2" w:rsidP="00252176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bookmarkStart w:id="0" w:name="_GoBack"/>
      <w:bookmarkEnd w:id="0"/>
      <w:r w:rsidRPr="001827B9">
        <w:rPr>
          <w:rFonts w:ascii="Times New Roman" w:eastAsia="Times New Roman" w:hAnsi="Times New Roman"/>
          <w:b/>
          <w:sz w:val="24"/>
          <w:szCs w:val="24"/>
        </w:rPr>
        <w:t>TEISĖS AKTO</w:t>
      </w:r>
      <w:r w:rsidR="00252176" w:rsidRPr="001827B9">
        <w:rPr>
          <w:rFonts w:ascii="Times New Roman" w:eastAsia="Times New Roman" w:hAnsi="Times New Roman"/>
          <w:b/>
          <w:sz w:val="24"/>
          <w:szCs w:val="24"/>
        </w:rPr>
        <w:t xml:space="preserve"> PROJEKT</w:t>
      </w:r>
      <w:r w:rsidRPr="001827B9">
        <w:rPr>
          <w:rFonts w:ascii="Times New Roman" w:eastAsia="Times New Roman" w:hAnsi="Times New Roman"/>
          <w:b/>
          <w:sz w:val="24"/>
          <w:szCs w:val="24"/>
        </w:rPr>
        <w:t>O</w:t>
      </w:r>
      <w:r w:rsidR="00252176" w:rsidRPr="001827B9">
        <w:rPr>
          <w:rFonts w:ascii="Times New Roman" w:eastAsia="Times New Roman" w:hAnsi="Times New Roman"/>
          <w:b/>
          <w:sz w:val="24"/>
          <w:szCs w:val="24"/>
        </w:rPr>
        <w:t xml:space="preserve"> ANTIKORUPCINIO VERTINIMO PAŽYMA</w:t>
      </w:r>
    </w:p>
    <w:p w:rsidR="00435875" w:rsidRPr="001827B9" w:rsidRDefault="00435875" w:rsidP="00252176">
      <w:pPr>
        <w:spacing w:after="0" w:line="240" w:lineRule="auto"/>
        <w:ind w:firstLine="720"/>
        <w:rPr>
          <w:rFonts w:ascii="Times New Roman" w:eastAsia="Times New Roman" w:hAnsi="Times New Roman"/>
          <w:sz w:val="24"/>
          <w:szCs w:val="24"/>
        </w:rPr>
      </w:pPr>
    </w:p>
    <w:p w:rsidR="00252176" w:rsidRPr="001827B9" w:rsidRDefault="00252176" w:rsidP="00252176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1827B9">
        <w:rPr>
          <w:rFonts w:ascii="Times New Roman" w:eastAsia="Times New Roman" w:hAnsi="Times New Roman"/>
          <w:sz w:val="24"/>
          <w:szCs w:val="24"/>
        </w:rPr>
        <w:t xml:space="preserve">Teisės akto projekto pavadinimas: </w:t>
      </w:r>
      <w:r w:rsidR="006062BA" w:rsidRPr="00792133">
        <w:rPr>
          <w:rFonts w:ascii="Times New Roman" w:hAnsi="Times New Roman"/>
          <w:sz w:val="24"/>
          <w:szCs w:val="24"/>
        </w:rPr>
        <w:t>Lietuvos Respublikos viešųjų pirkimų įstatymo Nr. I-1</w:t>
      </w:r>
      <w:r w:rsidR="007B5A9B">
        <w:rPr>
          <w:rFonts w:ascii="Times New Roman" w:hAnsi="Times New Roman"/>
          <w:sz w:val="24"/>
          <w:szCs w:val="24"/>
        </w:rPr>
        <w:t xml:space="preserve">491 pakeitimo įstatymo projektas ir </w:t>
      </w:r>
      <w:r w:rsidR="006062BA" w:rsidRPr="00792133">
        <w:rPr>
          <w:rFonts w:ascii="Times New Roman" w:hAnsi="Times New Roman"/>
          <w:sz w:val="24"/>
          <w:szCs w:val="24"/>
        </w:rPr>
        <w:t xml:space="preserve">Lietuvos Respublikos pirkimų, atliekamų </w:t>
      </w:r>
      <w:proofErr w:type="spellStart"/>
      <w:r w:rsidR="006062BA" w:rsidRPr="00792133">
        <w:rPr>
          <w:rFonts w:ascii="Times New Roman" w:hAnsi="Times New Roman"/>
          <w:sz w:val="24"/>
          <w:szCs w:val="24"/>
        </w:rPr>
        <w:t>vandentvarkos</w:t>
      </w:r>
      <w:proofErr w:type="spellEnd"/>
      <w:r w:rsidR="006062BA" w:rsidRPr="00792133">
        <w:rPr>
          <w:rFonts w:ascii="Times New Roman" w:hAnsi="Times New Roman"/>
          <w:sz w:val="24"/>
          <w:szCs w:val="24"/>
        </w:rPr>
        <w:t>, energetikos, transporto ar pašto paslaugų srities perkančiųjų subjektų, įstatymo Nr. XIII-328 pakeitimo įstatymo projektas</w:t>
      </w:r>
      <w:r w:rsidR="006062BA" w:rsidRPr="001827B9">
        <w:rPr>
          <w:rFonts w:ascii="Times New Roman" w:hAnsi="Times New Roman"/>
          <w:sz w:val="24"/>
          <w:szCs w:val="24"/>
        </w:rPr>
        <w:t xml:space="preserve"> </w:t>
      </w:r>
      <w:r w:rsidR="00851BFE" w:rsidRPr="001827B9">
        <w:rPr>
          <w:rFonts w:ascii="Times New Roman" w:hAnsi="Times New Roman"/>
          <w:sz w:val="24"/>
          <w:szCs w:val="24"/>
        </w:rPr>
        <w:t xml:space="preserve">(toliau </w:t>
      </w:r>
      <w:r w:rsidR="00851BFE" w:rsidRPr="001827B9">
        <w:rPr>
          <w:rFonts w:ascii="Times New Roman" w:hAnsi="Times New Roman"/>
          <w:color w:val="000000"/>
          <w:sz w:val="24"/>
          <w:szCs w:val="24"/>
        </w:rPr>
        <w:t>– Įstatym</w:t>
      </w:r>
      <w:r w:rsidR="007B5A9B">
        <w:rPr>
          <w:rFonts w:ascii="Times New Roman" w:hAnsi="Times New Roman"/>
          <w:color w:val="000000"/>
          <w:sz w:val="24"/>
          <w:szCs w:val="24"/>
        </w:rPr>
        <w:t>ų</w:t>
      </w:r>
      <w:r w:rsidR="00851BFE" w:rsidRPr="001827B9">
        <w:rPr>
          <w:rFonts w:ascii="Times New Roman" w:hAnsi="Times New Roman"/>
          <w:color w:val="000000"/>
          <w:sz w:val="24"/>
          <w:szCs w:val="24"/>
        </w:rPr>
        <w:t xml:space="preserve"> projekta</w:t>
      </w:r>
      <w:r w:rsidR="007B5A9B">
        <w:rPr>
          <w:rFonts w:ascii="Times New Roman" w:hAnsi="Times New Roman"/>
          <w:color w:val="000000"/>
          <w:sz w:val="24"/>
          <w:szCs w:val="24"/>
        </w:rPr>
        <w:t>i</w:t>
      </w:r>
      <w:r w:rsidR="00851BFE" w:rsidRPr="001827B9">
        <w:rPr>
          <w:rFonts w:ascii="Times New Roman" w:hAnsi="Times New Roman"/>
          <w:color w:val="000000"/>
          <w:sz w:val="24"/>
          <w:szCs w:val="24"/>
        </w:rPr>
        <w:t>)</w:t>
      </w:r>
      <w:r w:rsidR="00851BFE" w:rsidRPr="001827B9">
        <w:rPr>
          <w:rFonts w:ascii="Times New Roman" w:hAnsi="Times New Roman"/>
          <w:sz w:val="24"/>
          <w:szCs w:val="24"/>
        </w:rPr>
        <w:t xml:space="preserve"> </w:t>
      </w:r>
    </w:p>
    <w:p w:rsidR="00252176" w:rsidRPr="001827B9" w:rsidRDefault="00252176" w:rsidP="00252176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1827B9">
        <w:rPr>
          <w:rFonts w:ascii="Times New Roman" w:eastAsia="Times New Roman" w:hAnsi="Times New Roman"/>
          <w:sz w:val="24"/>
          <w:szCs w:val="24"/>
        </w:rPr>
        <w:t xml:space="preserve">Teisės akto projekto tiesioginis rengėjas: </w:t>
      </w:r>
      <w:r w:rsidR="008471E8" w:rsidRPr="001827B9">
        <w:rPr>
          <w:rFonts w:ascii="Times New Roman" w:eastAsia="Times New Roman" w:hAnsi="Times New Roman"/>
          <w:sz w:val="24"/>
          <w:szCs w:val="24"/>
        </w:rPr>
        <w:t xml:space="preserve">Lietuvos </w:t>
      </w:r>
      <w:r w:rsidR="003E47BE" w:rsidRPr="001827B9">
        <w:rPr>
          <w:rFonts w:ascii="Times New Roman" w:eastAsia="Times New Roman" w:hAnsi="Times New Roman"/>
          <w:sz w:val="24"/>
          <w:szCs w:val="24"/>
        </w:rPr>
        <w:t>R</w:t>
      </w:r>
      <w:r w:rsidR="008471E8" w:rsidRPr="001827B9">
        <w:rPr>
          <w:rFonts w:ascii="Times New Roman" w:eastAsia="Times New Roman" w:hAnsi="Times New Roman"/>
          <w:sz w:val="24"/>
          <w:szCs w:val="24"/>
        </w:rPr>
        <w:t>espublikos ū</w:t>
      </w:r>
      <w:r w:rsidRPr="001827B9">
        <w:rPr>
          <w:rFonts w:ascii="Times New Roman" w:hAnsi="Times New Roman"/>
          <w:sz w:val="24"/>
          <w:szCs w:val="24"/>
          <w:lang w:eastAsia="lt-LT"/>
        </w:rPr>
        <w:t xml:space="preserve">kio ministerijos </w:t>
      </w:r>
      <w:r w:rsidR="00CF7E4E" w:rsidRPr="001827B9">
        <w:rPr>
          <w:rFonts w:ascii="Times New Roman" w:hAnsi="Times New Roman"/>
          <w:sz w:val="24"/>
          <w:szCs w:val="24"/>
          <w:lang w:eastAsia="lt-LT"/>
        </w:rPr>
        <w:t>Ūkio plėtros</w:t>
      </w:r>
      <w:r w:rsidRPr="001827B9">
        <w:rPr>
          <w:rFonts w:ascii="Times New Roman" w:hAnsi="Times New Roman"/>
          <w:sz w:val="24"/>
          <w:szCs w:val="24"/>
          <w:lang w:eastAsia="lt-LT"/>
        </w:rPr>
        <w:t xml:space="preserve"> departamento Viešųjų pirkimų politikos skyriaus </w:t>
      </w:r>
      <w:r w:rsidR="007B5A9B">
        <w:rPr>
          <w:rFonts w:ascii="Times New Roman" w:hAnsi="Times New Roman"/>
          <w:sz w:val="24"/>
          <w:szCs w:val="24"/>
          <w:lang w:eastAsia="lt-LT"/>
        </w:rPr>
        <w:t>patarėja</w:t>
      </w:r>
      <w:r w:rsidR="008B7EF7">
        <w:rPr>
          <w:rFonts w:ascii="Times New Roman" w:hAnsi="Times New Roman"/>
          <w:sz w:val="24"/>
          <w:szCs w:val="24"/>
          <w:lang w:eastAsia="lt-LT"/>
        </w:rPr>
        <w:t xml:space="preserve"> </w:t>
      </w:r>
      <w:r w:rsidR="00836217">
        <w:rPr>
          <w:rFonts w:ascii="Times New Roman" w:hAnsi="Times New Roman"/>
          <w:sz w:val="24"/>
          <w:szCs w:val="24"/>
          <w:lang w:eastAsia="lt-LT"/>
        </w:rPr>
        <w:t xml:space="preserve">Dovilė </w:t>
      </w:r>
      <w:proofErr w:type="spellStart"/>
      <w:r w:rsidR="00836217">
        <w:rPr>
          <w:rFonts w:ascii="Times New Roman" w:hAnsi="Times New Roman"/>
          <w:sz w:val="24"/>
          <w:szCs w:val="24"/>
          <w:lang w:eastAsia="lt-LT"/>
        </w:rPr>
        <w:t>Šacikauskė</w:t>
      </w:r>
      <w:proofErr w:type="spellEnd"/>
    </w:p>
    <w:p w:rsidR="0009338E" w:rsidRPr="001827B9" w:rsidRDefault="0009338E" w:rsidP="0009338E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1827B9">
        <w:rPr>
          <w:rFonts w:ascii="Times New Roman" w:eastAsia="Times New Roman" w:hAnsi="Times New Roman"/>
          <w:sz w:val="24"/>
          <w:szCs w:val="24"/>
        </w:rPr>
        <w:t>Antikorupciniu požiūriu rizikingos teisės akto projekto nuostatos</w:t>
      </w:r>
      <w:r w:rsidRPr="001827B9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1827B9">
        <w:rPr>
          <w:rFonts w:ascii="Times New Roman" w:eastAsia="Times New Roman" w:hAnsi="Times New Roman"/>
          <w:i/>
          <w:sz w:val="24"/>
          <w:szCs w:val="24"/>
        </w:rPr>
        <w:t>(nurodyti kriterijaus numerį, kurį taikant nustatytai korupcijos rizikai šalinti ar valdyti teisės akto projekte nenumatyta priemonių)</w:t>
      </w:r>
      <w:r w:rsidRPr="001827B9">
        <w:rPr>
          <w:rFonts w:ascii="Times New Roman" w:eastAsia="Times New Roman" w:hAnsi="Times New Roman"/>
          <w:sz w:val="24"/>
          <w:szCs w:val="24"/>
        </w:rPr>
        <w:t>: nėra</w:t>
      </w:r>
    </w:p>
    <w:p w:rsidR="0009338E" w:rsidRPr="001827B9" w:rsidRDefault="0009338E" w:rsidP="0009338E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1827B9">
        <w:rPr>
          <w:rFonts w:ascii="Times New Roman" w:eastAsia="Times New Roman" w:hAnsi="Times New Roman"/>
          <w:sz w:val="24"/>
          <w:szCs w:val="24"/>
        </w:rPr>
        <w:t xml:space="preserve">Antikorupciniu požiūriu rizikingos teisės akto projekto nuostatos, nustatytos atliekant antikorupcinį vertinimą po </w:t>
      </w:r>
      <w:proofErr w:type="spellStart"/>
      <w:r w:rsidRPr="001827B9">
        <w:rPr>
          <w:rFonts w:ascii="Times New Roman" w:eastAsia="Times New Roman" w:hAnsi="Times New Roman"/>
          <w:sz w:val="24"/>
          <w:szCs w:val="24"/>
        </w:rPr>
        <w:t>tarpinstitucinio</w:t>
      </w:r>
      <w:proofErr w:type="spellEnd"/>
      <w:r w:rsidRPr="001827B9">
        <w:rPr>
          <w:rFonts w:ascii="Times New Roman" w:eastAsia="Times New Roman" w:hAnsi="Times New Roman"/>
          <w:sz w:val="24"/>
          <w:szCs w:val="24"/>
        </w:rPr>
        <w:t xml:space="preserve"> derinimo</w:t>
      </w:r>
      <w:r w:rsidRPr="001827B9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1827B9">
        <w:rPr>
          <w:rFonts w:ascii="Times New Roman" w:eastAsia="Times New Roman" w:hAnsi="Times New Roman"/>
          <w:i/>
          <w:sz w:val="24"/>
          <w:szCs w:val="24"/>
        </w:rPr>
        <w:t>(nurodyti kriterijaus numerį, kurį taikant nustatytai korupcijos rizikai šalinti ar valdyti teisės akto projekte nenumatyta priemonių)</w:t>
      </w:r>
      <w:r w:rsidRPr="001827B9">
        <w:rPr>
          <w:rFonts w:ascii="Times New Roman" w:eastAsia="Times New Roman" w:hAnsi="Times New Roman"/>
          <w:sz w:val="24"/>
          <w:szCs w:val="24"/>
        </w:rPr>
        <w:t>:</w:t>
      </w:r>
    </w:p>
    <w:p w:rsidR="00252176" w:rsidRPr="001827B9" w:rsidRDefault="00252176" w:rsidP="00252176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highlight w:val="yellow"/>
        </w:rPr>
      </w:pPr>
    </w:p>
    <w:tbl>
      <w:tblPr>
        <w:tblW w:w="151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3"/>
        <w:gridCol w:w="4262"/>
        <w:gridCol w:w="5770"/>
        <w:gridCol w:w="2419"/>
        <w:gridCol w:w="2119"/>
      </w:tblGrid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Eil. Nr.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Kriterijus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Pagrindimas (nurodomos konkrečios teisės akto projekto ar kitų teisės aktų nuostatos, pagrindžiančios teigiamą atsakymą, arba pateikiamos antikorupcinį teisės akto projekto vertinimą atliekančio specialisto pastabos ir pasiūlymai dėl korupcijos rizikos mažinimo)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projekto pakeitimas, mažinantis korupcijos riziką, arba teisės akto projekto tiesioginio rengėjo argumentai, kodėl neatsižvelgta į pastabą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76" w:rsidRPr="001827B9" w:rsidRDefault="00252176" w:rsidP="00DB5D6A">
            <w:pPr>
              <w:spacing w:after="0" w:line="240" w:lineRule="auto"/>
              <w:ind w:left="183" w:hanging="183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Išvada dėl teisės akto projekto pakeitimų arba argumentų, kodėl neatsižvelgta į pastabą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  <w:highlight w:val="yellow"/>
              </w:rPr>
            </w:pP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i/>
                <w:sz w:val="24"/>
                <w:szCs w:val="24"/>
                <w:highlight w:val="yellow"/>
              </w:rPr>
            </w:pP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i/>
                <w:sz w:val="24"/>
                <w:szCs w:val="24"/>
              </w:rPr>
              <w:t>pildo teisės akto projekto vertintojas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i/>
                <w:sz w:val="24"/>
                <w:szCs w:val="24"/>
              </w:rPr>
              <w:t>pildo teisės akto projekto tiesioginis rengėjas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i/>
                <w:sz w:val="24"/>
                <w:szCs w:val="24"/>
              </w:rPr>
              <w:t>pildo teisės akto projekto vertintojas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projektas nesudaro išskirtinių ar nevienodų sąlygų subjektams, su kuriais susijęs teisės akto įgyvendinimas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164C08" w:rsidP="00D06C2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 projektų</w:t>
            </w:r>
            <w:r w:rsidR="0009338E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nuostatos taikomos visoms perkančiosioms organizacijoms, vykdančioms viešuosius pirkimus</w:t>
            </w:r>
            <w:r w:rsidR="007B5A9B">
              <w:rPr>
                <w:rFonts w:ascii="Times New Roman" w:eastAsia="Times New Roman" w:hAnsi="Times New Roman"/>
                <w:sz w:val="24"/>
                <w:szCs w:val="24"/>
              </w:rPr>
              <w:t>, ir perkantiesiems subjektams, vykdantiems pirkimus</w:t>
            </w:r>
            <w:r w:rsidR="0009338E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996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projekte nėra spragų ar nuostatų, leisiančių dviprasmiškai aiškinti ir taikyti teisės aktą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508" w:rsidRPr="001827B9" w:rsidRDefault="00164C08" w:rsidP="00D06C2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="0009338E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="0009338E" w:rsidRPr="001827B9">
              <w:rPr>
                <w:rFonts w:ascii="Times New Roman" w:eastAsia="Times New Roman" w:hAnsi="Times New Roman"/>
                <w:sz w:val="24"/>
                <w:szCs w:val="24"/>
              </w:rPr>
              <w:t>e nėra spragų ar nuostatų, leisiančių dviprasmiškai aiškinti ir taikyti teisės aktą</w:t>
            </w:r>
            <w:r w:rsidR="00DA2688" w:rsidRPr="001827B9">
              <w:rPr>
                <w:rFonts w:ascii="Times New Roman" w:eastAsia="Times New Roman" w:hAnsi="Times New Roman"/>
                <w:sz w:val="24"/>
                <w:szCs w:val="24"/>
              </w:rPr>
              <w:t>.</w:t>
            </w:r>
          </w:p>
          <w:p w:rsidR="00252176" w:rsidRPr="001827B9" w:rsidRDefault="00252176" w:rsidP="007B5A9B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projekte nustatyta, kad sprendimą dėl teisių suteikimo, apribojimų nustatymo, sankcijų taikymo ir panašiai priimantis subjektas atskirtas nuo šių sprendimų teisėtumą ir įgyvendinimą kontroliuojančio (prižiūrinčio) subjekto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1FCE" w:rsidRPr="001827B9" w:rsidRDefault="00164C08" w:rsidP="00AD1FCE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 projektuose</w:t>
            </w:r>
            <w:r w:rsidR="00AD1FCE">
              <w:rPr>
                <w:rFonts w:ascii="Times New Roman" w:eastAsia="Times New Roman" w:hAnsi="Times New Roman"/>
                <w:sz w:val="24"/>
                <w:szCs w:val="24"/>
              </w:rPr>
              <w:t xml:space="preserve"> nustatyta, kad tuo atveju, jeigu perkančioji organizacija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ar perkantysis subjektas</w:t>
            </w:r>
            <w:r w:rsidR="00AD1FCE">
              <w:rPr>
                <w:rFonts w:ascii="Times New Roman" w:eastAsia="Times New Roman" w:hAnsi="Times New Roman"/>
                <w:sz w:val="24"/>
                <w:szCs w:val="24"/>
              </w:rPr>
              <w:t xml:space="preserve"> nevykdo pirkimų per centrinę perkančiąją organizaciją, sprendimą su nurodytais motyvais pateikia centrinei perkančiajai organizacijai.</w:t>
            </w:r>
          </w:p>
          <w:p w:rsidR="00806C63" w:rsidRPr="001827B9" w:rsidRDefault="00806C63" w:rsidP="00164692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8474E3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highlight w:val="yellow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  <w:highlight w:val="yellow"/>
              </w:rPr>
              <w:t xml:space="preserve">   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highlight w:val="yellow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projekte nustatyti subjekto įgaliojimai (teisės) atitinka subjekto atliekamas funkcijas (pareigas)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164C08" w:rsidP="00164C08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 projektuose</w:t>
            </w:r>
            <w:r w:rsidR="00E202A7">
              <w:rPr>
                <w:rFonts w:ascii="Times New Roman" w:eastAsia="Times New Roman" w:hAnsi="Times New Roman"/>
                <w:sz w:val="24"/>
                <w:szCs w:val="24"/>
              </w:rPr>
              <w:t xml:space="preserve"> įtvirtinta pareiga perkančiajai organizacijai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(perkančiajam subjektui)</w:t>
            </w:r>
            <w:r w:rsidR="00E202A7">
              <w:rPr>
                <w:rFonts w:ascii="Times New Roman" w:eastAsia="Times New Roman" w:hAnsi="Times New Roman"/>
                <w:sz w:val="24"/>
                <w:szCs w:val="24"/>
              </w:rPr>
              <w:t xml:space="preserve"> priimti ir apdoroti elektronines sąskaitas faktūras naudojantis informacinės sistemos „E. Sąskaita“ priemonėmis“.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projekte nustatytas baigtinis sprendimo priėmimo kriterijų (atvejų) sąrašas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4F72D0" w:rsidP="00164C08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Įstatym</w:t>
            </w:r>
            <w:r w:rsidR="00164C08">
              <w:rPr>
                <w:rFonts w:ascii="Times New Roman" w:eastAsia="Times New Roman" w:hAnsi="Times New Roman"/>
                <w:sz w:val="24"/>
                <w:szCs w:val="24"/>
              </w:rPr>
              <w:t>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 w:rsidR="00164C08">
              <w:rPr>
                <w:rFonts w:ascii="Times New Roman" w:eastAsia="Times New Roman" w:hAnsi="Times New Roman"/>
                <w:sz w:val="24"/>
                <w:szCs w:val="24"/>
              </w:rPr>
              <w:t>uose</w:t>
            </w:r>
            <w:r w:rsidR="0036462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="00C321D3">
              <w:rPr>
                <w:rFonts w:ascii="Times New Roman" w:eastAsia="Times New Roman" w:hAnsi="Times New Roman"/>
                <w:sz w:val="24"/>
                <w:szCs w:val="24"/>
              </w:rPr>
              <w:t>tikslinamas</w:t>
            </w:r>
            <w:r w:rsidR="00D94473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="00164692">
              <w:rPr>
                <w:rFonts w:ascii="Times New Roman" w:eastAsia="Times New Roman" w:hAnsi="Times New Roman"/>
                <w:sz w:val="24"/>
                <w:szCs w:val="24"/>
              </w:rPr>
              <w:t>konfidencialios informacijos kriterijų sąrašas</w:t>
            </w:r>
            <w:r w:rsidR="00100D40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, </w:t>
            </w:r>
            <w:r w:rsidR="00FD550B" w:rsidRPr="001827B9">
              <w:rPr>
                <w:rFonts w:ascii="Times New Roman" w:eastAsia="Times New Roman" w:hAnsi="Times New Roman"/>
                <w:sz w:val="24"/>
                <w:szCs w:val="24"/>
              </w:rPr>
              <w:t>pasiūlymo vertinimo kriterij</w:t>
            </w:r>
            <w:r w:rsidR="00164692">
              <w:rPr>
                <w:rFonts w:ascii="Times New Roman" w:eastAsia="Times New Roman" w:hAnsi="Times New Roman"/>
                <w:sz w:val="24"/>
                <w:szCs w:val="24"/>
              </w:rPr>
              <w:t>ų</w:t>
            </w:r>
            <w:r w:rsidR="00FD550B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sąrašas</w:t>
            </w:r>
            <w:r w:rsidR="00550F51" w:rsidRPr="001827B9">
              <w:rPr>
                <w:rFonts w:ascii="Times New Roman" w:eastAsia="Times New Roman" w:hAnsi="Times New Roman"/>
                <w:sz w:val="24"/>
                <w:szCs w:val="24"/>
              </w:rPr>
              <w:t>.</w:t>
            </w:r>
            <w:r w:rsidR="00100D40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projekte nustatytas baigtinis sąrašas motyvuotų atvejų, kai priimant sprendimus taikomos išimtys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5472E7" w:rsidP="00251F5E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Įstatym</w:t>
            </w:r>
            <w:r w:rsidR="00251F5E">
              <w:rPr>
                <w:rFonts w:ascii="Times New Roman" w:eastAsia="Times New Roman" w:hAnsi="Times New Roman"/>
                <w:sz w:val="24"/>
                <w:szCs w:val="24"/>
              </w:rPr>
              <w:t>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 w:rsidR="00251F5E"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</w:t>
            </w:r>
            <w:r w:rsidR="006C230E">
              <w:rPr>
                <w:rFonts w:ascii="Times New Roman" w:eastAsia="Times New Roman" w:hAnsi="Times New Roman"/>
                <w:sz w:val="24"/>
                <w:szCs w:val="24"/>
              </w:rPr>
              <w:t xml:space="preserve">numatyta, kad pirkimo komisija gali, bet neprivalo, būti sudaroma dinaminės pirkimo sistemos pagrindu atliekamo kiekvieno konkretaus pirkimo procedūroms, </w:t>
            </w:r>
            <w:r w:rsidR="00EB2448">
              <w:rPr>
                <w:rFonts w:ascii="Times New Roman" w:eastAsia="Times New Roman" w:hAnsi="Times New Roman"/>
                <w:sz w:val="24"/>
                <w:szCs w:val="24"/>
              </w:rPr>
              <w:t>taip pat nėra privaloma</w:t>
            </w:r>
            <w:r w:rsidR="00485AE1">
              <w:rPr>
                <w:rFonts w:ascii="Times New Roman" w:eastAsia="Times New Roman" w:hAnsi="Times New Roman"/>
                <w:sz w:val="24"/>
                <w:szCs w:val="24"/>
              </w:rPr>
              <w:t>s komisijos posėdis, jeigu pradinis susipažinimas su paraiškomis ir pasiūlymais vyksta naudojantis centrinės perkančiosios organizacijos elektroninėmis priemonėmis.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2176" w:rsidRPr="001827B9" w:rsidRDefault="002D1C34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projekte nustatyta sprendimų priėmimo, įforminimo tvarka ir priimtų sprendimų viešinimas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03E" w:rsidRPr="007F3055" w:rsidRDefault="000C79FC" w:rsidP="006E2BC5">
            <w:pPr>
              <w:spacing w:after="0" w:line="240" w:lineRule="auto"/>
              <w:ind w:firstLine="142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="007C0EF3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="007C0EF3" w:rsidRPr="001827B9">
              <w:rPr>
                <w:rFonts w:ascii="Times New Roman" w:eastAsia="Times New Roman" w:hAnsi="Times New Roman"/>
                <w:sz w:val="24"/>
                <w:szCs w:val="24"/>
              </w:rPr>
              <w:t>e nustatyta pareiga perkančiosioms organizacijoms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(perkantiesiems subjektams)</w:t>
            </w:r>
            <w:r w:rsidR="007C0EF3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="002C667B">
              <w:rPr>
                <w:rFonts w:ascii="Times New Roman" w:eastAsia="Times New Roman" w:hAnsi="Times New Roman"/>
                <w:sz w:val="24"/>
                <w:szCs w:val="24"/>
              </w:rPr>
              <w:t>per 10 dienų</w:t>
            </w:r>
            <w:r w:rsidR="006E2BC5">
              <w:rPr>
                <w:rFonts w:ascii="Times New Roman" w:eastAsia="Times New Roman" w:hAnsi="Times New Roman"/>
                <w:sz w:val="24"/>
                <w:szCs w:val="24"/>
              </w:rPr>
              <w:t xml:space="preserve"> nuo ketvirčio pabaigos</w:t>
            </w:r>
            <w:r w:rsidR="002C667B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="006E2BC5">
              <w:rPr>
                <w:rFonts w:ascii="Times New Roman" w:eastAsia="Times New Roman" w:hAnsi="Times New Roman"/>
                <w:sz w:val="24"/>
                <w:szCs w:val="24"/>
              </w:rPr>
              <w:t>elektroninėmis priemonėmis informuoti centrinę perkančiąją organizaciją apie priežastis, kodėl priimtas sprendimas</w:t>
            </w:r>
            <w:r w:rsidR="002C667B">
              <w:rPr>
                <w:rFonts w:ascii="Times New Roman" w:eastAsia="Times New Roman" w:hAnsi="Times New Roman"/>
                <w:sz w:val="24"/>
                <w:szCs w:val="24"/>
              </w:rPr>
              <w:t xml:space="preserve"> neatlikti pirkimo, naudojantis centrinės perkančio</w:t>
            </w:r>
            <w:r w:rsidR="006E2BC5">
              <w:rPr>
                <w:rFonts w:ascii="Times New Roman" w:eastAsia="Times New Roman" w:hAnsi="Times New Roman"/>
                <w:sz w:val="24"/>
                <w:szCs w:val="24"/>
              </w:rPr>
              <w:t>sios organizacijos paslaugomis.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highlight w:val="yellow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highlight w:val="yellow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projekte nustatyta sprendimų dėl mažareikšmiškumo priėmimo tvarka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875" w:rsidRPr="001827B9" w:rsidRDefault="000C79FC" w:rsidP="005D0446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>e nėra numatyta sprendimų dėl mažareikšmiškumo priėmimo tvarka.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Jeigu pagal numatomą reguliavimą sprendimus priima kolegialus subjektas, teisės akto projekte nustatyta kolegialaus sprendimus priimančio subjekto:</w:t>
            </w:r>
          </w:p>
          <w:p w:rsidR="00252176" w:rsidRPr="001827B9" w:rsidRDefault="00252176" w:rsidP="00252176">
            <w:pPr>
              <w:spacing w:after="0" w:line="240" w:lineRule="auto"/>
              <w:ind w:left="33"/>
              <w:contextualSpacing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9.1. konkretus narių skaičius, užtikrinantis kolegialaus sprendimus priimančio subjekto veiklos objektyvumą;</w:t>
            </w:r>
          </w:p>
          <w:p w:rsidR="00435875" w:rsidRPr="001827B9" w:rsidRDefault="00252176" w:rsidP="00435875">
            <w:pPr>
              <w:spacing w:after="0" w:line="240" w:lineRule="auto"/>
              <w:ind w:left="33"/>
              <w:contextualSpacing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9.2. jeigu narius skiria keli subjektai, proporcinga kiekvieno subjekto skiriamų narių dalis, užtikrinanti tinkamą atstovavimą valstybės interesams ir kolegialaus sprendimus priimančio subjekto veiklos objektyvumą ir skaidrumą;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9.3</w:t>
            </w:r>
            <w:r w:rsidRPr="001827B9">
              <w:rPr>
                <w:rFonts w:ascii="Times New Roman" w:eastAsia="Times New Roman" w:hAnsi="Times New Roman"/>
                <w:spacing w:val="-4"/>
                <w:sz w:val="24"/>
                <w:szCs w:val="24"/>
              </w:rPr>
              <w:t>. narių skyrimo mechanizmas;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9.4. narių rotacija ir kadencijų skaičius ir trukmė;</w:t>
            </w:r>
          </w:p>
          <w:p w:rsidR="00252176" w:rsidRPr="001827B9" w:rsidRDefault="00252176" w:rsidP="00252176">
            <w:pPr>
              <w:spacing w:after="0" w:line="240" w:lineRule="auto"/>
              <w:contextualSpacing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9.5. veiklos pobūdis laiko atžvilgiu;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9.6. individuali narių atsakomybė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0C79FC" w:rsidP="00D06C2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nėra nuostatų, reglamentuojančių sprendimų priėmimą. </w:t>
            </w:r>
          </w:p>
          <w:p w:rsidR="00E2075C" w:rsidRPr="001827B9" w:rsidRDefault="00E2075C" w:rsidP="00550F51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10.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Teisės akto projekto nuostatoms įgyvendinti numatytos administracinės procedūros yra 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  <w:shd w:val="clear" w:color="auto" w:fill="FFFFFF"/>
              </w:rPr>
              <w:t>būtinos,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nustatyta išsami jų taikymo tvarka 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0C79FC" w:rsidP="00D06C2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</w:t>
            </w:r>
            <w:r w:rsidR="0036462C" w:rsidRPr="001827B9">
              <w:rPr>
                <w:rFonts w:ascii="Times New Roman" w:eastAsia="Times New Roman" w:hAnsi="Times New Roman"/>
                <w:sz w:val="24"/>
                <w:szCs w:val="24"/>
              </w:rPr>
              <w:t>nėra numatytos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administracinės procedūros. 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11.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projekte nustatytas baigtinis sąrašas motyvuotų atvejų, kai administracinė procedūra netaikoma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0C79FC" w:rsidP="00D06C2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</w:t>
            </w:r>
            <w:r w:rsidR="00AB2850" w:rsidRPr="001827B9">
              <w:rPr>
                <w:rFonts w:ascii="Times New Roman" w:eastAsia="Times New Roman" w:hAnsi="Times New Roman"/>
                <w:sz w:val="24"/>
                <w:szCs w:val="24"/>
              </w:rPr>
              <w:t>nėra numatytos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administracinės procedūros.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12.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projektas nustato jo nuostatoms įgyvendinti numatytų administracinių procedūrų ir sprendimo priėmimo konkrečius terminus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0C79FC" w:rsidP="00D06C2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</w:t>
            </w:r>
            <w:r w:rsidR="0036462C" w:rsidRPr="001827B9">
              <w:rPr>
                <w:rFonts w:ascii="Times New Roman" w:eastAsia="Times New Roman" w:hAnsi="Times New Roman"/>
                <w:sz w:val="24"/>
                <w:szCs w:val="24"/>
              </w:rPr>
              <w:t>nėra numatytos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administracinės procedūros.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13.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projektas nustato motyvuotas terminų sustabdymo ir pratęsimo galimybes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0C79FC" w:rsidP="00D06C2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</w:t>
            </w:r>
            <w:r w:rsidR="0036462C" w:rsidRPr="001827B9">
              <w:rPr>
                <w:rFonts w:ascii="Times New Roman" w:eastAsia="Times New Roman" w:hAnsi="Times New Roman"/>
                <w:sz w:val="24"/>
                <w:szCs w:val="24"/>
              </w:rPr>
              <w:t>nėra numatytos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administracinės procedūros.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14.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projektas nustato administracinių procedūrų viešinimo tvarką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0C79FC" w:rsidP="00D06C2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</w:t>
            </w:r>
            <w:r w:rsidR="0036462C" w:rsidRPr="001827B9">
              <w:rPr>
                <w:rFonts w:ascii="Times New Roman" w:eastAsia="Times New Roman" w:hAnsi="Times New Roman"/>
                <w:sz w:val="24"/>
                <w:szCs w:val="24"/>
              </w:rPr>
              <w:t>nėra numatytos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administracinės procedūros.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  <w:r w:rsidR="00121040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15.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projektas nustato kontrolės (priežiūros) procedūrą ir aiškius jos atlikimo kriterijus (atvejus, dažnį, fiksavimą, kontrolės rezultatų viešinimą ir panašiai)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0C79FC" w:rsidP="00D06C2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>nėra numatyta kontrolės procedūra.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16.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09338E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projekte nustatytos kontrolės (priežiūros) skaidrumo ir objektyvumo užtikrinimo priemonės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0C79FC" w:rsidP="00D06C2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</w:t>
            </w:r>
            <w:r w:rsidR="00D06C2C" w:rsidRPr="001827B9">
              <w:rPr>
                <w:rFonts w:ascii="Times New Roman" w:eastAsia="Times New Roman" w:hAnsi="Times New Roman"/>
                <w:sz w:val="24"/>
                <w:szCs w:val="24"/>
              </w:rPr>
              <w:t>nėra numatyta kontrolės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procedūra.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17.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projekte nustatyta subjektų, su kuriais susijęs teisės akto projekto nuostatų įgyvendinimas, atsakomybės rūšis (tarnybinė, administracinė, baudžiamoji ir panašiai)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0C79FC" w:rsidP="00ED154F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</w:t>
            </w:r>
            <w:r w:rsidR="00267269" w:rsidRPr="001827B9">
              <w:rPr>
                <w:rFonts w:ascii="Times New Roman" w:eastAsia="Times New Roman" w:hAnsi="Times New Roman"/>
                <w:sz w:val="24"/>
                <w:szCs w:val="24"/>
              </w:rPr>
              <w:t>nėra numatyta</w:t>
            </w:r>
            <w:r w:rsidR="00267269">
              <w:rPr>
                <w:rFonts w:ascii="Times New Roman" w:eastAsia="Times New Roman" w:hAnsi="Times New Roman"/>
                <w:sz w:val="24"/>
                <w:szCs w:val="24"/>
              </w:rPr>
              <w:t xml:space="preserve"> kontrolės procedūra.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highlight w:val="yellow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18.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aktų projekte numatytas baigtinis sąrašas kriterijų, pagal kuriuos skiriama nuobauda (sankcija) už teisės akto projekte nustatytų nurodymų nevykdymą, ir nustatyta aiški jos skyrimo procedūra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0C79FC" w:rsidP="00A7254E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Įstatymų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projekt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uos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e </w:t>
            </w:r>
            <w:r w:rsidR="00E2075C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šios nuostatos nenumatytos, nes </w:t>
            </w:r>
            <w:r w:rsidR="00435875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atsakomybė </w:t>
            </w:r>
            <w:r w:rsidR="00A7254E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bus </w:t>
            </w:r>
            <w:r w:rsidR="00435875" w:rsidRPr="001827B9">
              <w:rPr>
                <w:rFonts w:ascii="Times New Roman" w:eastAsia="Times New Roman" w:hAnsi="Times New Roman"/>
                <w:sz w:val="24"/>
                <w:szCs w:val="24"/>
              </w:rPr>
              <w:t>taikoma vadovaujantis Lietuvos Respublikos administracini</w:t>
            </w:r>
            <w:r w:rsidR="00AB0F7E" w:rsidRPr="001827B9">
              <w:rPr>
                <w:rFonts w:ascii="Times New Roman" w:eastAsia="Times New Roman" w:hAnsi="Times New Roman"/>
                <w:sz w:val="24"/>
                <w:szCs w:val="24"/>
              </w:rPr>
              <w:t>ų</w:t>
            </w:r>
            <w:r w:rsidR="00435875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="00A7254E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nusižengimų </w:t>
            </w:r>
            <w:r w:rsidR="00435875" w:rsidRPr="001827B9">
              <w:rPr>
                <w:rFonts w:ascii="Times New Roman" w:eastAsia="Times New Roman" w:hAnsi="Times New Roman"/>
                <w:sz w:val="24"/>
                <w:szCs w:val="24"/>
              </w:rPr>
              <w:t>kodeksu.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  <w:tr w:rsidR="00252176" w:rsidRPr="001827B9" w:rsidTr="00193464">
        <w:trPr>
          <w:trHeight w:val="42"/>
          <w:tblHeader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19.</w:t>
            </w:r>
          </w:p>
        </w:tc>
        <w:tc>
          <w:tcPr>
            <w:tcW w:w="4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Kiti svarbūs kriterijai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435875" w:rsidP="00D06C2C">
            <w:pPr>
              <w:spacing w:after="0" w:line="240" w:lineRule="auto"/>
              <w:ind w:firstLine="142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Nėra</w:t>
            </w:r>
            <w:r w:rsidR="00D06C2C" w:rsidRPr="001827B9">
              <w:rPr>
                <w:rFonts w:ascii="Times New Roman" w:eastAsia="Times New Roman" w:hAnsi="Times New Roman"/>
                <w:sz w:val="24"/>
                <w:szCs w:val="24"/>
              </w:rPr>
              <w:t>.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tenkina</w:t>
            </w:r>
          </w:p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□ netenkina</w:t>
            </w:r>
          </w:p>
        </w:tc>
      </w:tr>
    </w:tbl>
    <w:p w:rsidR="00252176" w:rsidRPr="001827B9" w:rsidRDefault="00252176" w:rsidP="00252176">
      <w:pPr>
        <w:tabs>
          <w:tab w:val="left" w:pos="6237"/>
          <w:tab w:val="right" w:pos="8306"/>
        </w:tabs>
        <w:spacing w:after="0" w:line="240" w:lineRule="auto"/>
        <w:ind w:firstLine="720"/>
        <w:rPr>
          <w:rFonts w:ascii="Times New Roman" w:eastAsia="Times New Roman" w:hAnsi="Times New Roman"/>
          <w:color w:val="000000"/>
          <w:sz w:val="24"/>
          <w:szCs w:val="24"/>
          <w:highlight w:val="yellow"/>
          <w:lang w:eastAsia="lt-LT"/>
        </w:rPr>
      </w:pPr>
    </w:p>
    <w:tbl>
      <w:tblPr>
        <w:tblW w:w="14685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7"/>
        <w:gridCol w:w="4457"/>
        <w:gridCol w:w="2823"/>
        <w:gridCol w:w="4568"/>
      </w:tblGrid>
      <w:tr w:rsidR="00252176" w:rsidRPr="001827B9" w:rsidTr="00435875">
        <w:trPr>
          <w:trHeight w:val="24"/>
        </w:trPr>
        <w:tc>
          <w:tcPr>
            <w:tcW w:w="2837" w:type="dxa"/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projekto tiesioginis rengėjas:</w:t>
            </w:r>
          </w:p>
        </w:tc>
        <w:tc>
          <w:tcPr>
            <w:tcW w:w="4457" w:type="dxa"/>
            <w:tcBorders>
              <w:bottom w:val="single" w:sz="4" w:space="0" w:color="auto"/>
            </w:tcBorders>
          </w:tcPr>
          <w:p w:rsidR="00CF7E4E" w:rsidRPr="001827B9" w:rsidRDefault="00435875" w:rsidP="00CF7E4E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Ūkio ministerijos </w:t>
            </w:r>
            <w:r w:rsidR="00CF7E4E" w:rsidRPr="001827B9">
              <w:rPr>
                <w:rFonts w:ascii="Times New Roman" w:eastAsia="Times New Roman" w:hAnsi="Times New Roman"/>
                <w:sz w:val="24"/>
                <w:szCs w:val="24"/>
              </w:rPr>
              <w:t>Ūkio plėtros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departamento Viešųjų pirkimų politikos skyriaus </w:t>
            </w:r>
          </w:p>
          <w:p w:rsidR="00252176" w:rsidRPr="001827B9" w:rsidRDefault="004A6B7A" w:rsidP="004A6B7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vedėja Aurelija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Kriščiūnaitė</w:t>
            </w:r>
            <w:proofErr w:type="spellEnd"/>
          </w:p>
        </w:tc>
        <w:tc>
          <w:tcPr>
            <w:tcW w:w="2823" w:type="dxa"/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Teisės akto projekto vertintojas:</w:t>
            </w:r>
          </w:p>
        </w:tc>
        <w:tc>
          <w:tcPr>
            <w:tcW w:w="4568" w:type="dxa"/>
            <w:tcBorders>
              <w:bottom w:val="single" w:sz="4" w:space="0" w:color="auto"/>
            </w:tcBorders>
          </w:tcPr>
          <w:p w:rsidR="00252176" w:rsidRPr="001827B9" w:rsidRDefault="00435875" w:rsidP="00E851F5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Ūkio ministerijos </w:t>
            </w:r>
            <w:r w:rsidR="00CF7E4E" w:rsidRPr="001827B9">
              <w:rPr>
                <w:rFonts w:ascii="Times New Roman" w:eastAsia="Times New Roman" w:hAnsi="Times New Roman"/>
                <w:sz w:val="24"/>
                <w:szCs w:val="24"/>
              </w:rPr>
              <w:t>Ūkio plėtros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departamento Viešųjų pirkimų politikos skyriaus vyriausi</w:t>
            </w:r>
            <w:r w:rsidR="00AB2850" w:rsidRPr="001827B9">
              <w:rPr>
                <w:rFonts w:ascii="Times New Roman" w:eastAsia="Times New Roman" w:hAnsi="Times New Roman"/>
                <w:sz w:val="24"/>
                <w:szCs w:val="24"/>
              </w:rPr>
              <w:t>oji</w:t>
            </w:r>
            <w:r w:rsidR="0073659A"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specialist</w:t>
            </w:r>
            <w:r w:rsidR="00AB2850" w:rsidRPr="001827B9">
              <w:rPr>
                <w:rFonts w:ascii="Times New Roman" w:eastAsia="Times New Roman" w:hAnsi="Times New Roman"/>
                <w:sz w:val="24"/>
                <w:szCs w:val="24"/>
              </w:rPr>
              <w:t>ė</w:t>
            </w: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="00E851F5">
              <w:rPr>
                <w:rFonts w:ascii="Times New Roman" w:eastAsia="Times New Roman" w:hAnsi="Times New Roman"/>
                <w:sz w:val="24"/>
                <w:szCs w:val="24"/>
              </w:rPr>
              <w:t>Laura Banevičiūtė</w:t>
            </w:r>
          </w:p>
        </w:tc>
      </w:tr>
      <w:tr w:rsidR="00252176" w:rsidRPr="001827B9" w:rsidTr="00435875">
        <w:trPr>
          <w:trHeight w:val="24"/>
        </w:trPr>
        <w:tc>
          <w:tcPr>
            <w:tcW w:w="2837" w:type="dxa"/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457" w:type="dxa"/>
            <w:tcBorders>
              <w:top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ind w:left="-11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(pareigos) (vardas ir pavardė)</w:t>
            </w:r>
          </w:p>
        </w:tc>
        <w:tc>
          <w:tcPr>
            <w:tcW w:w="2823" w:type="dxa"/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568" w:type="dxa"/>
            <w:tcBorders>
              <w:top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ind w:left="-11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(pareigos) (vardas ir pavardė)</w:t>
            </w:r>
          </w:p>
        </w:tc>
      </w:tr>
      <w:tr w:rsidR="00252176" w:rsidRPr="001827B9" w:rsidTr="00435875">
        <w:trPr>
          <w:trHeight w:val="24"/>
        </w:trPr>
        <w:tc>
          <w:tcPr>
            <w:tcW w:w="2837" w:type="dxa"/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457" w:type="dxa"/>
            <w:tcBorders>
              <w:bottom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23" w:type="dxa"/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568" w:type="dxa"/>
            <w:tcBorders>
              <w:bottom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ind w:left="-11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252176" w:rsidRPr="001827B9" w:rsidTr="00435875">
        <w:trPr>
          <w:trHeight w:val="24"/>
        </w:trPr>
        <w:tc>
          <w:tcPr>
            <w:tcW w:w="2837" w:type="dxa"/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457" w:type="dxa"/>
            <w:tcBorders>
              <w:top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ind w:left="-11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>(parašas) (data)</w:t>
            </w:r>
          </w:p>
        </w:tc>
        <w:tc>
          <w:tcPr>
            <w:tcW w:w="2823" w:type="dxa"/>
          </w:tcPr>
          <w:p w:rsidR="00252176" w:rsidRPr="001827B9" w:rsidRDefault="00252176" w:rsidP="0025217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568" w:type="dxa"/>
            <w:tcBorders>
              <w:top w:val="single" w:sz="4" w:space="0" w:color="auto"/>
            </w:tcBorders>
          </w:tcPr>
          <w:p w:rsidR="00252176" w:rsidRPr="001827B9" w:rsidRDefault="00252176" w:rsidP="00252176">
            <w:pPr>
              <w:spacing w:after="0" w:line="240" w:lineRule="auto"/>
              <w:ind w:left="-11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1827B9">
              <w:rPr>
                <w:rFonts w:ascii="Times New Roman" w:eastAsia="Times New Roman" w:hAnsi="Times New Roman"/>
                <w:sz w:val="24"/>
                <w:szCs w:val="24"/>
              </w:rPr>
              <w:t xml:space="preserve"> (parašas) (data)</w:t>
            </w:r>
          </w:p>
        </w:tc>
      </w:tr>
    </w:tbl>
    <w:p w:rsidR="00042BBE" w:rsidRPr="001827B9" w:rsidRDefault="00252176" w:rsidP="007D48B2">
      <w:pPr>
        <w:tabs>
          <w:tab w:val="left" w:pos="6237"/>
          <w:tab w:val="right" w:pos="8306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lt-LT"/>
        </w:rPr>
      </w:pPr>
      <w:r w:rsidRPr="001827B9">
        <w:rPr>
          <w:rFonts w:ascii="Times New Roman" w:eastAsia="Times New Roman" w:hAnsi="Times New Roman"/>
          <w:sz w:val="24"/>
          <w:szCs w:val="24"/>
          <w:lang w:eastAsia="lt-LT"/>
        </w:rPr>
        <w:t>______________</w:t>
      </w:r>
    </w:p>
    <w:sectPr w:rsidR="00042BBE" w:rsidRPr="001827B9" w:rsidSect="003E5A1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8" w:right="567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5F2D" w:rsidRDefault="00DB5F2D" w:rsidP="00252176">
      <w:pPr>
        <w:spacing w:after="0" w:line="240" w:lineRule="auto"/>
      </w:pPr>
      <w:r>
        <w:separator/>
      </w:r>
    </w:p>
  </w:endnote>
  <w:endnote w:type="continuationSeparator" w:id="0">
    <w:p w:rsidR="00DB5F2D" w:rsidRDefault="00DB5F2D" w:rsidP="002521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27A6" w:rsidRDefault="00F027A6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27A6" w:rsidRDefault="00F027A6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27A6" w:rsidRDefault="00F027A6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5F2D" w:rsidRDefault="00DB5F2D" w:rsidP="00252176">
      <w:pPr>
        <w:spacing w:after="0" w:line="240" w:lineRule="auto"/>
      </w:pPr>
      <w:r>
        <w:separator/>
      </w:r>
    </w:p>
  </w:footnote>
  <w:footnote w:type="continuationSeparator" w:id="0">
    <w:p w:rsidR="00DB5F2D" w:rsidRDefault="00DB5F2D" w:rsidP="002521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27A6" w:rsidRDefault="00F027A6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/>
      </w:rPr>
      <w:id w:val="450601244"/>
      <w:docPartObj>
        <w:docPartGallery w:val="Page Numbers (Top of Page)"/>
        <w:docPartUnique/>
      </w:docPartObj>
    </w:sdtPr>
    <w:sdtEndPr/>
    <w:sdtContent>
      <w:p w:rsidR="003E5A1E" w:rsidRPr="00F027A6" w:rsidRDefault="003E5A1E">
        <w:pPr>
          <w:pStyle w:val="Antrats"/>
          <w:jc w:val="center"/>
          <w:rPr>
            <w:rFonts w:ascii="Times New Roman" w:hAnsi="Times New Roman"/>
          </w:rPr>
        </w:pPr>
        <w:r w:rsidRPr="00F027A6">
          <w:rPr>
            <w:rFonts w:ascii="Times New Roman" w:hAnsi="Times New Roman"/>
          </w:rPr>
          <w:fldChar w:fldCharType="begin"/>
        </w:r>
        <w:r w:rsidRPr="00F027A6">
          <w:rPr>
            <w:rFonts w:ascii="Times New Roman" w:hAnsi="Times New Roman"/>
          </w:rPr>
          <w:instrText>PAGE   \* MERGEFORMAT</w:instrText>
        </w:r>
        <w:r w:rsidRPr="00F027A6">
          <w:rPr>
            <w:rFonts w:ascii="Times New Roman" w:hAnsi="Times New Roman"/>
          </w:rPr>
          <w:fldChar w:fldCharType="separate"/>
        </w:r>
        <w:r w:rsidR="00171DB7">
          <w:rPr>
            <w:rFonts w:ascii="Times New Roman" w:hAnsi="Times New Roman"/>
            <w:noProof/>
          </w:rPr>
          <w:t>5</w:t>
        </w:r>
        <w:r w:rsidRPr="00F027A6">
          <w:rPr>
            <w:rFonts w:ascii="Times New Roman" w:hAnsi="Times New Roman"/>
          </w:rPr>
          <w:fldChar w:fldCharType="end"/>
        </w:r>
      </w:p>
    </w:sdtContent>
  </w:sdt>
  <w:p w:rsidR="003E5A1E" w:rsidRDefault="003E5A1E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27A6" w:rsidRDefault="00F027A6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567FC9"/>
    <w:multiLevelType w:val="hybridMultilevel"/>
    <w:tmpl w:val="725A8A50"/>
    <w:lvl w:ilvl="0" w:tplc="A7AA9DC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176"/>
    <w:rsid w:val="000052CC"/>
    <w:rsid w:val="00020FF5"/>
    <w:rsid w:val="00023CE0"/>
    <w:rsid w:val="00042BBE"/>
    <w:rsid w:val="00057B5A"/>
    <w:rsid w:val="00080F1A"/>
    <w:rsid w:val="00082FC3"/>
    <w:rsid w:val="0009338E"/>
    <w:rsid w:val="000942F6"/>
    <w:rsid w:val="000C10CA"/>
    <w:rsid w:val="000C79FC"/>
    <w:rsid w:val="000D16AB"/>
    <w:rsid w:val="000D4A43"/>
    <w:rsid w:val="000E3DEA"/>
    <w:rsid w:val="00100D40"/>
    <w:rsid w:val="00105060"/>
    <w:rsid w:val="00110D34"/>
    <w:rsid w:val="001161E0"/>
    <w:rsid w:val="0011757A"/>
    <w:rsid w:val="00121040"/>
    <w:rsid w:val="00131D2C"/>
    <w:rsid w:val="00141596"/>
    <w:rsid w:val="00164692"/>
    <w:rsid w:val="00164C08"/>
    <w:rsid w:val="00171DB7"/>
    <w:rsid w:val="00176508"/>
    <w:rsid w:val="001827B9"/>
    <w:rsid w:val="001928DB"/>
    <w:rsid w:val="00193464"/>
    <w:rsid w:val="001D13CC"/>
    <w:rsid w:val="001D3CF9"/>
    <w:rsid w:val="001E4942"/>
    <w:rsid w:val="001E56C2"/>
    <w:rsid w:val="00204E3B"/>
    <w:rsid w:val="0022041B"/>
    <w:rsid w:val="002318BA"/>
    <w:rsid w:val="002429AA"/>
    <w:rsid w:val="00251F5E"/>
    <w:rsid w:val="00252176"/>
    <w:rsid w:val="002629C6"/>
    <w:rsid w:val="00267269"/>
    <w:rsid w:val="00295EE8"/>
    <w:rsid w:val="002B5BFE"/>
    <w:rsid w:val="002C667B"/>
    <w:rsid w:val="002D1C34"/>
    <w:rsid w:val="002E4C22"/>
    <w:rsid w:val="002E56B6"/>
    <w:rsid w:val="002F1AA3"/>
    <w:rsid w:val="00310129"/>
    <w:rsid w:val="00311856"/>
    <w:rsid w:val="00350BE2"/>
    <w:rsid w:val="003605A0"/>
    <w:rsid w:val="0036462C"/>
    <w:rsid w:val="00382EF9"/>
    <w:rsid w:val="00390D67"/>
    <w:rsid w:val="003B4A52"/>
    <w:rsid w:val="003C475A"/>
    <w:rsid w:val="003E47BE"/>
    <w:rsid w:val="003E5A1E"/>
    <w:rsid w:val="003F32E6"/>
    <w:rsid w:val="004143C9"/>
    <w:rsid w:val="00435875"/>
    <w:rsid w:val="004605FA"/>
    <w:rsid w:val="0047503E"/>
    <w:rsid w:val="00475367"/>
    <w:rsid w:val="00485AE1"/>
    <w:rsid w:val="004A5346"/>
    <w:rsid w:val="004A6B7A"/>
    <w:rsid w:val="004C2C13"/>
    <w:rsid w:val="004D7608"/>
    <w:rsid w:val="004F6E61"/>
    <w:rsid w:val="004F72D0"/>
    <w:rsid w:val="00505CC7"/>
    <w:rsid w:val="00506075"/>
    <w:rsid w:val="00533AEC"/>
    <w:rsid w:val="005365F5"/>
    <w:rsid w:val="0053711E"/>
    <w:rsid w:val="005472E7"/>
    <w:rsid w:val="00550F51"/>
    <w:rsid w:val="00561532"/>
    <w:rsid w:val="005630C3"/>
    <w:rsid w:val="005657AE"/>
    <w:rsid w:val="00572994"/>
    <w:rsid w:val="005C02CE"/>
    <w:rsid w:val="005C75FE"/>
    <w:rsid w:val="005D0446"/>
    <w:rsid w:val="005E5250"/>
    <w:rsid w:val="006062BA"/>
    <w:rsid w:val="00613342"/>
    <w:rsid w:val="00620581"/>
    <w:rsid w:val="006236F6"/>
    <w:rsid w:val="00637213"/>
    <w:rsid w:val="00647681"/>
    <w:rsid w:val="00664F9F"/>
    <w:rsid w:val="0068332C"/>
    <w:rsid w:val="006A3CDC"/>
    <w:rsid w:val="006C230E"/>
    <w:rsid w:val="006D0E82"/>
    <w:rsid w:val="006D16CF"/>
    <w:rsid w:val="006E2BC5"/>
    <w:rsid w:val="006E3883"/>
    <w:rsid w:val="00731DB1"/>
    <w:rsid w:val="0073659A"/>
    <w:rsid w:val="00774212"/>
    <w:rsid w:val="00797204"/>
    <w:rsid w:val="007B3D4D"/>
    <w:rsid w:val="007B5A9B"/>
    <w:rsid w:val="007C0EF3"/>
    <w:rsid w:val="007D48B2"/>
    <w:rsid w:val="007D4F33"/>
    <w:rsid w:val="007F3055"/>
    <w:rsid w:val="007F6261"/>
    <w:rsid w:val="00806C63"/>
    <w:rsid w:val="00836217"/>
    <w:rsid w:val="008471E8"/>
    <w:rsid w:val="008474E3"/>
    <w:rsid w:val="00850130"/>
    <w:rsid w:val="00851BFE"/>
    <w:rsid w:val="008A7125"/>
    <w:rsid w:val="008B7EF7"/>
    <w:rsid w:val="008C509A"/>
    <w:rsid w:val="008D1CA6"/>
    <w:rsid w:val="008D4F6B"/>
    <w:rsid w:val="008D5E94"/>
    <w:rsid w:val="008E27FD"/>
    <w:rsid w:val="008E700C"/>
    <w:rsid w:val="00900330"/>
    <w:rsid w:val="00913651"/>
    <w:rsid w:val="00914604"/>
    <w:rsid w:val="00920041"/>
    <w:rsid w:val="00927336"/>
    <w:rsid w:val="00940210"/>
    <w:rsid w:val="00951C85"/>
    <w:rsid w:val="0096087D"/>
    <w:rsid w:val="009C237F"/>
    <w:rsid w:val="009D6372"/>
    <w:rsid w:val="009F32F8"/>
    <w:rsid w:val="009F35A5"/>
    <w:rsid w:val="00A02C37"/>
    <w:rsid w:val="00A127C1"/>
    <w:rsid w:val="00A25979"/>
    <w:rsid w:val="00A30498"/>
    <w:rsid w:val="00A504DD"/>
    <w:rsid w:val="00A57951"/>
    <w:rsid w:val="00A6379A"/>
    <w:rsid w:val="00A7254E"/>
    <w:rsid w:val="00A928B4"/>
    <w:rsid w:val="00A93A72"/>
    <w:rsid w:val="00AA2BE0"/>
    <w:rsid w:val="00AA6322"/>
    <w:rsid w:val="00AB0F7E"/>
    <w:rsid w:val="00AB2850"/>
    <w:rsid w:val="00AD1FCE"/>
    <w:rsid w:val="00AD7BF4"/>
    <w:rsid w:val="00AF7415"/>
    <w:rsid w:val="00B0298E"/>
    <w:rsid w:val="00B41CE8"/>
    <w:rsid w:val="00B57EA2"/>
    <w:rsid w:val="00B805F2"/>
    <w:rsid w:val="00B85850"/>
    <w:rsid w:val="00BF01A3"/>
    <w:rsid w:val="00BF45B2"/>
    <w:rsid w:val="00C321D3"/>
    <w:rsid w:val="00C57B49"/>
    <w:rsid w:val="00C62ADF"/>
    <w:rsid w:val="00C72664"/>
    <w:rsid w:val="00C772C9"/>
    <w:rsid w:val="00C8723E"/>
    <w:rsid w:val="00CA759E"/>
    <w:rsid w:val="00CD7519"/>
    <w:rsid w:val="00CF7E4E"/>
    <w:rsid w:val="00D035A6"/>
    <w:rsid w:val="00D064F6"/>
    <w:rsid w:val="00D06C2C"/>
    <w:rsid w:val="00D23F8D"/>
    <w:rsid w:val="00D533BE"/>
    <w:rsid w:val="00D62D06"/>
    <w:rsid w:val="00D72EE5"/>
    <w:rsid w:val="00D94473"/>
    <w:rsid w:val="00D950E0"/>
    <w:rsid w:val="00DA2688"/>
    <w:rsid w:val="00DB590E"/>
    <w:rsid w:val="00DB5D6A"/>
    <w:rsid w:val="00DB5F2D"/>
    <w:rsid w:val="00DC1FC3"/>
    <w:rsid w:val="00DC4A55"/>
    <w:rsid w:val="00DD1C47"/>
    <w:rsid w:val="00E202A7"/>
    <w:rsid w:val="00E2075C"/>
    <w:rsid w:val="00E22F5D"/>
    <w:rsid w:val="00E25A7C"/>
    <w:rsid w:val="00E4660A"/>
    <w:rsid w:val="00E55722"/>
    <w:rsid w:val="00E56C8B"/>
    <w:rsid w:val="00E65E86"/>
    <w:rsid w:val="00E84FF9"/>
    <w:rsid w:val="00E851F5"/>
    <w:rsid w:val="00E91068"/>
    <w:rsid w:val="00E93779"/>
    <w:rsid w:val="00EA5C1E"/>
    <w:rsid w:val="00EB13CC"/>
    <w:rsid w:val="00EB2448"/>
    <w:rsid w:val="00EC6CB3"/>
    <w:rsid w:val="00ED154F"/>
    <w:rsid w:val="00ED3076"/>
    <w:rsid w:val="00F027A6"/>
    <w:rsid w:val="00F11E3D"/>
    <w:rsid w:val="00F13080"/>
    <w:rsid w:val="00F21DCB"/>
    <w:rsid w:val="00F365B9"/>
    <w:rsid w:val="00F5025C"/>
    <w:rsid w:val="00F639DF"/>
    <w:rsid w:val="00F72704"/>
    <w:rsid w:val="00FB4849"/>
    <w:rsid w:val="00FB4E05"/>
    <w:rsid w:val="00FC3BE6"/>
    <w:rsid w:val="00FC7D11"/>
    <w:rsid w:val="00FD2758"/>
    <w:rsid w:val="00FD550B"/>
    <w:rsid w:val="00FE069C"/>
    <w:rsid w:val="00FE7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88947A2-0332-401A-8D5C-8ADB4E082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PuslapioinaostekstasDiagrama">
    <w:name w:val="Puslapio išnašos tekstas Diagrama"/>
    <w:link w:val="Puslapioinaostekstas"/>
    <w:semiHidden/>
    <w:locked/>
    <w:rsid w:val="00252176"/>
  </w:style>
  <w:style w:type="paragraph" w:styleId="Puslapioinaostekstas">
    <w:name w:val="footnote text"/>
    <w:basedOn w:val="prastasis"/>
    <w:link w:val="PuslapioinaostekstasDiagrama"/>
    <w:semiHidden/>
    <w:rsid w:val="00252176"/>
    <w:pPr>
      <w:spacing w:after="0" w:line="240" w:lineRule="auto"/>
      <w:ind w:firstLine="720"/>
    </w:pPr>
  </w:style>
  <w:style w:type="character" w:customStyle="1" w:styleId="FootnoteTextChar1">
    <w:name w:val="Footnote Text Char1"/>
    <w:uiPriority w:val="99"/>
    <w:semiHidden/>
    <w:rsid w:val="00252176"/>
    <w:rPr>
      <w:sz w:val="20"/>
      <w:szCs w:val="20"/>
    </w:rPr>
  </w:style>
  <w:style w:type="character" w:styleId="Puslapioinaosnuoroda">
    <w:name w:val="footnote reference"/>
    <w:semiHidden/>
    <w:rsid w:val="00252176"/>
    <w:rPr>
      <w:rFonts w:ascii="Times New Roman" w:hAnsi="Times New Roman" w:cs="Times New Roman" w:hint="default"/>
      <w:vertAlign w:val="superscrip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52176"/>
    <w:pPr>
      <w:spacing w:after="0" w:line="240" w:lineRule="auto"/>
    </w:pPr>
    <w:rPr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252176"/>
    <w:rPr>
      <w:rFonts w:ascii="Calibri" w:hAnsi="Calibri"/>
      <w:sz w:val="16"/>
      <w:szCs w:val="16"/>
    </w:rPr>
  </w:style>
  <w:style w:type="paragraph" w:styleId="Antrats">
    <w:name w:val="header"/>
    <w:basedOn w:val="prastasis"/>
    <w:link w:val="AntratsDiagrama"/>
    <w:uiPriority w:val="99"/>
    <w:unhideWhenUsed/>
    <w:rsid w:val="00CD751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link w:val="Antrats"/>
    <w:uiPriority w:val="99"/>
    <w:rsid w:val="00CD7519"/>
    <w:rPr>
      <w:sz w:val="22"/>
      <w:szCs w:val="22"/>
      <w:lang w:eastAsia="en-US"/>
    </w:rPr>
  </w:style>
  <w:style w:type="paragraph" w:styleId="Porat">
    <w:name w:val="footer"/>
    <w:basedOn w:val="prastasis"/>
    <w:link w:val="PoratDiagrama"/>
    <w:uiPriority w:val="99"/>
    <w:unhideWhenUsed/>
    <w:rsid w:val="00CD751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link w:val="Porat"/>
    <w:uiPriority w:val="99"/>
    <w:rsid w:val="00CD7519"/>
    <w:rPr>
      <w:sz w:val="22"/>
      <w:szCs w:val="22"/>
      <w:lang w:eastAsia="en-US"/>
    </w:rPr>
  </w:style>
  <w:style w:type="paragraph" w:styleId="Antrat">
    <w:name w:val="caption"/>
    <w:basedOn w:val="prastasis"/>
    <w:next w:val="prastasis"/>
    <w:uiPriority w:val="35"/>
    <w:unhideWhenUsed/>
    <w:qFormat/>
    <w:rsid w:val="007B5A9B"/>
    <w:pPr>
      <w:spacing w:line="240" w:lineRule="auto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70F2F0-EEFC-4659-B8B8-39244D0DC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4944</Words>
  <Characters>2819</Characters>
  <Application>Microsoft Office Word</Application>
  <DocSecurity>0</DocSecurity>
  <Lines>23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Sacikauske Dovile</dc:creator>
  <cp:lastModifiedBy>Borisevičiūtė Jurgita</cp:lastModifiedBy>
  <cp:revision>2</cp:revision>
  <cp:lastPrinted>2018-08-16T10:58:00Z</cp:lastPrinted>
  <dcterms:created xsi:type="dcterms:W3CDTF">2018-08-20T11:18:00Z</dcterms:created>
  <dcterms:modified xsi:type="dcterms:W3CDTF">2018-08-20T11:18:00Z</dcterms:modified>
</cp:coreProperties>
</file>