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2fd30910df6444bad1db39bd6ba7eb9"/>
        <w:lock w:val="sdtLocked"/>
        <w:richText/>
      </w:sdtPr>
      <w:sdtContent>
        <w:p w14:paraId="5F379D24" w14:textId="77777777">
          <w:pPr>
            <w:tabs>
              <w:tab w:val="center" w:pos="4819"/>
              <w:tab w:val="right" w:pos="9638"/>
            </w:tabs>
            <w:rPr>
              <w:szCs w:val="24"/>
              <w:lang w:eastAsia="lt-LT"/>
            </w:rPr>
          </w:pPr>
        </w:p>
        <w:p w14:paraId="76AD0D70" w14:textId="77777777">
          <w:pPr>
            <w:ind w:firstLine="5812"/>
            <w:rPr>
              <w:sz w:val="22"/>
              <w:szCs w:val="22"/>
              <w:lang w:eastAsia="lt-LT"/>
            </w:rPr>
          </w:pPr>
          <w:r>
            <w:rPr>
              <w:sz w:val="22"/>
              <w:szCs w:val="22"/>
              <w:lang w:eastAsia="lt-LT"/>
            </w:rPr>
            <w:t>PRITARTA</w:t>
          </w:r>
        </w:p>
        <w:p w14:paraId="67E98A81" w14:textId="77777777">
          <w:pPr>
            <w:ind w:firstLine="5812"/>
            <w:rPr>
              <w:sz w:val="22"/>
              <w:szCs w:val="22"/>
              <w:lang w:eastAsia="lt-LT"/>
            </w:rPr>
          </w:pPr>
          <w:r>
            <w:rPr>
              <w:sz w:val="22"/>
              <w:szCs w:val="22"/>
              <w:lang w:eastAsia="lt-LT"/>
            </w:rPr>
            <w:t>Šiaulių miesto savivaldybės tarybos</w:t>
          </w:r>
        </w:p>
        <w:p w14:paraId="05736AC8" w14:textId="77777777">
          <w:pPr>
            <w:ind w:firstLine="5812"/>
            <w:rPr>
              <w:sz w:val="22"/>
              <w:szCs w:val="22"/>
              <w:lang w:eastAsia="lt-LT"/>
            </w:rPr>
          </w:pPr>
          <w:r>
            <w:rPr>
              <w:sz w:val="22"/>
              <w:szCs w:val="22"/>
              <w:lang w:eastAsia="lt-LT"/>
            </w:rPr>
            <w:t xml:space="preserve">2024 m.                d. sprendimu </w:t>
          </w:r>
        </w:p>
        <w:p w14:paraId="37D42E0F" w14:textId="77777777">
          <w:pPr>
            <w:ind w:firstLine="5812"/>
            <w:rPr>
              <w:sz w:val="22"/>
              <w:szCs w:val="22"/>
              <w:lang w:eastAsia="lt-LT"/>
            </w:rPr>
          </w:pPr>
          <w:r>
            <w:rPr>
              <w:sz w:val="22"/>
              <w:szCs w:val="22"/>
              <w:lang w:eastAsia="lt-LT"/>
            </w:rPr>
            <w:t>Nr. T-</w:t>
          </w: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05BA8C2F" w14:textId="77777777">
          <w:pPr>
            <w:spacing w:line="288" w:lineRule="auto"/>
            <w:jc w:val="center"/>
            <w:rPr>
              <w:b/>
              <w:bCs/>
              <w:sz w:val="22"/>
              <w:szCs w:val="22"/>
              <w:lang w:eastAsia="lt-LT"/>
            </w:rPr>
          </w:pPr>
        </w:p>
        <w:p w14:paraId="1D6DA8FE" w14:textId="77777777">
          <w:pPr>
            <w:jc w:val="center"/>
            <w:rPr>
              <w:szCs w:val="24"/>
              <w:lang w:eastAsia="lt-LT"/>
            </w:rPr>
          </w:pPr>
          <w:r>
            <w:rPr>
              <w:szCs w:val="24"/>
              <w:lang w:eastAsia="lt-LT"/>
            </w:rPr>
            <w:t>2024 m. ____________ d. Nr. SŽ-____________</w:t>
          </w:r>
        </w:p>
        <w:p w14:paraId="12F8D139" w14:textId="77777777">
          <w:pPr>
            <w:jc w:val="center"/>
            <w:rPr>
              <w:szCs w:val="24"/>
              <w:lang w:eastAsia="lt-LT"/>
            </w:rPr>
          </w:pPr>
          <w:r>
            <w:rPr>
              <w:szCs w:val="24"/>
              <w:lang w:eastAsia="lt-LT"/>
            </w:rPr>
            <w:t xml:space="preserve">Šiauliai </w:t>
          </w:r>
        </w:p>
        <w:p w14:paraId="6C844D74" w14:textId="77777777">
          <w:pPr>
            <w:spacing w:line="288" w:lineRule="auto"/>
            <w:ind w:firstLine="720"/>
            <w:jc w:val="both"/>
            <w:rPr>
              <w:sz w:val="22"/>
              <w:szCs w:val="22"/>
              <w:lang w:eastAsia="lt-LT"/>
            </w:rPr>
          </w:pPr>
        </w:p>
        <w:sdt>
          <w:sdtPr>
            <w:alias w:val="preambule"/>
            <w:tag w:val="part_4e1dcf5a260d41ce9c993ced7c557b7a"/>
            <w:lock w:val="sdtLocked"/>
            <w:richText/>
          </w:sdtPr>
          <w:sdtContent>
            <w:p w14:paraId="2D73FC95" w14:textId="374B0222">
              <w:pPr>
                <w:ind w:firstLine="737"/>
                <w:jc w:val="both"/>
                <w:rPr>
                  <w:b/>
                  <w:sz w:val="22"/>
                  <w:szCs w:val="22"/>
                  <w:lang w:eastAsia="lt-LT"/>
                </w:rPr>
              </w:pPr>
              <w:r>
                <w:rPr>
                  <w:sz w:val="22"/>
                  <w:szCs w:val="22"/>
                  <w:lang w:eastAsia="lt-LT"/>
                </w:rPr>
                <w:t>Lietuvos valstybė, atstovaujama Šiaulių miesto savivaldybės, kodas 111109429, kurios registruota buveinė yra Vasario 16-osios g. 62, Šiaulių mieste, _______________________,</w:t>
              </w:r>
              <w:r>
                <w:rPr>
                  <w:bCs/>
                  <w:sz w:val="22"/>
                  <w:szCs w:val="22"/>
                  <w:lang w:eastAsia="lt-LT"/>
                </w:rPr>
                <w:t xml:space="preserve"> </w:t>
              </w:r>
              <w:r>
                <w:rPr>
                  <w:sz w:val="22"/>
                  <w:szCs w:val="22"/>
                  <w:lang w:eastAsia="lt-LT"/>
                </w:rPr>
                <w:t xml:space="preserve">toliau vadinama nuomotoju, ir J. P., a. k. ________, gyv. ________, _______, ir E. P., a. k. ____________, gyv. _____________, toliau vadinami nuomininkais, </w:t>
              </w:r>
              <w:r>
                <w:rPr>
                  <w:spacing w:val="60"/>
                  <w:sz w:val="22"/>
                  <w:szCs w:val="22"/>
                  <w:lang w:eastAsia="lt-LT"/>
                </w:rPr>
                <w:t>sudar</w:t>
              </w:r>
              <w:r>
                <w:rPr>
                  <w:sz w:val="22"/>
                  <w:szCs w:val="22"/>
                  <w:lang w:eastAsia="lt-LT"/>
                </w:rPr>
                <w:t>ė šią sutartį:</w:t>
              </w:r>
            </w:p>
          </w:sdtContent>
        </w:sdt>
        <w:sdt>
          <w:sdtPr>
            <w:alias w:val="1 p."/>
            <w:tag w:val="part_bd6eb00573314d119835533dea157ea5"/>
            <w:lock w:val="sdtLocked"/>
            <w:richText/>
          </w:sdtPr>
          <w:sdtContent>
            <w:p w14:paraId="2B951157" w14:textId="405D2CA1">
              <w:pPr>
                <w:ind w:firstLine="737"/>
                <w:jc w:val="both"/>
                <w:rPr>
                  <w:sz w:val="22"/>
                  <w:szCs w:val="22"/>
                  <w:lang w:eastAsia="lt-LT"/>
                </w:rPr>
              </w:pPr>
              <w:sdt>
                <w:sdtPr>
                  <w:alias w:val="Numeris"/>
                  <w:tag w:val="nr_bd6eb00573314d119835533dea157ea5"/>
                  <w:lock w:val="sdtLocked"/>
                  <w:richText/>
                </w:sdtPr>
                <w:sdtContent>
                  <w:r>
                    <w:rPr>
                      <w:sz w:val="22"/>
                      <w:szCs w:val="22"/>
                      <w:lang w:eastAsia="lt-LT"/>
                    </w:rPr>
                    <w:t>1</w:t>
                  </w:r>
                </w:sdtContent>
              </w:sdt>
              <w:r>
                <w:rPr>
                  <w:sz w:val="22"/>
                  <w:szCs w:val="22"/>
                  <w:lang w:eastAsia="lt-LT"/>
                </w:rPr>
                <w:t>. Nuomotojas išnuomoja, o nuomininkai išsinuomoja 0,0457 ha ploto žemės sklypo dalį bendrai naudojamame 0,4336 ha sklype (kadastro Nr. 2901/0011:389, unikalus Nr. 2901-0011-0389), esančiame Šiaulių m. sav., Vytauto g. 149, (toliau – žemės sklypas) patalpai (unikalus Nr. 4400-6257-8512:6449) pastate 1A5/p (unikalus Nr. 2998-3008-2019) eksploatuoti.</w:t>
              </w:r>
            </w:p>
          </w:sdtContent>
        </w:sdt>
        <w:sdt>
          <w:sdtPr>
            <w:alias w:val="2 p."/>
            <w:tag w:val="part_ea97cfed374647cbb5e1b3e905f5f0a3"/>
            <w:lock w:val="sdtLocked"/>
            <w:richText/>
          </w:sdtPr>
          <w:sdtContent>
            <w:p w14:paraId="5512939D" w14:textId="0B701684">
              <w:pPr>
                <w:ind w:firstLine="737"/>
                <w:jc w:val="both"/>
                <w:rPr>
                  <w:sz w:val="22"/>
                  <w:szCs w:val="22"/>
                  <w:u w:val="single"/>
                  <w:lang w:eastAsia="lt-LT"/>
                </w:rPr>
              </w:pPr>
              <w:sdt>
                <w:sdtPr>
                  <w:alias w:val="Numeris"/>
                  <w:tag w:val="nr_ea97cfed374647cbb5e1b3e905f5f0a3"/>
                  <w:lock w:val="sdtLocked"/>
                  <w:richText/>
                </w:sdtPr>
                <w:sdtContent>
                  <w:r>
                    <w:rPr>
                      <w:sz w:val="22"/>
                      <w:szCs w:val="22"/>
                      <w:lang w:eastAsia="lt-LT"/>
                    </w:rPr>
                    <w:t>2</w:t>
                  </w:r>
                </w:sdtContent>
              </w:sdt>
              <w:r>
                <w:rPr>
                  <w:sz w:val="22"/>
                  <w:szCs w:val="22"/>
                  <w:lang w:eastAsia="lt-LT"/>
                </w:rPr>
                <w:t>. Žemės sklypo dalis išnuomojama 85 (aštuoniasdešimt penkeriems) metams, skaičiuojant nuo šios sutarties sudarymo dienos.</w:t>
              </w:r>
            </w:p>
          </w:sdtContent>
        </w:sdt>
        <w:sdt>
          <w:sdtPr>
            <w:alias w:val="3 p."/>
            <w:tag w:val="part_b15822970b744f62a4a860ce05f42de2"/>
            <w:lock w:val="sdtLocked"/>
            <w:richText/>
          </w:sdtPr>
          <w:sdtContent>
            <w:p w14:paraId="1E7FE392" w14:textId="77777777">
              <w:pPr>
                <w:ind w:firstLine="737"/>
                <w:jc w:val="both"/>
                <w:rPr>
                  <w:sz w:val="22"/>
                  <w:szCs w:val="22"/>
                  <w:lang w:eastAsia="lt-LT"/>
                </w:rPr>
              </w:pPr>
              <w:sdt>
                <w:sdtPr>
                  <w:alias w:val="Numeris"/>
                  <w:tag w:val="nr_b15822970b744f62a4a860ce05f42de2"/>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 daugiabučių gyvenamųjų pastatų ir bendrabučių teritorijos.</w:t>
              </w:r>
            </w:p>
          </w:sdtContent>
        </w:sdt>
        <w:sdt>
          <w:sdtPr>
            <w:alias w:val="4 p."/>
            <w:tag w:val="part_f2e1aabe616f41be83b258642f0c9517"/>
            <w:lock w:val="sdtLocked"/>
            <w:richText/>
          </w:sdtPr>
          <w:sdtContent>
            <w:p w14:paraId="53EC72DD" w14:textId="2B4A24EB">
              <w:pPr>
                <w:ind w:firstLine="737"/>
                <w:jc w:val="both"/>
                <w:rPr>
                  <w:sz w:val="22"/>
                  <w:szCs w:val="22"/>
                  <w:lang w:eastAsia="lt-LT"/>
                </w:rPr>
              </w:pPr>
              <w:sdt>
                <w:sdtPr>
                  <w:alias w:val="Numeris"/>
                  <w:tag w:val="nr_f2e1aabe616f41be83b258642f0c9517"/>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ca7c61a27f484331ba5374a97a939313"/>
            <w:lock w:val="sdtLocked"/>
            <w:richText/>
          </w:sdtPr>
          <w:sdtContent>
            <w:p w14:paraId="70AC56F7" w14:textId="77777777">
              <w:pPr>
                <w:ind w:firstLine="737"/>
                <w:jc w:val="both"/>
                <w:rPr>
                  <w:sz w:val="22"/>
                  <w:szCs w:val="22"/>
                  <w:lang w:eastAsia="lt-LT"/>
                </w:rPr>
              </w:pPr>
              <w:sdt>
                <w:sdtPr>
                  <w:alias w:val="Numeris"/>
                  <w:tag w:val="nr_ca7c61a27f484331ba5374a97a939313"/>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6 p."/>
            <w:tag w:val="part_2828ed7f46734f31ae0c3c810716eb67"/>
            <w:lock w:val="sdtLocked"/>
            <w:richText/>
          </w:sdtPr>
          <w:sdtContent>
            <w:p w14:paraId="35C6E706" w14:textId="6E05D43F">
              <w:pPr>
                <w:ind w:firstLine="737"/>
                <w:jc w:val="both"/>
                <w:rPr>
                  <w:sz w:val="22"/>
                  <w:szCs w:val="22"/>
                  <w:lang w:eastAsia="lt-LT"/>
                </w:rPr>
              </w:pPr>
              <w:sdt>
                <w:sdtPr>
                  <w:alias w:val="Numeris"/>
                  <w:tag w:val="nr_2828ed7f46734f31ae0c3c810716eb67"/>
                  <w:lock w:val="sdtLocked"/>
                  <w:richText/>
                </w:sdtPr>
                <w:sdtContent>
                  <w:r>
                    <w:rPr>
                      <w:sz w:val="22"/>
                      <w:szCs w:val="22"/>
                      <w:lang w:eastAsia="lt-LT"/>
                    </w:rPr>
                    <w:t>6</w:t>
                  </w:r>
                </w:sdtContent>
              </w:sdt>
              <w:r>
                <w:rPr>
                  <w:sz w:val="22"/>
                  <w:szCs w:val="22"/>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f910ddbc07554c29821cc8d3f25f4f41"/>
            <w:lock w:val="sdtLocked"/>
            <w:richText/>
          </w:sdtPr>
          <w:sdtContent>
            <w:p w14:paraId="4049909B" w14:textId="40680931">
              <w:pPr>
                <w:ind w:firstLine="737"/>
                <w:jc w:val="both"/>
                <w:rPr>
                  <w:sz w:val="22"/>
                  <w:szCs w:val="22"/>
                  <w:lang w:eastAsia="lt-LT"/>
                </w:rPr>
              </w:pPr>
              <w:sdt>
                <w:sdtPr>
                  <w:alias w:val="Numeris"/>
                  <w:tag w:val="nr_f910ddbc07554c29821cc8d3f25f4f41"/>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454790d160f64145b3a92fd391aa6b09"/>
            <w:lock w:val="sdtLocked"/>
            <w:richText/>
          </w:sdtPr>
          <w:sdtContent>
            <w:p w14:paraId="1A5BA41B" w14:textId="2D3A2020">
              <w:pPr>
                <w:ind w:firstLine="737"/>
                <w:jc w:val="both"/>
                <w:rPr>
                  <w:sz w:val="22"/>
                  <w:szCs w:val="22"/>
                  <w:lang w:eastAsia="lt-LT"/>
                </w:rPr>
              </w:pPr>
              <w:sdt>
                <w:sdtPr>
                  <w:alias w:val="Numeris"/>
                  <w:tag w:val="nr_454790d160f64145b3a92fd391aa6b09"/>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e5f9bc30752b42b38eeb0d359faa24dc"/>
            <w:lock w:val="sdtLocked"/>
            <w:richText/>
          </w:sdtPr>
          <w:sdtContent>
            <w:p w14:paraId="5C6757E5" w14:textId="77777777">
              <w:pPr>
                <w:ind w:firstLine="737"/>
                <w:jc w:val="both"/>
                <w:rPr>
                  <w:sz w:val="22"/>
                  <w:szCs w:val="22"/>
                  <w:lang w:eastAsia="lt-LT"/>
                </w:rPr>
              </w:pPr>
              <w:sdt>
                <w:sdtPr>
                  <w:alias w:val="Numeris"/>
                  <w:tag w:val="nr_e5f9bc30752b42b38eeb0d359faa24dc"/>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c40203edb7114e5398d46c558ff7ad18"/>
                <w:lock w:val="sdtLocked"/>
                <w:richText/>
              </w:sdtPr>
              <w:sdtContent>
                <w:p w14:paraId="03A3E415" w14:textId="77777777">
                  <w:pPr>
                    <w:ind w:firstLine="737"/>
                    <w:jc w:val="both"/>
                    <w:rPr>
                      <w:sz w:val="22"/>
                      <w:szCs w:val="22"/>
                      <w:lang w:eastAsia="lt-LT"/>
                    </w:rPr>
                  </w:pPr>
                  <w:sdt>
                    <w:sdtPr>
                      <w:alias w:val="Numeris"/>
                      <w:tag w:val="nr_c40203edb7114e5398d46c558ff7ad18"/>
                      <w:lock w:val="sdtLocked"/>
                      <w:richText/>
                    </w:sdtPr>
                    <w:sdtContent>
                      <w:r>
                        <w:rPr>
                          <w:sz w:val="22"/>
                          <w:szCs w:val="22"/>
                          <w:lang w:eastAsia="lt-LT"/>
                        </w:rPr>
                        <w:t>9.1</w:t>
                      </w:r>
                    </w:sdtContent>
                  </w:sdt>
                  <w:r>
                    <w:rPr>
                      <w:sz w:val="22"/>
                      <w:szCs w:val="22"/>
                      <w:lang w:eastAsia="lt-LT"/>
                    </w:rPr>
                    <w:t xml:space="preserve"> servitutas (tarnaujantis) – teisė tiesti, aptarnauti požemines, antžemines komunikacijas 0,3575 ha plote;</w:t>
                  </w:r>
                </w:p>
              </w:sdtContent>
            </w:sdt>
            <w:sdt>
              <w:sdtPr>
                <w:alias w:val="9.2 pp."/>
                <w:tag w:val="part_4bd6262bed814df08411bce4b9fd36fe"/>
                <w:lock w:val="sdtLocked"/>
                <w:richText/>
              </w:sdtPr>
              <w:sdtContent>
                <w:p w14:paraId="41719EB8" w14:textId="77777777">
                  <w:pPr>
                    <w:ind w:firstLine="737"/>
                    <w:jc w:val="both"/>
                    <w:rPr>
                      <w:sz w:val="22"/>
                      <w:szCs w:val="22"/>
                      <w:lang w:eastAsia="lt-LT"/>
                    </w:rPr>
                  </w:pPr>
                  <w:sdt>
                    <w:sdtPr>
                      <w:alias w:val="Numeris"/>
                      <w:tag w:val="nr_4bd6262bed814df08411bce4b9fd36fe"/>
                      <w:lock w:val="sdtLocked"/>
                      <w:richText/>
                    </w:sdtPr>
                    <w:sdtContent>
                      <w:r>
                        <w:rPr>
                          <w:sz w:val="22"/>
                          <w:szCs w:val="22"/>
                          <w:lang w:eastAsia="lt-LT"/>
                        </w:rPr>
                        <w:t>9.2</w:t>
                      </w:r>
                    </w:sdtContent>
                  </w:sdt>
                  <w:r>
                    <w:rPr>
                      <w:sz w:val="22"/>
                      <w:szCs w:val="22"/>
                      <w:lang w:eastAsia="lt-LT"/>
                    </w:rPr>
                    <w:t>. kelio servitutas (tarnaujantis) – teisė važiuoti transporto priemonėmis, naudotis pėsčiųjų taku, varyti gyvulius 0,0600 ha plote;</w:t>
                  </w:r>
                </w:p>
              </w:sdtContent>
            </w:sdt>
            <w:sdt>
              <w:sdtPr>
                <w:alias w:val="9.3 pp."/>
                <w:tag w:val="part_3050fe214d4b49c1b0ce10997ca2a4c3"/>
                <w:lock w:val="sdtLocked"/>
                <w:richText/>
              </w:sdtPr>
              <w:sdtContent>
                <w:p w14:paraId="3EE2CF50" w14:textId="77777777">
                  <w:pPr>
                    <w:ind w:firstLine="737"/>
                    <w:jc w:val="both"/>
                    <w:rPr>
                      <w:sz w:val="22"/>
                      <w:szCs w:val="22"/>
                      <w:lang w:eastAsia="lt-LT"/>
                    </w:rPr>
                  </w:pPr>
                  <w:sdt>
                    <w:sdtPr>
                      <w:alias w:val="Numeris"/>
                      <w:tag w:val="nr_3050fe214d4b49c1b0ce10997ca2a4c3"/>
                      <w:lock w:val="sdtLocked"/>
                      <w:richText/>
                    </w:sdtPr>
                    <w:sdtContent>
                      <w:r>
                        <w:rPr>
                          <w:sz w:val="22"/>
                          <w:szCs w:val="22"/>
                          <w:lang w:eastAsia="lt-LT"/>
                        </w:rPr>
                        <w:t>9.3</w:t>
                      </w:r>
                    </w:sdtContent>
                  </w:sdt>
                  <w:r>
                    <w:rPr>
                      <w:sz w:val="22"/>
                      <w:szCs w:val="22"/>
                      <w:lang w:eastAsia="lt-LT"/>
                    </w:rPr>
                    <w:t>. kelio servitutas (tarnaujantis) – naudotis pėsčiųjų taku 0,0080 ha plote.</w:t>
                  </w:r>
                </w:p>
              </w:sdtContent>
            </w:sdt>
          </w:sdtContent>
        </w:sdt>
        <w:sdt>
          <w:sdtPr>
            <w:alias w:val="10 p."/>
            <w:tag w:val="part_20fb68922f894e90acbda0fe56feb8bd"/>
            <w:lock w:val="sdtLocked"/>
            <w:richText/>
          </w:sdtPr>
          <w:sdtContent>
            <w:p w14:paraId="3E14F9B0" w14:textId="58136863">
              <w:pPr>
                <w:ind w:firstLine="720"/>
                <w:jc w:val="both"/>
                <w:rPr>
                  <w:sz w:val="22"/>
                  <w:szCs w:val="22"/>
                  <w:lang w:eastAsia="lt-LT"/>
                </w:rPr>
              </w:pPr>
              <w:sdt>
                <w:sdtPr>
                  <w:alias w:val="Numeris"/>
                  <w:tag w:val="nr_20fb68922f894e90acbda0fe56feb8bd"/>
                  <w:lock w:val="sdtLocked"/>
                  <w:richText/>
                </w:sdtPr>
                <w:sdtContent>
                  <w:r>
                    <w:rPr>
                      <w:sz w:val="22"/>
                      <w:szCs w:val="22"/>
                      <w:lang w:eastAsia="lt-LT"/>
                    </w:rPr>
                    <w:t>10</w:t>
                  </w:r>
                </w:sdtContent>
              </w:sdt>
              <w:r>
                <w:rPr>
                  <w:sz w:val="22"/>
                  <w:szCs w:val="22"/>
                  <w:lang w:eastAsia="lt-LT"/>
                </w:rPr>
                <w:t>. 0,0457 ha žemės sklypo dalies vertė pagal 2024 m. sausio 1 dienos verčių žemėlapius – 17 074 Eur (septyniolika tūkstančių septyniasdešimt keturi eurai).</w:t>
              </w:r>
            </w:p>
          </w:sdtContent>
        </w:sdt>
        <w:sdt>
          <w:sdtPr>
            <w:alias w:val="11 p."/>
            <w:tag w:val="part_2e926fc604a342d3b566ff1d69902351"/>
            <w:lock w:val="sdtLocked"/>
            <w:richText/>
          </w:sdtPr>
          <w:sdtContent>
            <w:p w14:paraId="0431F917" w14:textId="3DF42EDA">
              <w:pPr>
                <w:ind w:firstLine="737"/>
                <w:jc w:val="both"/>
                <w:rPr>
                  <w:sz w:val="22"/>
                  <w:szCs w:val="22"/>
                  <w:lang w:eastAsia="lt-LT"/>
                </w:rPr>
              </w:pPr>
              <w:sdt>
                <w:sdtPr>
                  <w:alias w:val="Numeris"/>
                  <w:tag w:val="nr_2e926fc604a342d3b566ff1d69902351"/>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f2b2483ec6da44d682942de9a6fdd911"/>
            <w:lock w:val="sdtLocked"/>
            <w:richText/>
          </w:sdtPr>
          <w:sdtContent>
            <w:p w14:paraId="0C2D8A0D" w14:textId="65E442FA">
              <w:pPr>
                <w:widowControl w:val="0"/>
                <w:tabs>
                  <w:tab w:val="right" w:leader="underscore" w:pos="9072"/>
                </w:tabs>
                <w:ind w:firstLine="737"/>
                <w:jc w:val="both"/>
                <w:rPr>
                  <w:sz w:val="22"/>
                  <w:szCs w:val="22"/>
                  <w:lang w:eastAsia="lt-LT"/>
                </w:rPr>
              </w:pPr>
              <w:sdt>
                <w:sdtPr>
                  <w:alias w:val="Numeris"/>
                  <w:tag w:val="nr_f2b2483ec6da44d682942de9a6fdd911"/>
                  <w:lock w:val="sdtLocked"/>
                  <w:richText/>
                </w:sdtPr>
                <w:sdtContent>
                  <w:r>
                    <w:rPr>
                      <w:sz w:val="22"/>
                      <w:szCs w:val="22"/>
                      <w:lang w:eastAsia="lt-LT"/>
                    </w:rPr>
                    <w:t>12</w:t>
                  </w:r>
                </w:sdtContent>
              </w:sdt>
              <w:r>
                <w:rPr>
                  <w:sz w:val="22"/>
                  <w:szCs w:val="22"/>
                  <w:lang w:eastAsia="lt-LT"/>
                </w:rPr>
                <w:t>. Žemės nuomos mokestis sumokamas iki einamųjų metų lapkričio 15 dienos. Nuomininkams praleidus mokesčio ar jo dalies mokėjimo terminą, už kiekvieną pradelstą dieną jie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783a1c666d2c424b9b95cdfa1c976ea4"/>
            <w:lock w:val="sdtLocked"/>
            <w:richText/>
          </w:sdtPr>
          <w:sdtContent>
            <w:p w14:paraId="4A15CC05" w14:textId="77777777">
              <w:pPr>
                <w:widowControl w:val="0"/>
                <w:tabs>
                  <w:tab w:val="right" w:leader="underscore" w:pos="9072"/>
                </w:tabs>
                <w:ind w:firstLine="737"/>
                <w:jc w:val="both"/>
                <w:rPr>
                  <w:sz w:val="22"/>
                  <w:szCs w:val="22"/>
                  <w:lang w:eastAsia="lt-LT"/>
                </w:rPr>
              </w:pPr>
              <w:sdt>
                <w:sdtPr>
                  <w:alias w:val="Numeris"/>
                  <w:tag w:val="nr_783a1c666d2c424b9b95cdfa1c976ea4"/>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25628934dcc44597ace24cd1144f8988"/>
            <w:lock w:val="sdtLocked"/>
            <w:richText/>
          </w:sdtPr>
          <w:sdtContent>
            <w:p w14:paraId="4140B79B" w14:textId="77777777">
              <w:pPr>
                <w:widowControl w:val="0"/>
                <w:tabs>
                  <w:tab w:val="right" w:leader="underscore" w:pos="9072"/>
                </w:tabs>
                <w:ind w:firstLine="737"/>
                <w:jc w:val="both"/>
                <w:rPr>
                  <w:sz w:val="22"/>
                  <w:szCs w:val="22"/>
                  <w:lang w:eastAsia="lt-LT"/>
                </w:rPr>
              </w:pPr>
              <w:sdt>
                <w:sdtPr>
                  <w:alias w:val="Numeris"/>
                  <w:tag w:val="nr_25628934dcc44597ace24cd1144f8988"/>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AD07C57" w14:textId="05FADE76">
              <w:pPr>
                <w:widowControl w:val="0"/>
                <w:tabs>
                  <w:tab w:val="right" w:leader="underscore" w:pos="9072"/>
                </w:tabs>
                <w:ind w:firstLine="737"/>
                <w:jc w:val="both"/>
                <w:rPr>
                  <w:sz w:val="22"/>
                  <w:szCs w:val="22"/>
                  <w:lang w:eastAsia="lt-LT"/>
                </w:rPr>
              </w:pPr>
              <w:r>
                <w:rPr>
                  <w:sz w:val="22"/>
                  <w:szCs w:val="22"/>
                  <w:lang w:eastAsia="lt-LT"/>
                </w:rPr>
                <w:t xml:space="preserve">Nuomos sutartyje neįrašytus pastatytus statinius ar įrenginius nuomininkai privalo nugriauti ir sutvarkyti žemės sklypą. </w:t>
              </w:r>
            </w:p>
            <w:p w14:paraId="5B3EF6F0" w14:textId="77777777">
              <w:pPr>
                <w:widowControl w:val="0"/>
                <w:tabs>
                  <w:tab w:val="right" w:leader="underscore" w:pos="9072"/>
                </w:tabs>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808dc29d6d274378bc696d2efe6ca8fd"/>
            <w:lock w:val="sdtLocked"/>
            <w:richText/>
          </w:sdtPr>
          <w:sdtContent>
            <w:p w14:paraId="19942D3B" w14:textId="44AFB3DF">
              <w:pPr>
                <w:widowControl w:val="0"/>
                <w:tabs>
                  <w:tab w:val="right" w:leader="underscore" w:pos="9072"/>
                </w:tabs>
                <w:ind w:firstLine="737"/>
                <w:jc w:val="both"/>
                <w:rPr>
                  <w:sz w:val="22"/>
                  <w:szCs w:val="22"/>
                  <w:lang w:eastAsia="lt-LT"/>
                </w:rPr>
              </w:pPr>
              <w:sdt>
                <w:sdtPr>
                  <w:alias w:val="Numeris"/>
                  <w:tag w:val="nr_808dc29d6d274378bc696d2efe6ca8fd"/>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nuomininkas išregistruoja sutartį Nekilnojamojo turto registre.</w:t>
              </w:r>
            </w:p>
          </w:sdtContent>
        </w:sdt>
        <w:sdt>
          <w:sdtPr>
            <w:alias w:val="16 p."/>
            <w:tag w:val="part_8634a706ccc64c7a944c1d5e2dc6c324"/>
            <w:lock w:val="sdtLocked"/>
            <w:richText/>
          </w:sdtPr>
          <w:sdtContent>
            <w:p w14:paraId="6497F451" w14:textId="77777777">
              <w:pPr>
                <w:widowControl w:val="0"/>
                <w:tabs>
                  <w:tab w:val="right" w:leader="underscore" w:pos="9072"/>
                </w:tabs>
                <w:ind w:firstLine="737"/>
                <w:jc w:val="both"/>
                <w:rPr>
                  <w:sz w:val="22"/>
                  <w:szCs w:val="22"/>
                  <w:lang w:eastAsia="lt-LT"/>
                </w:rPr>
              </w:pPr>
              <w:sdt>
                <w:sdtPr>
                  <w:alias w:val="Numeris"/>
                  <w:tag w:val="nr_8634a706ccc64c7a944c1d5e2dc6c324"/>
                  <w:lock w:val="sdtLocked"/>
                  <w:richText/>
                </w:sdtPr>
                <w:sdtContent>
                  <w:r>
                    <w:rPr>
                      <w:sz w:val="22"/>
                      <w:szCs w:val="22"/>
                      <w:lang w:eastAsia="lt-LT"/>
                    </w:rPr>
                    <w:t>16</w:t>
                  </w:r>
                </w:sdtContent>
              </w:sdt>
              <w:r>
                <w:rPr>
                  <w:sz w:val="22"/>
                  <w:szCs w:val="22"/>
                  <w:lang w:eastAsia="lt-LT"/>
                </w:rPr>
                <w:t xml:space="preserve">. Atsakomybė už žemės sklypo nuomos sutarties pažeidimus numatyta pagal galiojančius Lietuvos Respublikos teisės aktus. </w:t>
              </w:r>
            </w:p>
          </w:sdtContent>
        </w:sdt>
        <w:sdt>
          <w:sdtPr>
            <w:alias w:val="17 p."/>
            <w:tag w:val="part_09abd6c5b98d4c7fb99ab2d372d968be"/>
            <w:lock w:val="sdtLocked"/>
            <w:richText/>
          </w:sdtPr>
          <w:sdtContent>
            <w:p w14:paraId="3484B6FF" w14:textId="4C106C15">
              <w:pPr>
                <w:widowControl w:val="0"/>
                <w:tabs>
                  <w:tab w:val="right" w:leader="underscore" w:pos="9072"/>
                </w:tabs>
                <w:ind w:firstLine="737"/>
                <w:jc w:val="both"/>
                <w:rPr>
                  <w:sz w:val="22"/>
                  <w:szCs w:val="22"/>
                  <w:lang w:eastAsia="lt-LT"/>
                </w:rPr>
              </w:pPr>
              <w:sdt>
                <w:sdtPr>
                  <w:alias w:val="Numeris"/>
                  <w:tag w:val="nr_09abd6c5b98d4c7fb99ab2d372d968be"/>
                  <w:lock w:val="sdtLocked"/>
                  <w:richText/>
                </w:sdtPr>
                <w:sdtContent>
                  <w:r>
                    <w:rPr>
                      <w:sz w:val="22"/>
                      <w:szCs w:val="22"/>
                      <w:lang w:eastAsia="lt-LT"/>
                    </w:rPr>
                    <w:t>17</w:t>
                  </w:r>
                </w:sdtContent>
              </w:sdt>
              <w:r>
                <w:rPr>
                  <w:sz w:val="22"/>
                  <w:szCs w:val="22"/>
                  <w:lang w:eastAsia="lt-LT"/>
                </w:rPr>
                <w:t>. Nuomininkai įsipareigoja laikytis nuomos sutarties ir įstatymų. Už jų nevykdymą jis atsako pagal įstatymus.</w:t>
              </w:r>
            </w:p>
          </w:sdtContent>
        </w:sdt>
        <w:sdt>
          <w:sdtPr>
            <w:alias w:val="18 p."/>
            <w:tag w:val="part_c63c42e5d07a40bb86fc44d29846b8bd"/>
            <w:lock w:val="sdtLocked"/>
            <w:richText/>
          </w:sdtPr>
          <w:sdtContent>
            <w:p w14:paraId="626D19DE" w14:textId="0D3A1E4C">
              <w:pPr>
                <w:widowControl w:val="0"/>
                <w:tabs>
                  <w:tab w:val="right" w:leader="underscore" w:pos="9072"/>
                </w:tabs>
                <w:ind w:firstLine="737"/>
                <w:jc w:val="both"/>
                <w:rPr>
                  <w:sz w:val="22"/>
                  <w:szCs w:val="22"/>
                  <w:lang w:eastAsia="lt-LT"/>
                </w:rPr>
              </w:pPr>
              <w:sdt>
                <w:sdtPr>
                  <w:alias w:val="Numeris"/>
                  <w:tag w:val="nr_c63c42e5d07a40bb86fc44d29846b8bd"/>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nuomininkams ne vėliau kaip prieš 3 mėnesius iki sutartyje nustatyto nuomos termino pabaigos pateikus valstybinės žemės nuomotojui prašymą pratęsti žemės sklypo nuomos terminą.</w:t>
              </w:r>
            </w:p>
          </w:sdtContent>
        </w:sdt>
        <w:sdt>
          <w:sdtPr>
            <w:alias w:val="19 p."/>
            <w:tag w:val="part_78e3c2102de6439282e387b34ae40a31"/>
            <w:lock w:val="sdtLocked"/>
            <w:richText/>
          </w:sdtPr>
          <w:sdtContent>
            <w:p w14:paraId="0E86538F" w14:textId="4E508ADD">
              <w:pPr>
                <w:widowControl w:val="0"/>
                <w:tabs>
                  <w:tab w:val="right" w:leader="underscore" w:pos="9072"/>
                </w:tabs>
                <w:ind w:firstLine="737"/>
                <w:jc w:val="both"/>
                <w:rPr>
                  <w:sz w:val="22"/>
                  <w:szCs w:val="22"/>
                  <w:lang w:eastAsia="lt-LT"/>
                </w:rPr>
              </w:pPr>
              <w:sdt>
                <w:sdtPr>
                  <w:alias w:val="Numeris"/>
                  <w:tag w:val="nr_78e3c2102de6439282e387b34ae40a31"/>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nuomininkai subnuomoti žemės sklypą kitiems asmenims gali tik gavęs rašytinį žemės sklypo nuomotojo sutikimą, kuris išduodamas tik taisyklėse nustatytais atvejais ir pagal taisyklėse nustatytus reikalavimus.</w:t>
              </w:r>
            </w:p>
          </w:sdtContent>
        </w:sdt>
        <w:sdt>
          <w:sdtPr>
            <w:alias w:val="20 p."/>
            <w:tag w:val="part_57ebe0c9cbe64dcd9f798f8e42c1cd83"/>
            <w:lock w:val="sdtLocked"/>
            <w:richText/>
          </w:sdtPr>
          <w:sdtContent>
            <w:p w14:paraId="52405CBB" w14:textId="77777777">
              <w:pPr>
                <w:widowControl w:val="0"/>
                <w:tabs>
                  <w:tab w:val="right" w:leader="underscore" w:pos="9072"/>
                </w:tabs>
                <w:ind w:firstLine="737"/>
                <w:jc w:val="both"/>
                <w:rPr>
                  <w:sz w:val="22"/>
                  <w:szCs w:val="22"/>
                  <w:lang w:eastAsia="lt-LT"/>
                </w:rPr>
              </w:pPr>
              <w:sdt>
                <w:sdtPr>
                  <w:alias w:val="Numeris"/>
                  <w:tag w:val="nr_57ebe0c9cbe64dcd9f798f8e42c1cd83"/>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3896b3897b804a53a1afe66174e45c5f"/>
                <w:lock w:val="sdtLocked"/>
                <w:richText/>
              </w:sdtPr>
              <w:sdtContent>
                <w:p w14:paraId="0A324C3A" w14:textId="3C6D1AE6">
                  <w:pPr>
                    <w:widowControl w:val="0"/>
                    <w:tabs>
                      <w:tab w:val="right" w:leader="underscore" w:pos="9072"/>
                    </w:tabs>
                    <w:ind w:firstLine="737"/>
                    <w:jc w:val="both"/>
                    <w:rPr>
                      <w:sz w:val="22"/>
                      <w:szCs w:val="22"/>
                      <w:lang w:eastAsia="lt-LT"/>
                    </w:rPr>
                  </w:pPr>
                  <w:sdt>
                    <w:sdtPr>
                      <w:alias w:val="Numeris"/>
                      <w:tag w:val="nr_3896b3897b804a53a1afe66174e45c5f"/>
                      <w:lock w:val="sdtLocked"/>
                      <w:richText/>
                    </w:sdtPr>
                    <w:sdtContent>
                      <w:r>
                        <w:rPr>
                          <w:sz w:val="22"/>
                          <w:szCs w:val="22"/>
                          <w:lang w:eastAsia="lt-LT"/>
                        </w:rPr>
                        <w:t>20.1</w:t>
                      </w:r>
                    </w:sdtContent>
                  </w:sdt>
                  <w:r>
                    <w:rPr>
                      <w:sz w:val="22"/>
                      <w:szCs w:val="22"/>
                      <w:lang w:eastAsia="lt-LT"/>
                    </w:rPr>
                    <w:t>. nuomininkams savo lėšomis per 3 mėnesius neįregistravus juridinio fakto apie sudarytą sutartį Nekilnojamojo turto registre;</w:t>
                  </w:r>
                </w:p>
              </w:sdtContent>
            </w:sdt>
            <w:sdt>
              <w:sdtPr>
                <w:alias w:val="20.2 pp."/>
                <w:tag w:val="part_d0efb8d4dea84d019c5b507a4af374a6"/>
                <w:lock w:val="sdtLocked"/>
                <w:richText/>
              </w:sdtPr>
              <w:sdtContent>
                <w:p w14:paraId="46A2FBD3" w14:textId="77777777">
                  <w:pPr>
                    <w:widowControl w:val="0"/>
                    <w:tabs>
                      <w:tab w:val="right" w:leader="underscore" w:pos="9072"/>
                    </w:tabs>
                    <w:ind w:firstLine="737"/>
                    <w:jc w:val="both"/>
                    <w:rPr>
                      <w:sz w:val="22"/>
                      <w:szCs w:val="22"/>
                      <w:lang w:eastAsia="lt-LT"/>
                    </w:rPr>
                  </w:pPr>
                  <w:sdt>
                    <w:sdtPr>
                      <w:alias w:val="Numeris"/>
                      <w:tag w:val="nr_d0efb8d4dea84d019c5b507a4af374a6"/>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c2b3dd0aec5e434eb5746438cdf6482d"/>
                <w:lock w:val="sdtLocked"/>
                <w:richText/>
              </w:sdtPr>
              <w:sdtContent>
                <w:p w14:paraId="75A3B4AD" w14:textId="07A24850">
                  <w:pPr>
                    <w:widowControl w:val="0"/>
                    <w:tabs>
                      <w:tab w:val="right" w:leader="underscore" w:pos="9072"/>
                    </w:tabs>
                    <w:ind w:firstLine="737"/>
                    <w:jc w:val="both"/>
                    <w:rPr>
                      <w:sz w:val="22"/>
                      <w:szCs w:val="22"/>
                      <w:lang w:eastAsia="lt-LT"/>
                    </w:rPr>
                  </w:pPr>
                  <w:sdt>
                    <w:sdtPr>
                      <w:alias w:val="Numeris"/>
                      <w:tag w:val="nr_c2b3dd0aec5e434eb5746438cdf6482d"/>
                      <w:lock w:val="sdtLocked"/>
                      <w:richText/>
                    </w:sdtPr>
                    <w:sdtContent>
                      <w:r>
                        <w:rPr>
                          <w:sz w:val="22"/>
                          <w:szCs w:val="22"/>
                          <w:lang w:eastAsia="lt-LT"/>
                        </w:rPr>
                        <w:t>20.3</w:t>
                      </w:r>
                    </w:sdtContent>
                  </w:sdt>
                  <w:r>
                    <w:rPr>
                      <w:sz w:val="22"/>
                      <w:szCs w:val="22"/>
                      <w:lang w:eastAsia="lt-LT"/>
                    </w:rPr>
                    <w:t xml:space="preserve">.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802930b9910b411085599081c2be7ee6"/>
                <w:lock w:val="sdtLocked"/>
                <w:richText/>
              </w:sdtPr>
              <w:sdtContent>
                <w:p w14:paraId="245747B0" w14:textId="1E7630E3">
                  <w:pPr>
                    <w:widowControl w:val="0"/>
                    <w:tabs>
                      <w:tab w:val="right" w:leader="underscore" w:pos="9072"/>
                    </w:tabs>
                    <w:ind w:firstLine="737"/>
                    <w:jc w:val="both"/>
                    <w:rPr>
                      <w:b/>
                      <w:bCs/>
                      <w:sz w:val="22"/>
                      <w:szCs w:val="22"/>
                      <w:lang w:eastAsia="lt-LT"/>
                    </w:rPr>
                  </w:pPr>
                  <w:sdt>
                    <w:sdtPr>
                      <w:alias w:val="Numeris"/>
                      <w:tag w:val="nr_802930b9910b411085599081c2be7ee6"/>
                      <w:lock w:val="sdtLocked"/>
                      <w:richText/>
                    </w:sdtPr>
                    <w:sdtContent>
                      <w:r>
                        <w:rPr>
                          <w:sz w:val="22"/>
                          <w:szCs w:val="22"/>
                          <w:lang w:eastAsia="lt-LT"/>
                        </w:rPr>
                        <w:t>20.4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0.5 pp."/>
                <w:tag w:val="part_63c85a658a4f430c99b3e5c5d3e78fc4"/>
                <w:lock w:val="sdtLocked"/>
                <w:richText/>
              </w:sdtPr>
              <w:sdtContent>
                <w:p w14:paraId="4365E1B6" w14:textId="75915AB2">
                  <w:pPr>
                    <w:widowControl w:val="0"/>
                    <w:tabs>
                      <w:tab w:val="right" w:leader="underscore" w:pos="9072"/>
                    </w:tabs>
                    <w:ind w:firstLine="737"/>
                    <w:jc w:val="both"/>
                    <w:rPr>
                      <w:sz w:val="22"/>
                      <w:szCs w:val="22"/>
                      <w:lang w:val="af-ZA" w:eastAsia="lt-LT"/>
                    </w:rPr>
                  </w:pPr>
                  <w:sdt>
                    <w:sdtPr>
                      <w:alias w:val="Numeris"/>
                      <w:tag w:val="nr_63c85a658a4f430c99b3e5c5d3e78fc4"/>
                      <w:lock w:val="sdtLocked"/>
                      <w:richText/>
                    </w:sdtPr>
                    <w:sdtContent>
                      <w:r>
                        <w:rPr>
                          <w:sz w:val="22"/>
                          <w:szCs w:val="22"/>
                          <w:lang w:eastAsia="lt-LT"/>
                        </w:rPr>
                        <w:t>20.5</w:t>
                      </w:r>
                    </w:sdtContent>
                  </w:sdt>
                  <w:r>
                    <w:rPr>
                      <w:sz w:val="22"/>
                      <w:szCs w:val="22"/>
                      <w:lang w:eastAsia="lt-LT"/>
                    </w:rPr>
                    <w:t>. kai nuomotojas nustato, kad nuomininkai statinių ir (ar) įrenginių nenaudoja pagal Nekilnojamojo turto kadastre įrašytą jų tiesioginę paskirtį, ir nuomininkai,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5bdefe2d74b348e0893b32c62e3ff470"/>
                <w:lock w:val="sdtLocked"/>
                <w:richText/>
              </w:sdtPr>
              <w:sdtContent>
                <w:p w14:paraId="3690D47D" w14:textId="3F90AED0">
                  <w:pPr>
                    <w:widowControl w:val="0"/>
                    <w:tabs>
                      <w:tab w:val="right" w:leader="underscore" w:pos="9072"/>
                    </w:tabs>
                    <w:ind w:firstLine="737"/>
                    <w:jc w:val="both"/>
                    <w:rPr>
                      <w:sz w:val="22"/>
                      <w:szCs w:val="22"/>
                      <w:lang w:eastAsia="lt-LT"/>
                    </w:rPr>
                  </w:pPr>
                  <w:sdt>
                    <w:sdtPr>
                      <w:alias w:val="Numeris"/>
                      <w:tag w:val="nr_5bdefe2d74b348e0893b32c62e3ff470"/>
                      <w:lock w:val="sdtLocked"/>
                      <w:richText/>
                    </w:sdtPr>
                    <w:sdtContent>
                      <w:r>
                        <w:rPr>
                          <w:sz w:val="22"/>
                          <w:szCs w:val="22"/>
                          <w:lang w:val="af-ZA" w:eastAsia="lt-LT"/>
                        </w:rPr>
                        <w:t>20</w:t>
                      </w:r>
                      <w:r>
                        <w:rPr>
                          <w:sz w:val="22"/>
                          <w:szCs w:val="22"/>
                          <w:lang w:eastAsia="lt-LT"/>
                        </w:rPr>
                        <w:t>.6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 atlyginimo už statinių statybos galimybę ir (ar) negautas statybą leidžiantis dokumentas naujų statinių statybai;</w:t>
                  </w:r>
                </w:p>
              </w:sdtContent>
            </w:sdt>
            <w:sdt>
              <w:sdtPr>
                <w:alias w:val="20.7 pp."/>
                <w:tag w:val="part_149e0fc6a814450b8b2d833e87a145a6"/>
                <w:lock w:val="sdtLocked"/>
                <w:richText/>
              </w:sdtPr>
              <w:sdtContent>
                <w:p w14:paraId="6D34A34A" w14:textId="77777777">
                  <w:pPr>
                    <w:widowControl w:val="0"/>
                    <w:tabs>
                      <w:tab w:val="right" w:leader="underscore" w:pos="9072"/>
                    </w:tabs>
                    <w:ind w:firstLine="737"/>
                    <w:jc w:val="both"/>
                    <w:rPr>
                      <w:sz w:val="22"/>
                      <w:szCs w:val="22"/>
                      <w:lang w:eastAsia="lt-LT"/>
                    </w:rPr>
                  </w:pPr>
                  <w:sdt>
                    <w:sdtPr>
                      <w:alias w:val="Numeris"/>
                      <w:tag w:val="nr_149e0fc6a814450b8b2d833e87a145a6"/>
                      <w:lock w:val="sdtLocked"/>
                      <w:richText/>
                    </w:sdtPr>
                    <w:sdtContent>
                      <w:r>
                        <w:rPr>
                          <w:sz w:val="22"/>
                          <w:szCs w:val="22"/>
                          <w:lang w:eastAsia="lt-LT"/>
                        </w:rPr>
                        <w:t>20</w:t>
                      </w:r>
                      <w:r>
                        <w:rPr>
                          <w:sz w:val="22"/>
                          <w:szCs w:val="22"/>
                          <w:lang w:val="af-ZA" w:eastAsia="lt-LT"/>
                        </w:rPr>
                        <w:t>.7</w:t>
                      </w:r>
                    </w:sdtContent>
                  </w:sdt>
                  <w:r>
                    <w:rPr>
                      <w:sz w:val="22"/>
                      <w:szCs w:val="22"/>
                      <w:lang w:val="af-ZA" w:eastAsia="lt-LT"/>
                    </w:rPr>
                    <w:t xml:space="preserve">. </w:t>
                  </w:r>
                  <w:r>
                    <w:rPr>
                      <w:sz w:val="22"/>
                      <w:szCs w:val="22"/>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rPr>
                    <w:t xml:space="preserve"> </w:t>
                  </w:r>
                </w:p>
              </w:sdtContent>
            </w:sdt>
            <w:sdt>
              <w:sdtPr>
                <w:alias w:val="20.8 pp."/>
                <w:tag w:val="part_1aa49038513b4c87b19d786430e0cfd9"/>
                <w:lock w:val="sdtLocked"/>
                <w:richText/>
              </w:sdtPr>
              <w:sdtContent>
                <w:p w14:paraId="1BDDA0B5" w14:textId="77777777">
                  <w:pPr>
                    <w:widowControl w:val="0"/>
                    <w:tabs>
                      <w:tab w:val="right" w:leader="underscore" w:pos="9072"/>
                    </w:tabs>
                    <w:ind w:firstLine="737"/>
                    <w:jc w:val="both"/>
                    <w:rPr>
                      <w:sz w:val="22"/>
                      <w:szCs w:val="22"/>
                      <w:lang w:eastAsia="lt-LT"/>
                    </w:rPr>
                  </w:pPr>
                  <w:sdt>
                    <w:sdtPr>
                      <w:alias w:val="Numeris"/>
                      <w:tag w:val="nr_1aa49038513b4c87b19d786430e0cfd9"/>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264a8018841548b6b34b1989b518b40e"/>
                <w:lock w:val="sdtLocked"/>
                <w:richText/>
              </w:sdtPr>
              <w:sdtContent>
                <w:p w14:paraId="206B0C8F" w14:textId="77777777">
                  <w:pPr>
                    <w:widowControl w:val="0"/>
                    <w:tabs>
                      <w:tab w:val="right" w:leader="underscore" w:pos="9072"/>
                    </w:tabs>
                    <w:ind w:firstLine="737"/>
                    <w:jc w:val="both"/>
                    <w:rPr>
                      <w:sz w:val="22"/>
                      <w:szCs w:val="22"/>
                      <w:lang w:eastAsia="lt-LT"/>
                    </w:rPr>
                  </w:pPr>
                  <w:sdt>
                    <w:sdtPr>
                      <w:alias w:val="Numeris"/>
                      <w:tag w:val="nr_264a8018841548b6b34b1989b518b40e"/>
                      <w:lock w:val="sdtLocked"/>
                      <w:richText/>
                    </w:sdtPr>
                    <w:sdtContent>
                      <w:r>
                        <w:rPr>
                          <w:sz w:val="22"/>
                          <w:szCs w:val="22"/>
                          <w:lang w:eastAsia="lt-LT"/>
                        </w:rPr>
                        <w:t>20.9</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1 p."/>
            <w:tag w:val="part_6709570a237b445d837d05252126e8c5"/>
            <w:lock w:val="sdtLocked"/>
            <w:richText/>
          </w:sdtPr>
          <w:sdtContent>
            <w:p w14:paraId="45CD8465" w14:textId="77777777">
              <w:pPr>
                <w:widowControl w:val="0"/>
                <w:tabs>
                  <w:tab w:val="right" w:leader="underscore" w:pos="9072"/>
                </w:tabs>
                <w:ind w:firstLine="737"/>
                <w:jc w:val="both"/>
                <w:rPr>
                  <w:sz w:val="22"/>
                  <w:szCs w:val="22"/>
                  <w:lang w:eastAsia="lt-LT"/>
                </w:rPr>
              </w:pPr>
              <w:sdt>
                <w:sdtPr>
                  <w:alias w:val="Numeris"/>
                  <w:tag w:val="nr_6709570a237b445d837d05252126e8c5"/>
                  <w:lock w:val="sdtLocked"/>
                  <w:richText/>
                </w:sdtPr>
                <w:sdtContent>
                  <w:r>
                    <w:rPr>
                      <w:sz w:val="22"/>
                      <w:szCs w:val="22"/>
                      <w:lang w:eastAsia="lt-LT"/>
                    </w:rPr>
                    <w:t>21</w:t>
                  </w:r>
                </w:sdtContent>
              </w:sdt>
              <w:r>
                <w:rPr>
                  <w:sz w:val="22"/>
                  <w:szCs w:val="22"/>
                  <w:lang w:eastAsia="lt-LT"/>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ad7bc3b5fde24694a97b21c19d8b4730"/>
            <w:lock w:val="sdtLocked"/>
            <w:richText/>
          </w:sdtPr>
          <w:sdtContent>
            <w:p w14:paraId="785CE43D" w14:textId="77777777">
              <w:pPr>
                <w:widowControl w:val="0"/>
                <w:tabs>
                  <w:tab w:val="right" w:leader="underscore" w:pos="9072"/>
                </w:tabs>
                <w:ind w:firstLine="737"/>
                <w:jc w:val="both"/>
                <w:rPr>
                  <w:sz w:val="22"/>
                  <w:szCs w:val="22"/>
                  <w:lang w:eastAsia="lt-LT"/>
                </w:rPr>
              </w:pPr>
              <w:sdt>
                <w:sdtPr>
                  <w:alias w:val="Numeris"/>
                  <w:tag w:val="nr_ad7bc3b5fde24694a97b21c19d8b4730"/>
                  <w:lock w:val="sdtLocked"/>
                  <w:richText/>
                </w:sdtPr>
                <w:sdtContent>
                  <w:r>
                    <w:rPr>
                      <w:sz w:val="22"/>
                      <w:szCs w:val="22"/>
                      <w:lang w:eastAsia="lt-LT"/>
                    </w:rPr>
                    <w:t>22</w:t>
                  </w:r>
                </w:sdtContent>
              </w:sdt>
              <w:r>
                <w:rPr>
                  <w:sz w:val="22"/>
                  <w:szCs w:val="22"/>
                  <w:lang w:eastAsia="lt-LT"/>
                </w:rPr>
                <w:t xml:space="preserve">. Šiaulių miesto savivaldybė, išnuomojusi valstybinės žemės sklypą ar jo dalį, gali atleisti valstybinės žemės nuomininkus nuo nuomos mokesčio mokėjimo, išskyrus atvejus, kai valstybinės žemės sklypas ar jo dalis išnuomota aukciono būdu. </w:t>
              </w:r>
            </w:p>
          </w:sdtContent>
        </w:sdt>
        <w:sdt>
          <w:sdtPr>
            <w:alias w:val="23 p."/>
            <w:tag w:val="part_a0d17edc8a1146db93657ccbbbc60e56"/>
            <w:lock w:val="sdtLocked"/>
            <w:richText/>
          </w:sdtPr>
          <w:sdtContent>
            <w:p w14:paraId="1EACF84A" w14:textId="77777777">
              <w:pPr>
                <w:widowControl w:val="0"/>
                <w:tabs>
                  <w:tab w:val="right" w:leader="underscore" w:pos="9072"/>
                </w:tabs>
                <w:ind w:firstLine="737"/>
                <w:jc w:val="both"/>
                <w:rPr>
                  <w:sz w:val="22"/>
                  <w:szCs w:val="22"/>
                  <w:lang w:eastAsia="lt-LT"/>
                </w:rPr>
              </w:pPr>
              <w:sdt>
                <w:sdtPr>
                  <w:alias w:val="Numeris"/>
                  <w:tag w:val="nr_a0d17edc8a1146db93657ccbbbc60e56"/>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88ced14521ad4d6ea02959a2e8465d40"/>
            <w:lock w:val="sdtLocked"/>
            <w:richText/>
          </w:sdtPr>
          <w:sdtContent>
            <w:p w14:paraId="6CBDF9BC" w14:textId="6FA7BE83">
              <w:pPr>
                <w:widowControl w:val="0"/>
                <w:tabs>
                  <w:tab w:val="right" w:leader="underscore" w:pos="9072"/>
                </w:tabs>
                <w:ind w:firstLine="737"/>
                <w:jc w:val="both"/>
                <w:rPr>
                  <w:sz w:val="22"/>
                  <w:szCs w:val="22"/>
                  <w:lang w:eastAsia="lt-LT"/>
                </w:rPr>
              </w:pPr>
              <w:sdt>
                <w:sdtPr>
                  <w:alias w:val="Numeris"/>
                  <w:tag w:val="nr_88ced14521ad4d6ea02959a2e8465d40"/>
                  <w:lock w:val="sdtLocked"/>
                  <w:richText/>
                </w:sdtPr>
                <w:sdtContent>
                  <w:r>
                    <w:rPr>
                      <w:sz w:val="22"/>
                      <w:szCs w:val="22"/>
                      <w:lang w:eastAsia="lt-LT"/>
                    </w:rPr>
                    <w:t>24</w:t>
                  </w:r>
                </w:sdtContent>
              </w:sdt>
              <w:r>
                <w:rPr>
                  <w:sz w:val="22"/>
                  <w:szCs w:val="22"/>
                  <w:lang w:eastAsia="lt-LT"/>
                </w:rPr>
                <w:t>. Juridinį faktą apie sudarytą sutartį nuomininkai savo lėšomis per 3 mėnesius įregistruoja Nekilnojamojo turto registre.</w:t>
              </w:r>
            </w:p>
          </w:sdtContent>
        </w:sdt>
        <w:sdt>
          <w:sdtPr>
            <w:alias w:val="25 p."/>
            <w:tag w:val="part_250abdd6a4064855b9cdc23cd53cbee1"/>
            <w:lock w:val="sdtLocked"/>
            <w:richText/>
          </w:sdtPr>
          <w:sdtContent>
            <w:p w14:paraId="4F228CBE" w14:textId="77777777">
              <w:pPr>
                <w:widowControl w:val="0"/>
                <w:tabs>
                  <w:tab w:val="right" w:leader="underscore" w:pos="9072"/>
                </w:tabs>
                <w:ind w:firstLine="737"/>
                <w:jc w:val="both"/>
                <w:rPr>
                  <w:sz w:val="22"/>
                  <w:szCs w:val="22"/>
                  <w:lang w:val="lt" w:eastAsia="lt-LT"/>
                </w:rPr>
              </w:pPr>
              <w:sdt>
                <w:sdtPr>
                  <w:alias w:val="Numeris"/>
                  <w:tag w:val="nr_250abdd6a4064855b9cdc23cd53cbee1"/>
                  <w:lock w:val="sdtLocked"/>
                  <w:richText/>
                </w:sdtPr>
                <w:sdtContent>
                  <w:r>
                    <w:rPr>
                      <w:sz w:val="22"/>
                      <w:szCs w:val="22"/>
                      <w:lang w:eastAsia="lt-LT"/>
                    </w:rPr>
                    <w:t>25</w:t>
                  </w:r>
                </w:sdtContent>
              </w:sdt>
              <w:r>
                <w:rPr>
                  <w:sz w:val="22"/>
                  <w:szCs w:val="22"/>
                  <w:lang w:eastAsia="lt-LT"/>
                </w:rPr>
                <w:t xml:space="preserve">. Sutartis </w:t>
              </w:r>
              <w:r>
                <w:rPr>
                  <w:sz w:val="22"/>
                  <w:szCs w:val="22"/>
                  <w:lang w:val="lt" w:eastAsia="lt-LT"/>
                </w:rPr>
                <w:t>pasirašoma kvalifikuotais elektroniniais parašais, pasirašomas 1 (vienas) elektroninis sutarties egzempliorius, kuriuo šalys pasidalina elektroninių ryšių priemonėmis.</w:t>
              </w:r>
            </w:p>
            <w:p w14:paraId="7A42DB22" w14:textId="06F123CB">
              <w:pPr>
                <w:widowControl w:val="0"/>
                <w:tabs>
                  <w:tab w:val="right" w:leader="underscore" w:pos="9072"/>
                </w:tabs>
                <w:ind w:firstLine="737"/>
                <w:jc w:val="both"/>
                <w:rPr>
                  <w:sz w:val="22"/>
                  <w:szCs w:val="22"/>
                  <w:lang w:val="lt" w:eastAsia="lt-LT"/>
                </w:rPr>
              </w:pPr>
            </w:p>
            <w:p w14:paraId="027B861D" w14:textId="77777777">
              <w:pPr>
                <w:ind w:firstLine="737"/>
                <w:jc w:val="both"/>
                <w:rPr>
                  <w:szCs w:val="24"/>
                  <w:lang w:val="lt" w:eastAsia="lt-LT"/>
                </w:rPr>
              </w:pPr>
            </w:p>
            <w:p w14:paraId="5A359BC9" w14:textId="77777777">
              <w:pPr>
                <w:spacing w:line="288" w:lineRule="auto"/>
                <w:ind w:firstLine="737"/>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6"/>
                <w:gridCol w:w="350"/>
                <w:gridCol w:w="2611"/>
                <w:gridCol w:w="239"/>
                <w:gridCol w:w="3912"/>
              </w:tblGrid>
              <w:tr w14:paraId="708C36B7" w14:textId="77777777">
                <w:tc>
                  <w:tcPr>
                    <w:tcW w:w="2526" w:type="dxa"/>
                    <w:tcBorders>
                      <w:top w:val="nil"/>
                      <w:left w:val="nil"/>
                      <w:bottom w:val="nil"/>
                      <w:right w:val="nil"/>
                    </w:tcBorders>
                  </w:tcPr>
                  <w:p w14:paraId="39FDF52E" w14:textId="267414B5">
                    <w:pPr>
                      <w:suppressAutoHyphens/>
                      <w:jc w:val="both"/>
                      <w:rPr>
                        <w:sz w:val="22"/>
                        <w:szCs w:val="22"/>
                        <w:lang w:eastAsia="lt-LT"/>
                      </w:rPr>
                    </w:pPr>
                  </w:p>
                </w:tc>
                <w:tc>
                  <w:tcPr>
                    <w:tcW w:w="350" w:type="dxa"/>
                    <w:tcBorders>
                      <w:top w:val="nil"/>
                      <w:left w:val="nil"/>
                      <w:bottom w:val="nil"/>
                      <w:right w:val="nil"/>
                    </w:tcBorders>
                  </w:tcPr>
                  <w:p w14:paraId="5EB3BA74" w14:textId="77777777">
                    <w:pPr>
                      <w:suppressAutoHyphens/>
                      <w:jc w:val="both"/>
                      <w:rPr>
                        <w:szCs w:val="24"/>
                        <w:lang w:eastAsia="lt-LT"/>
                      </w:rPr>
                    </w:pPr>
                  </w:p>
                </w:tc>
                <w:tc>
                  <w:tcPr>
                    <w:tcW w:w="2611" w:type="dxa"/>
                    <w:tcBorders>
                      <w:top w:val="nil"/>
                      <w:left w:val="nil"/>
                      <w:right w:val="nil"/>
                    </w:tcBorders>
                  </w:tcPr>
                  <w:p w14:paraId="3004DEB1" w14:textId="77777777">
                    <w:pPr>
                      <w:suppressAutoHyphens/>
                      <w:jc w:val="both"/>
                      <w:rPr>
                        <w:szCs w:val="24"/>
                        <w:lang w:eastAsia="lt-LT"/>
                      </w:rPr>
                    </w:pPr>
                  </w:p>
                </w:tc>
                <w:tc>
                  <w:tcPr>
                    <w:tcW w:w="239" w:type="dxa"/>
                    <w:tcBorders>
                      <w:top w:val="nil"/>
                      <w:left w:val="nil"/>
                      <w:bottom w:val="nil"/>
                      <w:right w:val="nil"/>
                    </w:tcBorders>
                  </w:tcPr>
                  <w:p w14:paraId="45DFEB04" w14:textId="77777777">
                    <w:pPr>
                      <w:suppressAutoHyphens/>
                      <w:jc w:val="both"/>
                      <w:rPr>
                        <w:szCs w:val="24"/>
                        <w:lang w:eastAsia="lt-LT"/>
                      </w:rPr>
                    </w:pPr>
                  </w:p>
                </w:tc>
                <w:tc>
                  <w:tcPr>
                    <w:tcW w:w="3912" w:type="dxa"/>
                    <w:tcBorders>
                      <w:top w:val="nil"/>
                      <w:left w:val="nil"/>
                      <w:bottom w:val="nil"/>
                      <w:right w:val="nil"/>
                    </w:tcBorders>
                  </w:tcPr>
                  <w:p w14:paraId="3A47D391" w14:textId="1D497757">
                    <w:pPr>
                      <w:suppressAutoHyphens/>
                      <w:jc w:val="right"/>
                      <w:rPr>
                        <w:sz w:val="22"/>
                        <w:szCs w:val="22"/>
                        <w:lang w:eastAsia="lt-LT"/>
                      </w:rPr>
                    </w:pPr>
                  </w:p>
                </w:tc>
              </w:tr>
              <w:tr w14:paraId="7D85D3FD" w14:textId="77777777">
                <w:trPr>
                  <w:gridAfter w:val="3"/>
                  <w:wAfter w:w="6762" w:type="dxa"/>
                  <w:trHeight w:val="116"/>
                </w:trPr>
                <w:tc>
                  <w:tcPr>
                    <w:tcW w:w="2526" w:type="dxa"/>
                    <w:tcBorders>
                      <w:top w:val="nil"/>
                      <w:left w:val="nil"/>
                      <w:bottom w:val="nil"/>
                      <w:right w:val="nil"/>
                    </w:tcBorders>
                  </w:tcPr>
                  <w:p w14:paraId="4E1C10E7" w14:textId="77777777">
                    <w:pPr>
                      <w:suppressAutoHyphens/>
                      <w:jc w:val="center"/>
                      <w:rPr>
                        <w:sz w:val="22"/>
                        <w:szCs w:val="22"/>
                        <w:lang w:eastAsia="lt-LT"/>
                      </w:rPr>
                    </w:pPr>
                  </w:p>
                </w:tc>
                <w:tc>
                  <w:tcPr>
                    <w:tcW w:w="350" w:type="dxa"/>
                    <w:tcBorders>
                      <w:top w:val="nil"/>
                      <w:left w:val="nil"/>
                      <w:bottom w:val="nil"/>
                      <w:right w:val="nil"/>
                    </w:tcBorders>
                  </w:tcPr>
                  <w:p w14:paraId="25C142AA" w14:textId="77777777">
                    <w:pPr>
                      <w:suppressAutoHyphens/>
                      <w:jc w:val="both"/>
                      <w:rPr>
                        <w:sz w:val="16"/>
                        <w:szCs w:val="16"/>
                        <w:lang w:eastAsia="lt-LT"/>
                      </w:rPr>
                    </w:pPr>
                  </w:p>
                </w:tc>
              </w:tr>
            </w:tbl>
            <w:p w14:paraId="7DA0764A" w14:textId="77777777">
              <w:pPr>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2C71AB" w14:textId="77777777">
      <w:pPr>
        <w:rPr>
          <w:szCs w:val="24"/>
          <w:lang w:eastAsia="lt-LT"/>
        </w:rPr>
      </w:pPr>
      <w:r>
        <w:rPr>
          <w:szCs w:val="24"/>
          <w:lang w:eastAsia="lt-LT"/>
        </w:rPr>
        <w:separator/>
      </w:r>
    </w:p>
  </w:endnote>
  <w:endnote w:type="continuationSeparator" w:id="0">
    <w:p w14:paraId="1D9E4F97"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1EF1BC"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3C62F"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B82E9"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D8194B" w14:textId="77777777">
      <w:pPr>
        <w:rPr>
          <w:szCs w:val="24"/>
          <w:lang w:eastAsia="lt-LT"/>
        </w:rPr>
      </w:pPr>
      <w:r>
        <w:rPr>
          <w:szCs w:val="24"/>
          <w:lang w:eastAsia="lt-LT"/>
        </w:rPr>
        <w:separator/>
      </w:r>
    </w:p>
  </w:footnote>
  <w:footnote w:type="continuationSeparator" w:id="0">
    <w:p w14:paraId="328077FC"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7BA100"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E1E40"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01243458">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8d3e86316d548fdb768bea40e917e3d" PartId="82fd30910df6444bad1db39bd6ba7eb9">
    <Part Type="preambule" DocPartId="4ac577607a974dd397236efa2e979747" PartId="4e1dcf5a260d41ce9c993ced7c557b7a"/>
    <Part Type="punktas" Nr="1" Abbr="1 p." DocPartId="6a502d9cb95841b4b3228c8d4e88e48a" PartId="bd6eb00573314d119835533dea157ea5"/>
    <Part Type="punktas" Nr="2" Abbr="2 p." DocPartId="69bd56b45b7546f19cdb9cb7499710ae" PartId="ea97cfed374647cbb5e1b3e905f5f0a3"/>
    <Part Type="punktas" Nr="3" Abbr="3 p." DocPartId="323529765ec743cc9a08c668cd3e47fa" PartId="b15822970b744f62a4a860ce05f42de2"/>
    <Part Type="punktas" Nr="4" Abbr="4 p." DocPartId="91fabe78d47a4eef946d78faae07c063" PartId="f2e1aabe616f41be83b258642f0c9517"/>
    <Part Type="punktas" Nr="5" Abbr="5 p." DocPartId="6f05679b32e748e88a5c2e0b039783f2" PartId="ca7c61a27f484331ba5374a97a939313"/>
    <Part Type="punktas" Nr="6" Abbr="6 p." DocPartId="8f79151b2c56466d9cb3cfddca289b84" PartId="2828ed7f46734f31ae0c3c810716eb67"/>
    <Part Type="punktas" Nr="7" Abbr="7 p." DocPartId="2ba26adddfb1462690855bb3afb0cb00" PartId="f910ddbc07554c29821cc8d3f25f4f41"/>
    <Part Type="punktas" Nr="8" Abbr="8 p." DocPartId="ba1df23e15994a36ba933f10c0e67b57" PartId="454790d160f64145b3a92fd391aa6b09"/>
    <Part Type="punktas" Nr="9" Abbr="9 p." DocPartId="c14464cfb2b144158a548e062c3f8231" PartId="e5f9bc30752b42b38eeb0d359faa24dc">
      <Part Type="papunktis" Nr="9.1" Abbr="9.1 pp." DocPartId="21b74bb6ebd54556b51d59aae9dc9540" PartId="c40203edb7114e5398d46c558ff7ad18"/>
      <Part Type="papunktis" Nr="9.2" Abbr="9.2 pp." DocPartId="ae56a416d4d94eedb0006c5f1b30b70b" PartId="4bd6262bed814df08411bce4b9fd36fe"/>
      <Part Type="papunktis" Nr="9.3" Abbr="9.3 pp." DocPartId="ae538e43c38a460180f573851b6d0a64" PartId="3050fe214d4b49c1b0ce10997ca2a4c3"/>
    </Part>
    <Part Type="punktas" Nr="10" Abbr="10 p." DocPartId="c63568a58ccc448f9fe16e52821a31e7" PartId="20fb68922f894e90acbda0fe56feb8bd"/>
    <Part Type="punktas" Nr="11" Abbr="11 p." DocPartId="c6a8a78431c84dfd9f8193041777f8c6" PartId="2e926fc604a342d3b566ff1d69902351"/>
    <Part Type="punktas" Nr="12" Abbr="12 p." DocPartId="18827fd999ac4d1e93ae34cbbd2cf6a0" PartId="f2b2483ec6da44d682942de9a6fdd911"/>
    <Part Type="punktas" Nr="13" Abbr="13 p." DocPartId="806e4c63e98645158d31dd5fcb5bc856" PartId="783a1c666d2c424b9b95cdfa1c976ea4"/>
    <Part Type="punktas" Nr="14" Abbr="14 p." DocPartId="414c87f88ac142229c5993282112625e" PartId="25628934dcc44597ace24cd1144f8988"/>
    <Part Type="punktas" Nr="15" Abbr="15 p." DocPartId="2ebccdd5296c4257911ad2e154e07c2b" PartId="808dc29d6d274378bc696d2efe6ca8fd"/>
    <Part Type="punktas" Nr="16" Abbr="16 p." DocPartId="413dc640b7d84e8694ba5f016122b711" PartId="8634a706ccc64c7a944c1d5e2dc6c324"/>
    <Part Type="punktas" Nr="17" Abbr="17 p." DocPartId="ab47c35b2a8d484c8b1e2bb87349dcb5" PartId="09abd6c5b98d4c7fb99ab2d372d968be"/>
    <Part Type="punktas" Nr="18" Abbr="18 p." DocPartId="eb288e1403e4443cacd1ab1e9c64e89c" PartId="c63c42e5d07a40bb86fc44d29846b8bd"/>
    <Part Type="punktas" Nr="19" Abbr="19 p." DocPartId="e46e67aff12445eea2dcc4cbb010ec94" PartId="78e3c2102de6439282e387b34ae40a31"/>
    <Part Type="punktas" Nr="20" Abbr="20 p." DocPartId="34c19faf40304bf1a88c76eb559af1e7" PartId="57ebe0c9cbe64dcd9f798f8e42c1cd83">
      <Part Type="papunktis" Nr="20.1" Abbr="20.1 pp." DocPartId="16f89743c18d46ae956884844fd9991a" PartId="3896b3897b804a53a1afe66174e45c5f"/>
      <Part Type="papunktis" Nr="20.2" Abbr="20.2 pp." DocPartId="a9f4a7c9b4194815ac355d8362efb4d3" PartId="d0efb8d4dea84d019c5b507a4af374a6"/>
      <Part Type="papunktis" Nr="20.3" Abbr="20.3 pp." DocPartId="e3f908cde2374267b3bb074cb2e619f6" PartId="c2b3dd0aec5e434eb5746438cdf6482d"/>
      <Part Type="papunktis" Nr="20.4" Abbr="20.4 pp." DocPartId="7a1b2b71dd86468fb3c1d76c958a0e11" PartId="802930b9910b411085599081c2be7ee6"/>
      <Part Type="papunktis" Nr="20.5" Abbr="20.5 pp." DocPartId="21718b390fdc485b98f196c3318ca538" PartId="63c85a658a4f430c99b3e5c5d3e78fc4"/>
      <Part Type="papunktis" Nr="20.6" Abbr="20.6 pp." DocPartId="d1804f36e9064740b299e0a9a7c2c5a0" PartId="5bdefe2d74b348e0893b32c62e3ff470"/>
      <Part Type="papunktis" Nr="20.7" Abbr="20.7 pp." DocPartId="a84cd15794954421a19ebaf3b3b97a02" PartId="149e0fc6a814450b8b2d833e87a145a6"/>
      <Part Type="papunktis" Nr="20.8" Abbr="20.8 pp." DocPartId="3a98f3c61db840c686b140914735bd5b" PartId="1aa49038513b4c87b19d786430e0cfd9"/>
      <Part Type="papunktis" Nr="20.9" Abbr="20.9 pp." DocPartId="3718e5352a5c4f9c8f9015a6525935e8" PartId="264a8018841548b6b34b1989b518b40e"/>
    </Part>
    <Part Type="punktas" Nr="21" Abbr="21 p." DocPartId="cf8f9f94c058444ebedd0762c311b0bc" PartId="6709570a237b445d837d05252126e8c5"/>
    <Part Type="punktas" Nr="22" Abbr="22 p." DocPartId="02a5af253a154d08912f0c2b7943daef" PartId="ad7bc3b5fde24694a97b21c19d8b4730"/>
    <Part Type="punktas" Nr="23" Abbr="23 p." DocPartId="6946bbdfce14400fa809f82088ceeea7" PartId="a0d17edc8a1146db93657ccbbbc60e56"/>
    <Part Type="punktas" Nr="24" Abbr="24 p." DocPartId="946997b59f79472bba97e98e5ac4a613" PartId="88ced14521ad4d6ea02959a2e8465d40"/>
    <Part Type="punktas" Nr="25" Abbr="25 p." DocPartId="7f3ea9d2eb1e44fbaa1d5b487bf59d0e" PartId="250abdd6a4064855b9cdc23cd53cbee1"/>
  </Part>
</Parts>
</file>

<file path=customXml/itemProps1.xml><?xml version="1.0" encoding="utf-8"?>
<ds:datastoreItem xmlns:ds="http://schemas.openxmlformats.org/officeDocument/2006/customXml" ds:itemID="{8F6FC503-735C-41C1-8A33-CA60ADC7C7A6}">
  <ds:schemaRefs>
    <ds:schemaRef ds:uri="http://schemas.openxmlformats.org/officeDocument/2006/bibliography"/>
  </ds:schemaRefs>
</ds:datastoreItem>
</file>

<file path=customXml/itemProps2.xml><?xml version="1.0" encoding="utf-8"?>
<ds:datastoreItem xmlns:ds="http://schemas.openxmlformats.org/officeDocument/2006/customXml" ds:itemID="{1A137807-E8B6-436C-9730-52A18F0AA6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1213</Words>
  <Characters>8444</Characters>
  <Application>Microsoft Office Word</Application>
  <DocSecurity>4</DocSecurity>
  <Lines>136</Lines>
  <Paragraphs>53</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9604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2024-10-14T14:12:00Z</dcterms:created>
  <dc:creator>Stepas Žutautas</dc:creator>
  <lastModifiedBy>adlibuser</lastModifiedBy>
  <lastPrinted>2024-04-12T08:37:00Z</lastPrinted>
  <dcterms:modified xsi:type="dcterms:W3CDTF">2024-10-14T14:12:00Z</dcterms:modified>
  <revision>2</revision>
  <dc:title>999999999</dc:title>
</coreProperties>
</file>