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70772a2976493fb27dffee7e2789bc"/>
        <w:lock w:val="sdtLocked"/>
        <w:richText/>
      </w:sdtPr>
      <w:sdtContent>
        <w:p w14:paraId="39EDE470" w14:textId="77777777">
          <w:pPr>
            <w:suppressAutoHyphens/>
          </w:pPr>
        </w:p>
        <w:p w14:paraId="2F551A87" w14:textId="77777777">
          <w:pPr>
            <w:suppressAutoHyphens/>
            <w:jc w:val="center"/>
            <w:rPr>
              <w:b/>
              <w:szCs w:val="24"/>
            </w:rPr>
          </w:pPr>
          <w:r>
            <w:rPr>
              <w:b/>
              <w:szCs w:val="24"/>
            </w:rPr>
            <w:t xml:space="preserve">ŠIAULIŲ MIESTO SAVIVALDYBĖS ADMINISTRACIJOS </w:t>
          </w:r>
        </w:p>
        <w:sdt>
          <w:sdtPr>
            <w:alias w:val="skyrius"/>
            <w:tag w:val="part_deef6fff93c24865a428f8a0f0ed5532"/>
            <w:lock w:val="sdtLocked"/>
            <w:richText/>
          </w:sdtPr>
          <w:sdtContent>
            <w:p w14:paraId="17BCAA1C" w14:textId="3EE34183">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4E41DCA9" w14:textId="77777777">
              <w:pPr>
                <w:tabs>
                  <w:tab w:val="left" w:pos="851"/>
                </w:tabs>
                <w:suppressAutoHyphens/>
                <w:ind w:hanging="180"/>
                <w:jc w:val="center"/>
                <w:rPr>
                  <w:szCs w:val="24"/>
                </w:rPr>
              </w:pPr>
            </w:p>
            <w:p w14:paraId="3247D41F" w14:textId="46E020B4">
              <w:pPr>
                <w:widowControl w:val="0"/>
                <w:suppressAutoHyphens/>
                <w:jc w:val="center"/>
                <w:rPr>
                  <w:b/>
                  <w:caps/>
                  <w:color w:val="000000"/>
                  <w:spacing w:val="-2"/>
                  <w:szCs w:val="24"/>
                </w:rPr>
              </w:pPr>
              <w:sdt>
                <w:sdtPr>
                  <w:alias w:val="Pavadinimas"/>
                  <w:tag w:val="title_deef6fff93c24865a428f8a0f0ed5532"/>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VALSTYBINiame ŽEMĖS SKLYPe (KADASTRO NR. 2901/0011:304) vilniaus G. 114, ŠIAULIŲ MIESTE, esančių pastatų patalpoms eksploatuoti tenkančių žemės sklypo DALIŲ DYDŽIŲ NUSTATYMO</w:t>
                  </w:r>
                  <w:r>
                    <w:rPr>
                      <w:b/>
                      <w:caps/>
                    </w:rPr>
                    <w:t>“</w:t>
                  </w:r>
                </w:sdtContent>
              </w:sdt>
            </w:p>
            <w:p w14:paraId="57ACE581" w14:textId="77777777">
              <w:pPr>
                <w:suppressAutoHyphens/>
                <w:ind w:right="-87"/>
                <w:rPr>
                  <w:b/>
                  <w:szCs w:val="24"/>
                  <w:lang w:eastAsia="lt-LT"/>
                </w:rPr>
              </w:pPr>
            </w:p>
            <w:sdt>
              <w:sdtPr>
                <w:alias w:val="poskyris"/>
                <w:tag w:val="part_de5e676cba48437788c2304a78ac62f0"/>
                <w:lock w:val="sdtLocked"/>
                <w:richText/>
              </w:sdtPr>
              <w:sdtContent>
                <w:p w14:paraId="17BCAA1F" w14:textId="77777777">
                  <w:pPr>
                    <w:tabs>
                      <w:tab w:val="left" w:pos="851"/>
                    </w:tabs>
                    <w:suppressAutoHyphens/>
                    <w:jc w:val="center"/>
                    <w:rPr>
                      <w:b/>
                      <w:szCs w:val="24"/>
                      <w:lang w:eastAsia="lt-LT"/>
                    </w:rPr>
                  </w:pPr>
                  <w:sdt>
                    <w:sdtPr>
                      <w:alias w:val="Pavadinimas"/>
                      <w:tag w:val="title_de5e676cba48437788c2304a78ac62f0"/>
                      <w:lock w:val="sdtLocked"/>
                      <w:richText/>
                    </w:sdtPr>
                    <w:sdtContent>
                      <w:r>
                        <w:rPr>
                          <w:b/>
                          <w:szCs w:val="24"/>
                          <w:lang w:eastAsia="lt-LT"/>
                        </w:rPr>
                        <w:t>AIŠKINAMASIS RAŠTAS</w:t>
                      </w:r>
                    </w:sdtContent>
                  </w:sdt>
                </w:p>
                <w:p w14:paraId="129D1827" w14:textId="77777777">
                  <w:pPr>
                    <w:tabs>
                      <w:tab w:val="left" w:pos="851"/>
                    </w:tabs>
                    <w:suppressAutoHyphens/>
                    <w:rPr>
                      <w:szCs w:val="24"/>
                      <w:lang w:eastAsia="lt-LT"/>
                    </w:rPr>
                  </w:pPr>
                </w:p>
                <w:p w14:paraId="17BCAA21" w14:textId="76D72AD3">
                  <w:pPr>
                    <w:tabs>
                      <w:tab w:val="left" w:pos="851"/>
                    </w:tabs>
                    <w:suppressAutoHyphens/>
                    <w:jc w:val="center"/>
                  </w:pPr>
                  <w:r>
                    <w:rPr>
                      <w:szCs w:val="24"/>
                      <w:lang w:eastAsia="lt-LT"/>
                    </w:rPr>
                    <w:t>2025 m. _________________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5aa6c8320ddf4035a74ad79d2e3d0b3a"/>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aa6c8320ddf4035a74ad79d2e3d0b3a"/>
                      <w:lock w:val="sdtLocked"/>
                      <w:richText/>
                    </w:sdtPr>
                    <w:sdtContent>
                      <w:r>
                        <w:rPr>
                          <w:b/>
                          <w:bCs/>
                          <w:szCs w:val="24"/>
                          <w:lang w:eastAsia="lt-LT"/>
                        </w:rPr>
                        <w:t>Parengto sprendimo projekto tikslai ir uždaviniai:</w:t>
                      </w:r>
                    </w:sdtContent>
                  </w:sdt>
                </w:p>
                <w:p w14:paraId="3499693C" w14:textId="0BB80B10">
                  <w:pPr>
                    <w:suppressAutoHyphens/>
                    <w:ind w:firstLine="851"/>
                    <w:jc w:val="both"/>
                    <w:rPr>
                      <w:szCs w:val="24"/>
                    </w:rPr>
                  </w:pPr>
                  <w:r>
                    <w:rPr>
                      <w:bCs/>
                      <w:szCs w:val="24"/>
                      <w:lang w:eastAsia="lt-LT"/>
                    </w:rPr>
                    <w:t>Sprendimo tikslas gauti Šiaulių miesto savivaldybės tarybos pritarimą nustatyti 0,0758</w:t>
                  </w:r>
                  <w:r>
                    <w:rPr>
                      <w:rFonts w:eastAsia="HG Mincho Light J"/>
                      <w:color w:val="000000"/>
                      <w:szCs w:val="24"/>
                      <w:lang w:eastAsia="lt-LT"/>
                    </w:rPr>
                    <w:t xml:space="preserve"> ha ploto žemės sklypo Vilniaus g. 114, Šiaulių mieste, esančių pastatų: </w:t>
                  </w:r>
                  <w:r>
                    <w:rPr>
                      <w:szCs w:val="24"/>
                    </w:rPr>
                    <w:t xml:space="preserve">1A3p (unikalus Nr. 2992-5007-2018), 2A4p (unikalus Nr. 2998-6008-2010), 3Ū3p (unikalus Nr. 2992-9003-8015), </w:t>
                  </w:r>
                  <w:r>
                    <w:rPr>
                      <w:rFonts w:eastAsia="HG Mincho Light J"/>
                      <w:color w:val="000000"/>
                      <w:szCs w:val="24"/>
                      <w:lang w:eastAsia="lt-LT"/>
                    </w:rPr>
                    <w:t>patalpoms eksploatuoti tenkančių žemės sklypo dalių dydžius</w:t>
                  </w:r>
                  <w:r>
                    <w:rPr>
                      <w:szCs w:val="24"/>
                    </w:rPr>
                    <w:t>.</w:t>
                  </w:r>
                </w:p>
              </w:sdtContent>
            </w:sdt>
            <w:sdt>
              <w:sdtPr>
                <w:alias w:val="poskyris"/>
                <w:tag w:val="part_fa5467c894a24acb945759ab13c80fe0"/>
                <w:lock w:val="sdtLocked"/>
                <w:richText/>
              </w:sdtPr>
              <w:sdtContent>
                <w:p w14:paraId="17BCAA27" w14:textId="6699C7F8">
                  <w:pPr>
                    <w:suppressAutoHyphens/>
                    <w:ind w:firstLine="851"/>
                    <w:jc w:val="both"/>
                    <w:rPr>
                      <w:b/>
                      <w:szCs w:val="24"/>
                      <w:lang w:eastAsia="lt-LT"/>
                    </w:rPr>
                  </w:pPr>
                  <w:sdt>
                    <w:sdtPr>
                      <w:alias w:val="Pavadinimas"/>
                      <w:tag w:val="title_fa5467c894a24acb945759ab13c80fe0"/>
                      <w:lock w:val="sdtLocked"/>
                      <w:richText/>
                    </w:sdtPr>
                    <w:sdtContent>
                      <w:r>
                        <w:rPr>
                          <w:b/>
                          <w:szCs w:val="24"/>
                          <w:lang w:eastAsia="lt-LT"/>
                        </w:rPr>
                        <w:t>Dabartinis sprendimo projekte aptariamų klausimų reguliavimas:</w:t>
                      </w:r>
                    </w:sdtContent>
                  </w:sdt>
                </w:p>
                <w:p w14:paraId="389A4753" w14:textId="11DF1E7C">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a1e1f8e61161454bbe12d7d7ba52b3cd"/>
                <w:lock w:val="sdtLocked"/>
                <w:richText/>
              </w:sdtPr>
              <w:sdtContent>
                <w:p w14:paraId="4CB3B3F3" w14:textId="628B3A78">
                  <w:pPr>
                    <w:tabs>
                      <w:tab w:val="left" w:pos="851"/>
                    </w:tabs>
                    <w:suppressAutoHyphens/>
                    <w:ind w:firstLine="851"/>
                    <w:jc w:val="both"/>
                    <w:rPr>
                      <w:b/>
                      <w:szCs w:val="24"/>
                      <w:lang w:eastAsia="lt-LT"/>
                    </w:rPr>
                  </w:pPr>
                  <w:sdt>
                    <w:sdtPr>
                      <w:alias w:val="Pavadinimas"/>
                      <w:tag w:val="title_a1e1f8e61161454bbe12d7d7ba52b3cd"/>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87ce1253eb9147878e7d7774a3e58457"/>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87ce1253eb9147878e7d7774a3e58457"/>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a39eea5c15c94697877c0c8478c08bbd"/>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a39eea5c15c94697877c0c8478c08bbd"/>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fb4542779134e3a8430d084a394ad5c"/>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dfb4542779134e3a8430d084a394ad5c"/>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64d122ab78546d2852f7d8333a4a8bf"/>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064d122ab78546d2852f7d8333a4a8bf"/>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b3238fb84cb445378857c80b474286ab"/>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b3238fb84cb445378857c80b474286ab"/>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7DB5CE0B" w14:textId="14C7965F">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Egidijus Bučys, tel. +370 41 509 583. </w:t>
                  </w:r>
                </w:p>
              </w:sdtContent>
            </w:sdt>
            <w:sdt>
              <w:sdtPr>
                <w:alias w:val="poskyris"/>
                <w:tag w:val="part_a4df5470789143a88bd3e7700f93d164"/>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a4df5470789143a88bd3e7700f93d164"/>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jc w:val="both"/>
                    <w:rPr>
                      <w:color w:val="000000"/>
                      <w:szCs w:val="24"/>
                    </w:rPr>
                  </w:pPr>
                </w:p>
              </w:sdtContent>
            </w:sdt>
          </w:sdtContent>
        </w:sdt>
        <w:sdt>
          <w:sdtPr>
            <w:alias w:val="signatura"/>
            <w:tag w:val="part_c5458bb0122c404b8dc103a1d4715617"/>
            <w:lock w:val="sdtLocked"/>
            <w:richText/>
          </w:sdtPr>
          <w:sdtContent>
            <w:p w14:paraId="76376C5E" w14:textId="77777777">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p w14:paraId="17BCAA43" w14:textId="5C2AEF9E">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548CAF" w14:textId="77777777">
      <w:pPr>
        <w:suppressAutoHyphens/>
      </w:pPr>
      <w:r>
        <w:separator/>
      </w:r>
    </w:p>
  </w:endnote>
  <w:endnote w:type="continuationSeparator" w:id="0">
    <w:p w14:paraId="38D40CC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2FB1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B18A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956C3A" w14:textId="77777777">
      <w:pPr>
        <w:suppressAutoHyphens/>
      </w:pPr>
      <w:r>
        <w:separator/>
      </w:r>
    </w:p>
  </w:footnote>
  <w:footnote w:type="continuationSeparator" w:id="0">
    <w:p w14:paraId="3D048B7C"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3415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B2F1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f0f4cd64332440b8ed2615a338ac5c3" PartId="b570772a2976493fb27dffee7e2789bc">
    <Part Type="skyrius" Nr="999" Title="SPRENDIMO PROJEKTO „DĖL VALSTYBINIAME ŽEMĖS SKLYPE (KADASTRO NR. 2901/0011:304) VILNIAUS G. 114, ŠIAULIŲ MIESTE, ESANČIŲ PASTATŲ PATALPOMS EKSPLOATUOTI TENKANČIŲ ŽEMĖS SKLYPO DALIŲ DYDŽIŲ NUSTATYMO“" DocPartId="6297d41ba85b4b32a31ba26615d3fe1b" PartId="deef6fff93c24865a428f8a0f0ed5532">
      <Part Type="poskyris" Title="AIŠKINAMASIS RAŠTAS" DocPartId="7989b469e34b42cf99f1bcd2f89144ac" PartId="de5e676cba48437788c2304a78ac62f0"/>
      <Part Type="poskyris" Title="Parengto sprendimo projekto tikslai ir uždaviniai:" DocPartId="c2339eec11374676a0acf285a9d6444f" PartId="5aa6c8320ddf4035a74ad79d2e3d0b3a"/>
      <Part Type="poskyris" Title="Dabartinis sprendimo projekte aptariamų klausimų reguliavimas:" DocPartId="9198bbae9fef473a9ce0722b2217af0a" PartId="fa5467c894a24acb945759ab13c80fe0"/>
      <Part Type="poskyris" Title="Sprendimo projekte numatytos naujos teisinio reglamentavimo nuostatos:" DocPartId="cfa4e3fae2ae41c6837c2637111d89ec" PartId="a1e1f8e61161454bbe12d7d7ba52b3cd"/>
      <Part Type="poskyris" Title="Priėmus sprendimą, galimos pasekmės (tiek teigiamos, tiek neigiamos)." DocPartId="1d68d7ee4070408ea9d7da1aa792f440" PartId="87ce1253eb9147878e7d7774a3e58457"/>
      <Part Type="poskyris" Title="Priėmus sprendimą, keičiami ar pripažįstami negaliojančiais teisės aktai." DocPartId="5e4731dfadfe44fbab52ae75ae5bb11c" PartId="a39eea5c15c94697877c0c8478c08bbd"/>
      <Part Type="poskyris" Title="Sprendimui įgyvendinti reikalingi priimti papildomi teisės aktai." DocPartId="cd55caa33a744f68953f128fe6e22185" PartId="dfb4542779134e3a8430d084a394ad5c"/>
      <Part Type="poskyris" Title="Sprendimui įgyvendinti reikalingos lėšos." DocPartId="cdc6ec0b553c45bfb9edf4c3f2ae3e52" PartId="064d122ab78546d2852f7d8333a4a8bf"/>
      <Part Type="poskyris" Title="Sprendimo projekto antikorupcinis vertinimas." DocPartId="039f523060b14310ba34c0bda363dca7" PartId="b3238fb84cb445378857c80b474286ab"/>
      <Part Type="poskyris" Title="Numatomo teisinio reguliavimo poveikio vertinimo rezultatai." DocPartId="3be089ba2c594b6795d1992dcb3aa814" PartId="a4df5470789143a88bd3e7700f93d164"/>
    </Part>
    <Part Type="signatura" DocPartId="d62d73ec3467407ea7bc0141dba03805" PartId="c5458bb0122c404b8dc103a1d4715617"/>
  </Part>
</Parts>
</file>

<file path=customXml/itemProps1.xml><?xml version="1.0" encoding="utf-8"?>
<ds:datastoreItem xmlns:ds="http://schemas.openxmlformats.org/officeDocument/2006/customXml" ds:itemID="{17B2AF67-570F-4E8F-8C1F-C3BA9EA35903}">
  <ds:schemaRefs>
    <ds:schemaRef ds:uri="http://schemas.openxmlformats.org/officeDocument/2006/bibliography"/>
  </ds:schemaRefs>
</ds:datastoreItem>
</file>

<file path=customXml/itemProps2.xml><?xml version="1.0" encoding="utf-8"?>
<ds:datastoreItem xmlns:ds="http://schemas.openxmlformats.org/officeDocument/2006/customXml" ds:itemID="{6BAA51D0-D8D2-427A-A79A-B6360F4E61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330</Words>
  <Characters>2541</Characters>
  <Application>Microsoft Office Word</Application>
  <DocSecurity>4</DocSecurity>
  <Lines>51</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2025-09-12T08:48:00Z</dcterms:created>
  <dc:creator>Žyvilė Rimšienė</dc:creator>
  <dc:language>en-GB</dc:language>
  <lastModifiedBy>adlibuser</lastModifiedBy>
  <lastPrinted>2024-02-07T14:40:00Z</lastPrinted>
  <dcterms:modified xsi:type="dcterms:W3CDTF">2025-09-12T08:48:00Z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