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60689fb8ba4cd8870f9a77863889e9"/>
        <w:lock w:val="sdtLocked"/>
        <w:richText/>
      </w:sdtPr>
      <w:sdtContent>
        <w:p w14:paraId="7DF7FD65" w14:textId="77777777">
          <w:pPr>
            <w:tabs>
              <w:tab w:val="center" w:pos="4320"/>
              <w:tab w:val="right" w:pos="8640"/>
            </w:tabs>
            <w:rPr>
              <w:lang w:val="x-none" w:eastAsia="x-none"/>
            </w:rPr>
          </w:pPr>
        </w:p>
        <w:p w14:paraId="7D552AE8" w14:textId="77777777">
          <w:pPr>
            <w:jc w:val="center"/>
            <w:rPr>
              <w:szCs w:val="24"/>
            </w:rPr>
          </w:pPr>
          <w:r>
            <w:rPr>
              <w:b/>
              <w:szCs w:val="24"/>
            </w:rPr>
            <w:t>ŠIAULIŲ MIESTO SAVIVALDYBĖS ADMINISTRACIJOS</w:t>
          </w:r>
        </w:p>
        <w:sdt>
          <w:sdtPr>
            <w:alias w:val="skyrius"/>
            <w:tag w:val="part_1d1a0b2534cb49c688beb8ac55088780"/>
            <w:lock w:val="sdtLocked"/>
            <w:richText/>
          </w:sdtPr>
          <w:sdtContent>
            <w:p w14:paraId="7D552AE9" w14:textId="50971C28">
              <w:pPr>
                <w:jc w:val="center"/>
                <w:rPr>
                  <w:b/>
                  <w:szCs w:val="24"/>
                </w:rPr>
              </w:pPr>
              <w:r>
                <w:rPr>
                  <w:b/>
                  <w:szCs w:val="24"/>
                </w:rPr>
                <w:t>SPORTO SKYRIUS</w:t>
              </w:r>
            </w:p>
            <w:p w14:paraId="7D552AEA" w14:textId="77777777">
              <w:pPr>
                <w:rPr>
                  <w:b/>
                  <w:szCs w:val="24"/>
                </w:rPr>
              </w:pPr>
            </w:p>
            <w:p w14:paraId="4178ECC3" w14:textId="23956361">
              <w:pPr>
                <w:jc w:val="center"/>
                <w:rPr>
                  <w:b/>
                  <w:color w:val="000000"/>
                  <w:szCs w:val="24"/>
                </w:rPr>
              </w:pPr>
              <w:sdt>
                <w:sdtPr>
                  <w:alias w:val="Pavadinimas"/>
                  <w:tag w:val="title_1d1a0b2534cb49c688beb8ac55088780"/>
                  <w:lock w:val="sdtLocked"/>
                  <w:richText/>
                </w:sdtPr>
                <w:sdtContent>
                  <w:r>
                    <w:rPr>
                      <w:b/>
                      <w:szCs w:val="24"/>
                    </w:rPr>
                    <w:t xml:space="preserve">DĖL ŠIAULIŲ MIESTO SAVIVALDYBĖS TARYBOS 2022 M. GRUODŽIO 22 D. SPREMDIMO NR. T-459 „DĖL PRITARIMO ĮGYVENDINTI PROJEKTĄ </w:t>
                  </w:r>
                  <w:r>
                    <w:rPr>
                      <w:b/>
                      <w:bCs/>
                      <w:szCs w:val="24"/>
                    </w:rPr>
                    <w:t>„ŠIAULIŲ REGBIO IR ŽOLĖS RIEDULIO AKADEMIJOS AIKŠTYNO REKONSTRUKCIJA“ PAKEITIMO</w:t>
                  </w:r>
                </w:sdtContent>
              </w:sdt>
            </w:p>
            <w:p w14:paraId="7D552AED" w14:textId="77777777">
              <w:pPr>
                <w:jc w:val="center"/>
                <w:rPr>
                  <w:szCs w:val="24"/>
                </w:rPr>
              </w:pPr>
            </w:p>
            <w:p w14:paraId="7D552AEE" w14:textId="1FDE6123">
              <w:pPr>
                <w:jc w:val="center"/>
                <w:rPr>
                  <w:szCs w:val="24"/>
                </w:rPr>
              </w:pPr>
              <w:r>
                <w:rPr>
                  <w:szCs w:val="24"/>
                </w:rPr>
                <w:t xml:space="preserve">2024 m. sausio    d.  Nr. T-</w:t>
              </w:r>
            </w:p>
            <w:p w14:paraId="7D552AEF" w14:textId="77777777">
              <w:pPr>
                <w:jc w:val="center"/>
                <w:rPr>
                  <w:szCs w:val="24"/>
                </w:rPr>
              </w:pPr>
              <w:r>
                <w:rPr>
                  <w:szCs w:val="24"/>
                </w:rPr>
                <w:t>Šiauliai</w:t>
              </w:r>
            </w:p>
            <w:p w14:paraId="7D552AF0" w14:textId="77777777">
              <w:pPr>
                <w:rPr>
                  <w:szCs w:val="24"/>
                </w:rPr>
              </w:pPr>
            </w:p>
            <w:sdt>
              <w:sdtPr>
                <w:alias w:val="poskyris"/>
                <w:tag w:val="part_f9d928d2899442c9ba6d431efc086d2c"/>
                <w:lock w:val="sdtLocked"/>
                <w:richText/>
              </w:sdtPr>
              <w:sdtContent>
                <w:p w14:paraId="7D552AF1" w14:textId="1A86E9AB">
                  <w:pPr>
                    <w:tabs>
                      <w:tab w:val="left" w:pos="855"/>
                    </w:tabs>
                    <w:ind w:firstLine="855"/>
                    <w:jc w:val="both"/>
                    <w:rPr>
                      <w:szCs w:val="24"/>
                    </w:rPr>
                  </w:pPr>
                  <w:sdt>
                    <w:sdtPr>
                      <w:alias w:val="Pavadinimas"/>
                      <w:tag w:val="title_f9d928d2899442c9ba6d431efc086d2c"/>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5090FD08" w14:textId="09981850">
                  <w:pPr>
                    <w:tabs>
                      <w:tab w:val="left" w:pos="855"/>
                    </w:tabs>
                    <w:ind w:firstLine="855"/>
                    <w:jc w:val="both"/>
                    <w:rPr>
                      <w:szCs w:val="24"/>
                    </w:rPr>
                  </w:pPr>
                  <w:r>
                    <w:rPr>
                      <w:szCs w:val="24"/>
                    </w:rPr>
                    <w:t>Pakeisti projekto „Šiaulių regbio ir žolės riedulio akademijos aikštyno rekonstrukcija“ (toliau – Projektas) įgyvendinimui numatyta sumą - 230.000,00 Eur. (ne mažiau 40,32</w:t>
                  </w:r>
                  <w:r>
                    <w:rPr>
                      <w:sz w:val="20"/>
                      <w:szCs w:val="24"/>
                    </w:rPr>
                    <w:t xml:space="preserve"> </w:t>
                  </w:r>
                  <w:r>
                    <w:rPr>
                      <w:rFonts w:eastAsia="Calibri"/>
                      <w:szCs w:val="24"/>
                    </w:rPr>
                    <w:t xml:space="preserve">proc. privalomojo prisidėjimo prie Projekto biudžeto ir nenumatytų ir/ ar netinkamų finansuoti išlaidų) ir </w:t>
                  </w:r>
                  <w:r>
                    <w:rPr>
                      <w:szCs w:val="24"/>
                    </w:rPr>
                    <w:t>Šiaulių miesto savivaldybės 2024 m. biudžete numatyti 290 658,63 Eur.</w:t>
                  </w:r>
                </w:p>
                <w:p w14:paraId="2C8AFB47" w14:textId="6547EEC6">
                  <w:pPr>
                    <w:tabs>
                      <w:tab w:val="left" w:pos="855"/>
                    </w:tabs>
                    <w:jc w:val="both"/>
                    <w:rPr>
                      <w:szCs w:val="24"/>
                    </w:rPr>
                  </w:pPr>
                </w:p>
              </w:sdtContent>
            </w:sdt>
            <w:sdt>
              <w:sdtPr>
                <w:alias w:val="poskyris"/>
                <w:tag w:val="part_1dbf61d7948b4a4ab36a347ae45a60b5"/>
                <w:lock w:val="sdtLocked"/>
                <w:richText/>
              </w:sdtPr>
              <w:sdtContent>
                <w:p w14:paraId="010AEA42" w14:textId="77777777">
                  <w:pPr>
                    <w:tabs>
                      <w:tab w:val="left" w:pos="855"/>
                    </w:tabs>
                    <w:ind w:firstLine="855"/>
                    <w:jc w:val="both"/>
                    <w:rPr>
                      <w:b/>
                      <w:szCs w:val="24"/>
                      <w:shd w:val="clear" w:color="auto" w:fill="FFFFFF"/>
                    </w:rPr>
                  </w:pPr>
                  <w:sdt>
                    <w:sdtPr>
                      <w:alias w:val="Pavadinimas"/>
                      <w:tag w:val="title_1dbf61d7948b4a4ab36a347ae45a60b5"/>
                      <w:lock w:val="sdtLocked"/>
                      <w:richText/>
                    </w:sdtPr>
                    <w:sdtContent>
                      <w:r>
                        <w:rPr>
                          <w:b/>
                          <w:szCs w:val="24"/>
                          <w:shd w:val="clear" w:color="auto" w:fill="FFFFFF"/>
                        </w:rPr>
                        <w:t>Dabartinis sprendimo projekte aptariamų klausimų reguliavimas.</w:t>
                      </w:r>
                    </w:sdtContent>
                  </w:sdt>
                </w:p>
                <w:p w14:paraId="0D9C7386" w14:textId="6036037F">
                  <w:pPr>
                    <w:ind w:firstLine="851"/>
                    <w:jc w:val="both"/>
                    <w:rPr>
                      <w:rFonts w:eastAsia="Calibri"/>
                      <w:color w:val="333333"/>
                      <w:szCs w:val="24"/>
                      <w:lang w:eastAsia="lt-LT"/>
                    </w:rPr>
                  </w:pPr>
                  <w:r>
                    <w:rPr>
                      <w:rFonts w:eastAsia="Calibri"/>
                      <w:color w:val="333333"/>
                      <w:szCs w:val="24"/>
                      <w:lang w:eastAsia="lt-LT"/>
                    </w:rPr>
                    <w:t>Projekto pareiškėjas – Šiaulių regbio ir žolės riedulio akademija.</w:t>
                  </w:r>
                </w:p>
                <w:p w14:paraId="37352A17" w14:textId="09B1330A">
                  <w:pPr>
                    <w:ind w:firstLine="851"/>
                    <w:jc w:val="both"/>
                    <w:rPr>
                      <w:rFonts w:eastAsia="Calibri"/>
                      <w:color w:val="333333"/>
                      <w:szCs w:val="24"/>
                      <w:lang w:eastAsia="lt-LT"/>
                    </w:rPr>
                  </w:pPr>
                  <w:r>
                    <w:rPr>
                      <w:rFonts w:eastAsia="Calibri"/>
                      <w:color w:val="333333"/>
                      <w:szCs w:val="24"/>
                      <w:lang w:eastAsia="lt-LT"/>
                    </w:rPr>
                    <w:t>Projekto tikslas – atnaujinti sporto bazę Šiaulių mieste, siekiant gerinti sąlygas ugdyti fiziškai aktyvią visuomenę. Tikslui pasiekti numatytas uždavinys – atlikti stadiono ir bėgimo takų, esančių Gardino g. 14. Šiaulių m., rekonstrukcijos darbus.</w:t>
                  </w:r>
                </w:p>
                <w:p w14:paraId="73DDBF3A" w14:textId="6C988E8F">
                  <w:pPr>
                    <w:ind w:firstLine="851"/>
                    <w:jc w:val="both"/>
                    <w:rPr>
                      <w:rFonts w:eastAsia="Calibri"/>
                      <w:color w:val="333333"/>
                      <w:szCs w:val="24"/>
                      <w:lang w:eastAsia="lt-LT"/>
                    </w:rPr>
                  </w:pPr>
                  <w:r>
                    <w:rPr>
                      <w:rFonts w:eastAsia="Calibri"/>
                      <w:color w:val="333333"/>
                      <w:szCs w:val="24"/>
                      <w:lang w:eastAsia="lt-LT"/>
                    </w:rPr>
                    <w:t>Rekonstruotina sporto infrastruktūra Šiaulių mieste nuosavybės teise priklauso Šiaulių miesto savivaldybei, patikėjimo teise – projekto pareiškėjui Šiaulių regbio ir žolės riedulio akademijai.</w:t>
                  </w:r>
                </w:p>
                <w:p w14:paraId="7F2C278F" w14:textId="349EE326">
                  <w:pPr>
                    <w:ind w:firstLine="851"/>
                    <w:jc w:val="both"/>
                    <w:rPr>
                      <w:rFonts w:eastAsia="Calibri"/>
                      <w:color w:val="333333"/>
                      <w:szCs w:val="24"/>
                      <w:lang w:eastAsia="lt-LT"/>
                    </w:rPr>
                  </w:pPr>
                  <w:r>
                    <w:rPr>
                      <w:rFonts w:eastAsia="Calibri"/>
                      <w:color w:val="333333"/>
                      <w:szCs w:val="24"/>
                      <w:lang w:eastAsia="lt-LT"/>
                    </w:rPr>
                    <w:t>Numatomas rekonstruoti stadionas Šiaulių mieste statytas 1991 m. Esamos sporto infrastruktūros būklė yra prasta, nusidėvėjusi. Bėgimo takai seni, danga - asfaltbetonio, tačiau suaižėjusi, suskilusi, duobėta, iškilnota medžių šaknų, nesaugi; stadiono veja - ištrypta, duobėta, vietomis telkšančios balos, purvynai; nėra apšvietimo, stadiono žolės automatizuotos laistymo sistemos. Šiuo metu reguliariai stadionu Šiaulių mieste naudojasi 300 vaikų ir jaunimo iki 29 m. (kurie lanko reguliarias Šiaulių regbio ir žolės riedulio akademijos treniruotes). Taipogi 2019 – 2022 m. stadione vidutiniškai vyko po 8 sporto renginius, sporto varžybas, sporto stovyklas per metus. Dėl netinkamos sporto inžinerinės infrastruktūros, esant prastam orui, sporto treniruotės/ varžybos/ renginiai neįvyksta arba būna perkeliamos į kitas vietas. Sukurta sporto infrastruktūra galės naudotis visi Šiaulių miesto savivaldybės gyventojai ir svečiai.</w:t>
                  </w:r>
                </w:p>
                <w:p w14:paraId="4E7CEAE4" w14:textId="01F24ECF">
                  <w:pPr>
                    <w:ind w:firstLine="851"/>
                    <w:jc w:val="both"/>
                    <w:rPr>
                      <w:rFonts w:eastAsia="Calibri"/>
                      <w:color w:val="333333"/>
                      <w:szCs w:val="24"/>
                      <w:lang w:eastAsia="lt-LT"/>
                    </w:rPr>
                  </w:pPr>
                  <w:r>
                    <w:rPr>
                      <w:rFonts w:eastAsia="Calibri"/>
                      <w:color w:val="333333"/>
                      <w:szCs w:val="24"/>
                      <w:lang w:eastAsia="lt-LT"/>
                    </w:rPr>
                    <w:t xml:space="preserve">Lietuvos Respublikos švietimo, mokslo ir sporto ministras 2022 m. lapkričio 25 d. įsakymu Nr. V-1866 „Dėl Švietimo, mokslo ir sporto ministro 2022 m. balandžio 28 d. įsakymo Nr. V-660 „Dėl 2022 metų Sporto rėmimo fondo lėšų paskirstymo 2022-2025 metais įgyvendinamiems sporto projektams, susijusiems su esamų sporto paskirties pastatų arba sporto paskirties inžinerinių statinių plėtra, priežiūra ir remontu“ pakeitimo“ priėmė sprendimą, kuriuo pritarė Šiaulių regbio ir žolės riedulio akademijos pateiktai sporto projekto paraiškai Nr. SP2022-1-35 „Šiaulių regbio ir žolės riedulio akademijos aikštyno rekonstrukcija“ ir skyrė Projektui įgyvendinti iki 182.196,74 Eur. </w:t>
                  </w:r>
                </w:p>
                <w:p w14:paraId="1F55CAE2" w14:textId="77777777">
                  <w:pPr>
                    <w:ind w:firstLine="851"/>
                    <w:jc w:val="both"/>
                    <w:rPr>
                      <w:rFonts w:eastAsia="Calibri"/>
                      <w:color w:val="333333"/>
                      <w:szCs w:val="24"/>
                      <w:lang w:eastAsia="lt-LT"/>
                    </w:rPr>
                  </w:pPr>
                </w:p>
              </w:sdtContent>
            </w:sdt>
            <w:sdt>
              <w:sdtPr>
                <w:alias w:val="poskyris"/>
                <w:tag w:val="part_28c710db7be24995b296b5072af1a179"/>
                <w:lock w:val="sdtLocked"/>
                <w:richText/>
              </w:sdtPr>
              <w:sdtContent>
                <w:p w14:paraId="7D552AFB" w14:textId="77777777">
                  <w:pPr>
                    <w:tabs>
                      <w:tab w:val="left" w:pos="855"/>
                    </w:tabs>
                    <w:ind w:firstLine="855"/>
                    <w:jc w:val="both"/>
                    <w:rPr>
                      <w:szCs w:val="24"/>
                    </w:rPr>
                  </w:pPr>
                  <w:sdt>
                    <w:sdtPr>
                      <w:alias w:val="Pavadinimas"/>
                      <w:tag w:val="title_28c710db7be24995b296b5072af1a179"/>
                      <w:lock w:val="sdtLocked"/>
                      <w:richText/>
                    </w:sdtPr>
                    <w:sdtContent>
                      <w:r>
                        <w:rPr>
                          <w:b/>
                          <w:szCs w:val="24"/>
                          <w:shd w:val="clear" w:color="auto" w:fill="FFFFFF"/>
                        </w:rPr>
                        <w:t>Sprendimo projekte numatytos naujos teisinio reglamentavimo nuostatos</w:t>
                      </w:r>
                      <w:r>
                        <w:rPr>
                          <w:b/>
                          <w:szCs w:val="24"/>
                        </w:rPr>
                        <w:t>.</w:t>
                      </w:r>
                    </w:sdtContent>
                  </w:sdt>
                </w:p>
                <w:p w14:paraId="7D552AFC" w14:textId="4FD20FF5">
                  <w:pPr>
                    <w:tabs>
                      <w:tab w:val="left" w:pos="855"/>
                    </w:tabs>
                    <w:ind w:firstLine="855"/>
                    <w:jc w:val="both"/>
                    <w:rPr>
                      <w:szCs w:val="24"/>
                      <w:shd w:val="clear" w:color="auto" w:fill="FFFFFF"/>
                    </w:rPr>
                  </w:pPr>
                  <w:r>
                    <w:rPr>
                      <w:bCs/>
                      <w:szCs w:val="24"/>
                      <w:shd w:val="clear" w:color="auto" w:fill="FFFFFF"/>
                    </w:rPr>
                    <w:t>Rengiant</w:t>
                  </w:r>
                  <w:r>
                    <w:rPr>
                      <w:szCs w:val="24"/>
                      <w:shd w:val="clear" w:color="auto" w:fill="FFFFFF"/>
                    </w:rPr>
                    <w:t xml:space="preserve"> Šiaulių miesto savivaldybės 2023-2025 metų strateginį veiklos planą, reikės papildyti nauja priemone ir numatyti lėšas priemonės finansavimui.</w:t>
                  </w:r>
                </w:p>
                <w:p w14:paraId="7D552AFD" w14:textId="77777777">
                  <w:pPr>
                    <w:tabs>
                      <w:tab w:val="left" w:pos="855"/>
                    </w:tabs>
                    <w:jc w:val="both"/>
                    <w:rPr>
                      <w:i/>
                      <w:szCs w:val="24"/>
                      <w:shd w:val="clear" w:color="auto" w:fill="FFFFFF"/>
                    </w:rPr>
                  </w:pPr>
                </w:p>
              </w:sdtContent>
            </w:sdt>
            <w:sdt>
              <w:sdtPr>
                <w:alias w:val="poskyris"/>
                <w:tag w:val="part_c07601cddf0a4a4a968010fab0acfa14"/>
                <w:lock w:val="sdtLocked"/>
                <w:richText/>
              </w:sdtPr>
              <w:sdtContent>
                <w:p w14:paraId="7D552AFE" w14:textId="77777777">
                  <w:pPr>
                    <w:tabs>
                      <w:tab w:val="left" w:pos="855"/>
                    </w:tabs>
                    <w:ind w:firstLine="855"/>
                    <w:jc w:val="both"/>
                    <w:rPr>
                      <w:b/>
                      <w:szCs w:val="24"/>
                      <w:shd w:val="clear" w:color="auto" w:fill="FFFFFF"/>
                    </w:rPr>
                  </w:pPr>
                  <w:sdt>
                    <w:sdtPr>
                      <w:alias w:val="Pavadinimas"/>
                      <w:tag w:val="title_c07601cddf0a4a4a968010fab0acfa14"/>
                      <w:lock w:val="sdtLocked"/>
                      <w:richText/>
                    </w:sdtPr>
                    <w:sdtContent>
                      <w:r>
                        <w:rPr>
                          <w:b/>
                          <w:szCs w:val="24"/>
                          <w:shd w:val="clear" w:color="auto" w:fill="FFFFFF"/>
                        </w:rPr>
                        <w:t>Priėmus sprendimą, galimos pasekmės.</w:t>
                      </w:r>
                    </w:sdtContent>
                  </w:sdt>
                </w:p>
                <w:p w14:paraId="7B98851F" w14:textId="4BEC89F4">
                  <w:pPr>
                    <w:tabs>
                      <w:tab w:val="left" w:pos="855"/>
                    </w:tabs>
                    <w:ind w:firstLine="855"/>
                    <w:jc w:val="both"/>
                    <w:rPr>
                      <w:szCs w:val="24"/>
                      <w:shd w:val="clear" w:color="auto" w:fill="FFFFFF"/>
                    </w:rPr>
                  </w:pPr>
                  <w:r>
                    <w:rPr>
                      <w:szCs w:val="24"/>
                      <w:shd w:val="clear" w:color="auto" w:fill="FFFFFF"/>
                    </w:rPr>
                    <w:t xml:space="preserve">Priėmus sprendimą Šiaulių miesto savivaldybės administracija dalyvaus Projekto įgyvendinime partnerio teisėmis.  </w:t>
                  </w:r>
                </w:p>
                <w:p w14:paraId="1293CE8E" w14:textId="4DFB19D8">
                  <w:pPr>
                    <w:ind w:firstLine="851"/>
                    <w:jc w:val="both"/>
                    <w:rPr>
                      <w:rFonts w:eastAsia="Calibri"/>
                      <w:color w:val="333333"/>
                      <w:szCs w:val="24"/>
                      <w:lang w:eastAsia="lt-LT"/>
                    </w:rPr>
                  </w:pPr>
                  <w:r>
                    <w:rPr>
                      <w:rFonts w:eastAsia="Calibri"/>
                      <w:color w:val="333333"/>
                      <w:szCs w:val="24"/>
                      <w:lang w:eastAsia="lt-LT"/>
                    </w:rPr>
                    <w:t xml:space="preserve">Įgyvendinant projekto veiklas, bus vykdomos šios  veiklos: </w:t>
                  </w:r>
                </w:p>
                <w:sdt>
                  <w:sdtPr>
                    <w:alias w:val="1 pp."/>
                    <w:tag w:val="part_74fc23043f5a4133bd6822f07d0d2212"/>
                    <w:lock w:val="sdtLocked"/>
                    <w:richText/>
                  </w:sdtPr>
                  <w:sdtContent>
                    <w:p w14:paraId="4B67C9DE" w14:textId="383644F6">
                      <w:pPr>
                        <w:ind w:firstLine="851"/>
                        <w:jc w:val="both"/>
                        <w:rPr>
                          <w:rFonts w:eastAsia="Calibri"/>
                          <w:color w:val="333333"/>
                          <w:szCs w:val="24"/>
                          <w:lang w:eastAsia="lt-LT"/>
                        </w:rPr>
                      </w:pPr>
                      <w:sdt>
                        <w:sdtPr>
                          <w:alias w:val="Numeris"/>
                          <w:tag w:val="nr_74fc23043f5a4133bd6822f07d0d2212"/>
                          <w:lock w:val="sdtLocked"/>
                          <w:richText/>
                        </w:sdtPr>
                        <w:sdtContent>
                          <w:r>
                            <w:rPr>
                              <w:rFonts w:eastAsia="Calibri"/>
                              <w:color w:val="333333"/>
                              <w:szCs w:val="24"/>
                              <w:lang w:eastAsia="lt-LT"/>
                            </w:rPr>
                            <w:t>1</w:t>
                          </w:r>
                        </w:sdtContent>
                      </w:sdt>
                      <w:r>
                        <w:rPr>
                          <w:rFonts w:eastAsia="Calibri"/>
                          <w:color w:val="333333"/>
                          <w:szCs w:val="24"/>
                          <w:lang w:eastAsia="lt-LT"/>
                        </w:rPr>
                        <w:t>) praplatinama ir atnaujinama žalios vejos aikštelė (atitiks tarptautinės Regbio federacijos taisykles);</w:t>
                      </w:r>
                    </w:p>
                  </w:sdtContent>
                </w:sdt>
                <w:sdt>
                  <w:sdtPr>
                    <w:alias w:val="2 pp."/>
                    <w:tag w:val="part_82286f913ea44c8da71ab970735bbade"/>
                    <w:lock w:val="sdtLocked"/>
                    <w:richText/>
                  </w:sdtPr>
                  <w:sdtContent>
                    <w:p w14:paraId="67B830E6" w14:textId="4A68B595">
                      <w:pPr>
                        <w:ind w:firstLine="851"/>
                        <w:jc w:val="both"/>
                        <w:rPr>
                          <w:rFonts w:eastAsia="Calibri"/>
                          <w:color w:val="333333"/>
                          <w:szCs w:val="24"/>
                          <w:lang w:eastAsia="lt-LT"/>
                        </w:rPr>
                      </w:pPr>
                      <w:sdt>
                        <w:sdtPr>
                          <w:alias w:val="Numeris"/>
                          <w:tag w:val="nr_82286f913ea44c8da71ab970735bbade"/>
                          <w:lock w:val="sdtLocked"/>
                          <w:richText/>
                        </w:sdtPr>
                        <w:sdtContent>
                          <w:r>
                            <w:rPr>
                              <w:rFonts w:eastAsia="Calibri"/>
                              <w:color w:val="333333"/>
                              <w:szCs w:val="24"/>
                              <w:lang w:eastAsia="lt-LT"/>
                            </w:rPr>
                            <w:t>2</w:t>
                          </w:r>
                        </w:sdtContent>
                      </w:sdt>
                      <w:r>
                        <w:rPr>
                          <w:rFonts w:eastAsia="Calibri"/>
                          <w:color w:val="333333"/>
                          <w:szCs w:val="24"/>
                          <w:lang w:eastAsia="lt-LT"/>
                        </w:rPr>
                        <w:t xml:space="preserve">) įrengiama paplūdimio regbio (futbolo) aikštelė; </w:t>
                      </w:r>
                    </w:p>
                  </w:sdtContent>
                </w:sdt>
                <w:sdt>
                  <w:sdtPr>
                    <w:alias w:val="3 pp."/>
                    <w:tag w:val="part_21565b54458d42ff9bad0a9607cf7720"/>
                    <w:lock w:val="sdtLocked"/>
                    <w:richText/>
                  </w:sdtPr>
                  <w:sdtContent>
                    <w:p w14:paraId="2038CCEF" w14:textId="76501CD0">
                      <w:pPr>
                        <w:ind w:firstLine="851"/>
                        <w:jc w:val="both"/>
                        <w:rPr>
                          <w:rFonts w:eastAsia="Calibri"/>
                          <w:color w:val="333333"/>
                          <w:szCs w:val="24"/>
                          <w:lang w:eastAsia="lt-LT"/>
                        </w:rPr>
                      </w:pPr>
                      <w:sdt>
                        <w:sdtPr>
                          <w:alias w:val="Numeris"/>
                          <w:tag w:val="nr_21565b54458d42ff9bad0a9607cf7720"/>
                          <w:lock w:val="sdtLocked"/>
                          <w:richText/>
                        </w:sdtPr>
                        <w:sdtContent>
                          <w:r>
                            <w:rPr>
                              <w:rFonts w:eastAsia="Calibri"/>
                              <w:color w:val="333333"/>
                              <w:szCs w:val="24"/>
                              <w:lang w:eastAsia="lt-LT"/>
                            </w:rPr>
                            <w:t>3</w:t>
                          </w:r>
                        </w:sdtContent>
                      </w:sdt>
                      <w:r>
                        <w:rPr>
                          <w:rFonts w:eastAsia="Calibri"/>
                          <w:color w:val="333333"/>
                          <w:szCs w:val="24"/>
                          <w:lang w:eastAsia="lt-LT"/>
                        </w:rPr>
                        <w:t>) įrengiama vaikų lauko žaidimų aikštelė;</w:t>
                      </w:r>
                    </w:p>
                  </w:sdtContent>
                </w:sdt>
                <w:sdt>
                  <w:sdtPr>
                    <w:alias w:val="4 pp."/>
                    <w:tag w:val="part_5283f9cc155e46fba56aeda2887af6b3"/>
                    <w:lock w:val="sdtLocked"/>
                    <w:richText/>
                  </w:sdtPr>
                  <w:sdtContent>
                    <w:p w14:paraId="3E1ABD73" w14:textId="6A3258E3">
                      <w:pPr>
                        <w:ind w:firstLine="851"/>
                        <w:jc w:val="both"/>
                        <w:rPr>
                          <w:rFonts w:eastAsia="Calibri"/>
                          <w:color w:val="333333"/>
                          <w:szCs w:val="24"/>
                          <w:lang w:eastAsia="lt-LT"/>
                        </w:rPr>
                      </w:pPr>
                      <w:sdt>
                        <w:sdtPr>
                          <w:alias w:val="Numeris"/>
                          <w:tag w:val="nr_5283f9cc155e46fba56aeda2887af6b3"/>
                          <w:lock w:val="sdtLocked"/>
                          <w:richText/>
                        </w:sdtPr>
                        <w:sdtContent>
                          <w:r>
                            <w:rPr>
                              <w:rFonts w:eastAsia="Calibri"/>
                              <w:color w:val="333333"/>
                              <w:szCs w:val="24"/>
                              <w:lang w:eastAsia="lt-LT"/>
                            </w:rPr>
                            <w:t>4</w:t>
                          </w:r>
                        </w:sdtContent>
                      </w:sdt>
                      <w:r>
                        <w:rPr>
                          <w:rFonts w:eastAsia="Calibri"/>
                          <w:color w:val="333333"/>
                          <w:szCs w:val="24"/>
                          <w:lang w:eastAsia="lt-LT"/>
                        </w:rPr>
                        <w:t>) įrengiama lauko gimnastikos treniruoklių aikštelė;</w:t>
                      </w:r>
                    </w:p>
                  </w:sdtContent>
                </w:sdt>
                <w:sdt>
                  <w:sdtPr>
                    <w:alias w:val="5 pp."/>
                    <w:tag w:val="part_8bc4b9c72fde4796a06e4d90d725398b"/>
                    <w:lock w:val="sdtLocked"/>
                    <w:richText/>
                  </w:sdtPr>
                  <w:sdtContent>
                    <w:p w14:paraId="22E2A957" w14:textId="2CB34EC2">
                      <w:pPr>
                        <w:ind w:firstLine="851"/>
                        <w:jc w:val="both"/>
                        <w:rPr>
                          <w:rFonts w:eastAsia="Calibri"/>
                          <w:color w:val="333333"/>
                          <w:szCs w:val="24"/>
                          <w:lang w:eastAsia="lt-LT"/>
                        </w:rPr>
                      </w:pPr>
                      <w:sdt>
                        <w:sdtPr>
                          <w:alias w:val="Numeris"/>
                          <w:tag w:val="nr_8bc4b9c72fde4796a06e4d90d725398b"/>
                          <w:lock w:val="sdtLocked"/>
                          <w:richText/>
                        </w:sdtPr>
                        <w:sdtContent>
                          <w:r>
                            <w:rPr>
                              <w:rFonts w:eastAsia="Calibri"/>
                              <w:color w:val="333333"/>
                              <w:szCs w:val="24"/>
                              <w:lang w:eastAsia="lt-LT"/>
                            </w:rPr>
                            <w:t>5</w:t>
                          </w:r>
                        </w:sdtContent>
                      </w:sdt>
                      <w:r>
                        <w:rPr>
                          <w:rFonts w:eastAsia="Calibri"/>
                          <w:color w:val="333333"/>
                          <w:szCs w:val="24"/>
                          <w:lang w:eastAsia="lt-LT"/>
                        </w:rPr>
                        <w:t>) įrengiamas aikštės apšvietimas;</w:t>
                      </w:r>
                    </w:p>
                  </w:sdtContent>
                </w:sdt>
                <w:sdt>
                  <w:sdtPr>
                    <w:alias w:val="6 pp."/>
                    <w:tag w:val="part_c1da31f360aa47eb8234a7fb084b79bc"/>
                    <w:lock w:val="sdtLocked"/>
                    <w:richText/>
                  </w:sdtPr>
                  <w:sdtContent>
                    <w:p w14:paraId="6C8729CC" w14:textId="77777777">
                      <w:pPr>
                        <w:ind w:firstLine="851"/>
                        <w:jc w:val="both"/>
                        <w:rPr>
                          <w:rFonts w:eastAsia="Calibri"/>
                          <w:color w:val="333333"/>
                          <w:szCs w:val="24"/>
                          <w:lang w:eastAsia="lt-LT"/>
                        </w:rPr>
                      </w:pPr>
                      <w:sdt>
                        <w:sdtPr>
                          <w:alias w:val="Numeris"/>
                          <w:tag w:val="nr_c1da31f360aa47eb8234a7fb084b79bc"/>
                          <w:lock w:val="sdtLocked"/>
                          <w:richText/>
                        </w:sdtPr>
                        <w:sdtContent>
                          <w:r>
                            <w:rPr>
                              <w:rFonts w:eastAsia="Calibri"/>
                              <w:color w:val="333333"/>
                              <w:szCs w:val="24"/>
                              <w:lang w:eastAsia="lt-LT"/>
                            </w:rPr>
                            <w:t>6</w:t>
                          </w:r>
                        </w:sdtContent>
                      </w:sdt>
                      <w:r>
                        <w:rPr>
                          <w:rFonts w:eastAsia="Calibri"/>
                          <w:color w:val="333333"/>
                          <w:szCs w:val="24"/>
                          <w:lang w:eastAsia="lt-LT"/>
                        </w:rPr>
                        <w:t>) įrengiama automatizuota vejos laistymo sistema. Projekto tikslinės grupės – vaikai ir jaunimas iki 29 m. amžiaus; vietos bendruomenės nariai ir suaugę asmenys su negalia.</w:t>
                      </w:r>
                    </w:p>
                    <w:p w14:paraId="7D552B02" w14:textId="6E268A6E">
                      <w:pPr>
                        <w:suppressAutoHyphens/>
                        <w:ind w:firstLine="856"/>
                        <w:jc w:val="both"/>
                        <w:rPr>
                          <w:bCs/>
                          <w:szCs w:val="24"/>
                          <w:lang w:eastAsia="lt-LT"/>
                        </w:rPr>
                      </w:pPr>
                      <w:r>
                        <w:rPr>
                          <w:szCs w:val="24"/>
                          <w:shd w:val="clear" w:color="auto" w:fill="FFFFFF"/>
                        </w:rPr>
                        <w:t xml:space="preserve">Nepriėmus sprendimo </w:t>
                      </w:r>
                      <w:r>
                        <w:rPr>
                          <w:szCs w:val="24"/>
                        </w:rPr>
                        <w:t>nebus rekonstruotas Šiaulių regbio ir žolės riedulio akademijos aikštynas</w:t>
                      </w:r>
                      <w:r>
                        <w:rPr>
                          <w:szCs w:val="24"/>
                          <w:shd w:val="clear" w:color="auto" w:fill="FFFFFF"/>
                        </w:rPr>
                        <w:t>.</w:t>
                      </w:r>
                    </w:p>
                    <w:p w14:paraId="7D552B03" w14:textId="77777777">
                      <w:pPr>
                        <w:tabs>
                          <w:tab w:val="left" w:pos="855"/>
                        </w:tabs>
                        <w:ind w:firstLine="855"/>
                        <w:jc w:val="both"/>
                        <w:rPr>
                          <w:b/>
                          <w:szCs w:val="24"/>
                          <w:shd w:val="clear" w:color="auto" w:fill="FFFFFF"/>
                        </w:rPr>
                      </w:pPr>
                    </w:p>
                  </w:sdtContent>
                </w:sdt>
              </w:sdtContent>
            </w:sdt>
            <w:sdt>
              <w:sdtPr>
                <w:alias w:val="poskyris"/>
                <w:tag w:val="part_5a4c0a330d5f4bd8b1cd061cc377276a"/>
                <w:lock w:val="sdtLocked"/>
                <w:richText/>
              </w:sdtPr>
              <w:sdtContent>
                <w:p w14:paraId="7D552B04" w14:textId="09D345DD">
                  <w:pPr>
                    <w:tabs>
                      <w:tab w:val="left" w:pos="855"/>
                    </w:tabs>
                    <w:ind w:firstLine="855"/>
                    <w:jc w:val="both"/>
                    <w:rPr>
                      <w:szCs w:val="24"/>
                    </w:rPr>
                  </w:pPr>
                  <w:sdt>
                    <w:sdtPr>
                      <w:alias w:val="Pavadinimas"/>
                      <w:tag w:val="title_5a4c0a330d5f4bd8b1cd061cc377276a"/>
                      <w:lock w:val="sdtLocked"/>
                      <w:richText/>
                    </w:sdtPr>
                    <w:sdtContent>
                      <w:r>
                        <w:rPr>
                          <w:b/>
                          <w:szCs w:val="24"/>
                          <w:shd w:val="clear" w:color="auto" w:fill="FFFFFF"/>
                        </w:rPr>
                        <w:t>Priėmus sprendimą, keičiami ar pripažįstami negaliojančiais teisės aktai</w:t>
                      </w:r>
                      <w:r>
                        <w:rPr>
                          <w:b/>
                          <w:szCs w:val="24"/>
                        </w:rPr>
                        <w:t xml:space="preserve">. </w:t>
                      </w:r>
                    </w:sdtContent>
                  </w:sdt>
                </w:p>
                <w:p w14:paraId="1E8A0E61" w14:textId="027FBF1C">
                  <w:pPr>
                    <w:tabs>
                      <w:tab w:val="left" w:pos="855"/>
                    </w:tabs>
                    <w:ind w:firstLine="855"/>
                    <w:jc w:val="both"/>
                    <w:rPr>
                      <w:szCs w:val="24"/>
                      <w:lang w:val="en-US" w:eastAsia="lt-LT"/>
                    </w:rPr>
                  </w:pPr>
                  <w:r>
                    <w:rPr>
                      <w:szCs w:val="24"/>
                      <w:lang w:val="en-US" w:eastAsia="lt-LT"/>
                    </w:rPr>
                    <w:t xml:space="preserve">Atsižvelgus į 2024 m. sausio 10 d. Šiaulių regbio ir žolės riedulio akademijos raštą Nr. </w:t>
                  </w:r>
                  <w:r>
                    <w:rPr>
                      <w:szCs w:val="24"/>
                      <w:lang w:val="en-GB"/>
                    </w:rPr>
                    <w:t xml:space="preserve">GKK-14 </w:t>
                  </w:r>
                  <w:r>
                    <w:rPr>
                      <w:szCs w:val="24"/>
                      <w:lang w:val="en-US" w:eastAsia="lt-LT"/>
                    </w:rPr>
                    <w:t xml:space="preserve">“Dėl </w:t>
                  </w:r>
                  <w:r>
                    <w:rPr>
                      <w:szCs w:val="24"/>
                      <w:lang w:val="en-GB"/>
                    </w:rPr>
                    <w:t xml:space="preserve">įgyvendinamo „Šiaulių regbio ir žolės riedulio akademijos aikštyno rekonstrukcija” </w:t>
                  </w:r>
                  <w:r>
                    <w:rPr>
                      <w:szCs w:val="24"/>
                      <w:lang w:val="en-US" w:eastAsia="lt-LT"/>
                    </w:rPr>
                    <w:t xml:space="preserve">projekto įgyvendinimo, keičiamas Šiaulių miesto savivaldybės tarybos 2022 m. </w:t>
                  </w:r>
                  <w:r>
                    <w:rPr>
                      <w:rFonts w:ascii="LiberationSerif" w:hAnsi="LiberationSerif"/>
                      <w:color w:val="000000"/>
                      <w:szCs w:val="24"/>
                      <w:lang w:val="en-US" w:eastAsia="lt-LT"/>
                    </w:rPr>
                    <w:t xml:space="preserve">gruodžio 22 d.  sprendimo Nr. T-459 </w:t>
                  </w:r>
                  <w:r>
                    <w:rPr>
                      <w:bCs/>
                      <w:szCs w:val="24"/>
                    </w:rPr>
                    <w:t xml:space="preserve">„Dėl pritarimo įgyvendinti projektą „Šiaulių regbio ir žolės riedulio akademijos aikštyno </w:t>
                  </w:r>
                  <w:r>
                    <w:rPr>
                      <w:szCs w:val="24"/>
                      <w:lang w:val="en-GB"/>
                    </w:rPr>
                    <w:t>rekonkstrukcija”</w:t>
                  </w:r>
                  <w:r>
                    <w:rPr>
                      <w:szCs w:val="24"/>
                      <w:lang w:val="en-US" w:eastAsia="lt-LT"/>
                    </w:rPr>
                    <w:t xml:space="preserve"> 2 punktas.</w:t>
                    <w:tab/>
                  </w:r>
                </w:p>
                <w:p w14:paraId="31565C9B" w14:textId="696B3326">
                  <w:pPr>
                    <w:tabs>
                      <w:tab w:val="left" w:pos="855"/>
                    </w:tabs>
                    <w:ind w:firstLine="855"/>
                    <w:jc w:val="both"/>
                    <w:rPr>
                      <w:szCs w:val="24"/>
                      <w:shd w:val="clear" w:color="auto" w:fill="FFFFFF"/>
                      <w:lang w:val="en-GB" w:eastAsia="lt-LT"/>
                    </w:rPr>
                  </w:pPr>
                  <w:r>
                    <w:rPr>
                      <w:szCs w:val="24"/>
                      <w:shd w:val="clear" w:color="auto" w:fill="FFFFFF"/>
                      <w:lang w:val="en-GB" w:eastAsia="lt-LT"/>
                    </w:rPr>
                    <w:t>Šiaulių miesto savivaldybės tarybos</w:t>
                  </w:r>
                  <w:r>
                    <w:rPr>
                      <w:szCs w:val="24"/>
                      <w:lang w:val="en-US" w:eastAsia="lt-LT"/>
                    </w:rPr>
                    <w:t xml:space="preserve"> </w:t>
                  </w:r>
                  <w:r>
                    <w:rPr>
                      <w:szCs w:val="24"/>
                      <w:shd w:val="clear" w:color="auto" w:fill="FFFFFF"/>
                      <w:lang w:val="en-GB" w:eastAsia="lt-LT"/>
                    </w:rPr>
                    <w:t xml:space="preserve">2022 m. rugpjūčio 5 d. sprendimu Nr. T-346 </w:t>
                  </w:r>
                  <w:r>
                    <w:rPr>
                      <w:rFonts w:ascii="LiberationSerif" w:hAnsi="LiberationSerif"/>
                      <w:color w:val="000000"/>
                      <w:szCs w:val="24"/>
                      <w:lang w:val="en-US" w:eastAsia="lt-LT"/>
                    </w:rPr>
                    <w:t xml:space="preserve">gruodžio 22 d.  sprendimo Nr. T-459 </w:t>
                  </w:r>
                  <w:r>
                    <w:rPr>
                      <w:bCs/>
                      <w:szCs w:val="24"/>
                    </w:rPr>
                    <w:t xml:space="preserve">„Dėl pritarimo įgyvendinti projektą „Šiaulių regbio ir žolės riedulio akademijos aikštyno </w:t>
                  </w:r>
                  <w:r>
                    <w:rPr>
                      <w:szCs w:val="24"/>
                      <w:lang w:val="en-GB"/>
                    </w:rPr>
                    <w:t>rekonkstrukcija”</w:t>
                  </w:r>
                  <w:r>
                    <w:rPr>
                      <w:bCs/>
                      <w:szCs w:val="24"/>
                    </w:rPr>
                    <w:t xml:space="preserve"> </w:t>
                  </w:r>
                  <w:r>
                    <w:rPr>
                      <w:szCs w:val="24"/>
                      <w:shd w:val="clear" w:color="auto" w:fill="FFFFFF"/>
                      <w:lang w:val="en-GB" w:eastAsia="lt-LT"/>
                    </w:rPr>
                    <w:t>buvo nuspręsta pritarti Projekto įgyvendinimui ir Projekto bendrafinansavimui bei numatyta skirti 230 tūkst. Eurų iš Šiaulių miesto savivaldybės biudžeto.</w:t>
                  </w:r>
                </w:p>
                <w:p w14:paraId="592B7715" w14:textId="3E57632B">
                  <w:pPr>
                    <w:tabs>
                      <w:tab w:val="left" w:pos="851"/>
                    </w:tabs>
                    <w:ind w:firstLine="851"/>
                    <w:jc w:val="both"/>
                    <w:rPr>
                      <w:szCs w:val="24"/>
                      <w:lang w:val="en-GB"/>
                    </w:rPr>
                  </w:pPr>
                  <w:r>
                    <w:rPr>
                      <w:szCs w:val="24"/>
                      <w:lang w:val="en-GB"/>
                    </w:rPr>
                    <w:t xml:space="preserve">2024 m. sausio 10 d. Regbio ir žolės riedulio akademijos gautame rašte Nr. GKK-14 „Dėl papildomų lėšų „Šiaulių regbio ir žolės riedulio akademijos aikštyno rekonstrukcijos” (toliau – Projektas) informuojama, kad 2022 m. gruodžio 27 d. buvo pasirašyta Paramos sutartis ir iš Vyriausybės biudžeto Projektui numatyta skirti 182 196,74 Eur parama, Projekto įgyvendinimo laikas iki 2023 m. gruodžio 27 d.  Prieš pasirašant paramos sutartį buvo priimtas Šiaulių miesto savivaldybės tarybos sprendimas Nr. T-459, 2022 m. gruodžio 22 d., kuriame numatoma iš Savivaldybės biudžeto Projektui skirti - 230 000,00 Eur.  </w:t>
                  </w:r>
                </w:p>
                <w:p w14:paraId="7384331F" w14:textId="77777777">
                  <w:pPr>
                    <w:tabs>
                      <w:tab w:val="left" w:pos="851"/>
                    </w:tabs>
                    <w:ind w:firstLine="567"/>
                    <w:jc w:val="both"/>
                    <w:rPr>
                      <w:szCs w:val="24"/>
                      <w:lang w:val="en-GB"/>
                    </w:rPr>
                  </w:pPr>
                  <w:r>
                    <w:rPr>
                      <w:szCs w:val="24"/>
                      <w:shd w:val="clear" w:color="auto" w:fill="FFFFFF"/>
                      <w:lang w:val="en-GB"/>
                    </w:rPr>
                    <w:t>2023 m. rugsėjo 5 d. </w:t>
                  </w:r>
                  <w:r>
                    <w:rPr>
                      <w:szCs w:val="24"/>
                      <w:shd w:val="clear" w:color="auto" w:fill="FFFFFF"/>
                      <w:lang w:val="en-GB"/>
                    </w:rPr>
                    <w:t>Šiaulių apskaitos centras</w:t>
                  </w:r>
                  <w:r>
                    <w:rPr>
                      <w:szCs w:val="24"/>
                      <w:lang w:val="en-GB"/>
                    </w:rPr>
                    <w:t xml:space="preserve"> pakartotinai paskelbė rangos konkursą ir 2023 m. spalio 16 d. pasirašyta rangos darbo sutartis ir paaiškėjo bendra Projekto vertė -  409 705,32 Eur.</w:t>
                  </w:r>
                </w:p>
                <w:p w14:paraId="31AA2BF1" w14:textId="25DBDB98">
                  <w:pPr>
                    <w:tabs>
                      <w:tab w:val="left" w:pos="851"/>
                    </w:tabs>
                    <w:ind w:firstLine="620"/>
                    <w:jc w:val="both"/>
                    <w:rPr>
                      <w:szCs w:val="24"/>
                      <w:lang w:val="en-GB"/>
                    </w:rPr>
                  </w:pPr>
                  <w:r>
                    <w:rPr>
                      <w:szCs w:val="24"/>
                      <w:lang w:val="en-GB"/>
                    </w:rPr>
                    <w:t xml:space="preserve">Pradėjus įgyvendinti rangos darbus, atsirado poreikis papildomiems darbams. Nebuvo įvertintas papildomas reikalingas nukasti gruntas, gazoninių bordiūrų keitimas, senų drenažo kanalų keitimas bei nebuvo parengtas darbo projektas (inžinerinės paslaugos), atkreipiamas dėmesys, kad inžinerinių paslaugų atlikimas, kadastrinių matavimų ir pan. išlaidos, nėra tinkamos finansuoti išlaidos, pagal finansavimo sąlygas. Minėti darbai nebuvo numatyti techniniame projekte dėl projektuotojo klaidų. </w:t>
                  </w:r>
                </w:p>
                <w:p w14:paraId="4976443D" w14:textId="77777777">
                  <w:pPr>
                    <w:tabs>
                      <w:tab w:val="left" w:pos="855"/>
                    </w:tabs>
                    <w:jc w:val="both"/>
                    <w:rPr>
                      <w:rFonts w:ascii="TimesNewRomanPSMT" w:hAnsi="TimesNewRomanPSMT"/>
                      <w:szCs w:val="24"/>
                      <w:lang w:val="en-GB"/>
                    </w:rPr>
                  </w:pPr>
                </w:p>
              </w:sdtContent>
            </w:sdt>
            <w:sdt>
              <w:sdtPr>
                <w:alias w:val="poskyris"/>
                <w:tag w:val="part_2b5a228644a1411aa39b03a4441dd6ec"/>
                <w:lock w:val="sdtLocked"/>
                <w:richText/>
              </w:sdtPr>
              <w:sdtContent>
                <w:p w14:paraId="7D552B07" w14:textId="47B6C37C">
                  <w:pPr>
                    <w:tabs>
                      <w:tab w:val="left" w:pos="855"/>
                    </w:tabs>
                    <w:ind w:firstLine="855"/>
                    <w:jc w:val="both"/>
                    <w:rPr>
                      <w:szCs w:val="24"/>
                      <w:shd w:val="clear" w:color="auto" w:fill="FFFFFF"/>
                    </w:rPr>
                  </w:pPr>
                  <w:sdt>
                    <w:sdtPr>
                      <w:alias w:val="Pavadinimas"/>
                      <w:tag w:val="title_2b5a228644a1411aa39b03a4441dd6ec"/>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D552B08" w14:textId="77777777">
                  <w:pPr>
                    <w:ind w:firstLine="856"/>
                    <w:jc w:val="both"/>
                    <w:rPr>
                      <w:color w:val="000000"/>
                      <w:szCs w:val="24"/>
                    </w:rPr>
                  </w:pPr>
                  <w:r>
                    <w:rPr>
                      <w:szCs w:val="24"/>
                    </w:rPr>
                    <w:t>Nenumatoma.</w:t>
                  </w:r>
                </w:p>
                <w:p w14:paraId="7D552B09" w14:textId="77777777">
                  <w:pPr>
                    <w:tabs>
                      <w:tab w:val="left" w:pos="855"/>
                    </w:tabs>
                    <w:ind w:firstLine="855"/>
                    <w:jc w:val="both"/>
                    <w:rPr>
                      <w:b/>
                      <w:szCs w:val="24"/>
                      <w:shd w:val="clear" w:color="auto" w:fill="FFFFFF"/>
                    </w:rPr>
                  </w:pPr>
                </w:p>
                <w:p w14:paraId="7D552B0A" w14:textId="77777777">
                  <w:pPr>
                    <w:tabs>
                      <w:tab w:val="left" w:pos="855"/>
                    </w:tabs>
                    <w:ind w:firstLine="855"/>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7EC95FF6" w14:textId="0D2B8790">
                  <w:pPr>
                    <w:tabs>
                      <w:tab w:val="left" w:pos="855"/>
                    </w:tabs>
                    <w:ind w:firstLine="856"/>
                    <w:jc w:val="both"/>
                    <w:rPr>
                      <w:szCs w:val="24"/>
                      <w:shd w:val="clear" w:color="auto" w:fill="FFFFFF"/>
                    </w:rPr>
                  </w:pPr>
                  <w:r>
                    <w:rPr>
                      <w:szCs w:val="24"/>
                      <w:lang w:val="en-GB"/>
                    </w:rPr>
                    <w:t xml:space="preserve">Remiantis tarybos sprendimu Nr. T-459, 2022 m. gruodžio 22 d., kuriame numatomas projekto bedrafinansavimas - 230 000,00 Eur, paramos lėšos - 182 196,74 Eur, todėl užtikrintas finansavimas yra 412 196,74 Eur. Po įvykusio rangos darbų konkurso, faktinis projekto biudžetas – 409 705,32 Eur. Įvertinus reikalingas papildomas lėšas, kurios yra 63 150,05 Eur, bendras projekto biudžetas 472855,37 Eur. Užtikrintas finansavimas 412 196,74 Eur, todėl reikalingos papildomos lėšos, kurių vertė – 60 658,63 Eur. </w:t>
                  </w:r>
                  <w:r>
                    <w:rPr>
                      <w:rFonts w:ascii="TimesNewRomanPSMT" w:hAnsi="TimesNewRomanPSMT"/>
                      <w:szCs w:val="24"/>
                      <w:lang w:val="en-GB"/>
                    </w:rPr>
                    <w:t xml:space="preserve"> </w:t>
                  </w:r>
                </w:p>
                <w:p w14:paraId="320EAA18" w14:textId="77777777">
                  <w:pPr>
                    <w:ind w:firstLine="851"/>
                    <w:jc w:val="both"/>
                    <w:rPr>
                      <w:b/>
                      <w:szCs w:val="24"/>
                      <w:shd w:val="clear" w:color="auto" w:fill="FFFFFF"/>
                    </w:rPr>
                  </w:pPr>
                </w:p>
              </w:sdtContent>
            </w:sdt>
            <w:sdt>
              <w:sdtPr>
                <w:alias w:val="poskyris"/>
                <w:tag w:val="part_a43918fcad2c4fbbbe04ef53000168c7"/>
                <w:lock w:val="sdtLocked"/>
                <w:richText/>
              </w:sdtPr>
              <w:sdtContent>
                <w:p w14:paraId="7D552B0D" w14:textId="345B6A6D">
                  <w:pPr>
                    <w:ind w:firstLine="851"/>
                    <w:jc w:val="both"/>
                    <w:rPr>
                      <w:szCs w:val="24"/>
                      <w:shd w:val="clear" w:color="auto" w:fill="FFFFFF"/>
                    </w:rPr>
                  </w:pPr>
                  <w:sdt>
                    <w:sdtPr>
                      <w:alias w:val="Pavadinimas"/>
                      <w:tag w:val="title_a43918fcad2c4fbbbe04ef53000168c7"/>
                      <w:lock w:val="sdtLocked"/>
                      <w:richText/>
                    </w:sdtPr>
                    <w:sdtContent>
                      <w:r>
                        <w:rPr>
                          <w:b/>
                          <w:szCs w:val="24"/>
                          <w:shd w:val="clear" w:color="auto" w:fill="FFFFFF"/>
                        </w:rPr>
                        <w:t>Sprendimo projekto antikorupcinis vertinimas.</w:t>
                      </w:r>
                    </w:sdtContent>
                  </w:sdt>
                </w:p>
                <w:p w14:paraId="7D552B0E" w14:textId="5D624FCB">
                  <w:pPr>
                    <w:ind w:firstLine="856"/>
                    <w:jc w:val="both"/>
                    <w:rPr>
                      <w:szCs w:val="24"/>
                      <w:shd w:val="clear" w:color="auto" w:fill="FFFFFF"/>
                    </w:rPr>
                  </w:pPr>
                  <w:r>
                    <w:rPr>
                      <w:szCs w:val="24"/>
                      <w:shd w:val="clear" w:color="auto" w:fill="FFFFFF"/>
                    </w:rPr>
                    <w:t xml:space="preserve">Lietuvos Respublikos korupcijos prevencijos įstatymo 8 str. 1 d. 4 p. nustato, kad teisės akto rengėjas atlieka teisės akto projekto antikorupcinį vertinimą, jeigu rengiamame teisės akte numatoma reguliuoti visuomeninius santykius, susijusius su Europos Sąjungos struktūrinių fondų paramos teikimu. </w:t>
                  </w:r>
                </w:p>
                <w:p w14:paraId="7D552B0F" w14:textId="77777777">
                  <w:pPr>
                    <w:ind w:firstLine="856"/>
                    <w:jc w:val="both"/>
                    <w:rPr>
                      <w:szCs w:val="24"/>
                      <w:shd w:val="clear" w:color="auto" w:fill="FFFFFF"/>
                    </w:rPr>
                  </w:pPr>
                  <w:r>
                    <w:rPr>
                      <w:szCs w:val="24"/>
                      <w:shd w:val="clear" w:color="auto" w:fill="FFFFFF"/>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7D552B10" w14:textId="77777777">
                  <w:pPr>
                    <w:tabs>
                      <w:tab w:val="left" w:pos="855"/>
                    </w:tabs>
                    <w:ind w:firstLine="855"/>
                    <w:jc w:val="both"/>
                    <w:rPr>
                      <w:b/>
                      <w:szCs w:val="24"/>
                      <w:shd w:val="clear" w:color="auto" w:fill="FFFFFF"/>
                    </w:rPr>
                  </w:pPr>
                </w:p>
                <w:p w14:paraId="7D552B11" w14:textId="6882A6E2">
                  <w:pPr>
                    <w:tabs>
                      <w:tab w:val="left" w:pos="855"/>
                    </w:tabs>
                    <w:ind w:firstLine="855"/>
                    <w:jc w:val="both"/>
                    <w:rPr>
                      <w:b/>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Sporto skyrius. Tiesioginis rengėjas – vyr. specialistas Mindaugas Bezaras, tel. (8 41) 596 215. </w:t>
                  </w:r>
                  <w:r>
                    <w:rPr>
                      <w:b/>
                      <w:szCs w:val="24"/>
                      <w:shd w:val="clear" w:color="auto" w:fill="FFFFFF"/>
                    </w:rPr>
                    <w:tab/>
                  </w:r>
                </w:p>
                <w:p w14:paraId="7D552B12" w14:textId="77777777">
                  <w:pPr>
                    <w:tabs>
                      <w:tab w:val="left" w:pos="855"/>
                    </w:tabs>
                    <w:jc w:val="both"/>
                    <w:rPr>
                      <w:b/>
                      <w:szCs w:val="24"/>
                      <w:shd w:val="clear" w:color="auto" w:fill="FFFFFF"/>
                    </w:rPr>
                  </w:pPr>
                </w:p>
              </w:sdtContent>
            </w:sdt>
            <w:sdt>
              <w:sdtPr>
                <w:alias w:val="poskyris"/>
                <w:tag w:val="part_413a7e5a88cb4b72984226837f095210"/>
                <w:lock w:val="sdtLocked"/>
                <w:richText/>
              </w:sdtPr>
              <w:sdtContent>
                <w:p w14:paraId="7D552B13" w14:textId="77777777">
                  <w:pPr>
                    <w:tabs>
                      <w:tab w:val="left" w:pos="855"/>
                    </w:tabs>
                    <w:ind w:firstLine="855"/>
                    <w:jc w:val="both"/>
                    <w:rPr>
                      <w:szCs w:val="24"/>
                      <w:shd w:val="clear" w:color="auto" w:fill="FFFFFF"/>
                    </w:rPr>
                  </w:pPr>
                  <w:sdt>
                    <w:sdtPr>
                      <w:alias w:val="Pavadinimas"/>
                      <w:tag w:val="title_413a7e5a88cb4b72984226837f095210"/>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7D552B14" w14:textId="77777777">
                  <w:pPr>
                    <w:tabs>
                      <w:tab w:val="left" w:pos="855"/>
                    </w:tabs>
                    <w:ind w:firstLine="855"/>
                    <w:jc w:val="both"/>
                    <w:rPr>
                      <w:szCs w:val="24"/>
                      <w:shd w:val="clear" w:color="auto" w:fill="FFFFFF"/>
                    </w:rPr>
                  </w:pPr>
                  <w:r>
                    <w:rPr>
                      <w:szCs w:val="24"/>
                      <w:shd w:val="clear" w:color="auto" w:fill="FFFFFF"/>
                    </w:rPr>
                    <w:t>Nenumatoma.</w:t>
                  </w:r>
                </w:p>
                <w:p w14:paraId="7D552B15" w14:textId="77777777">
                  <w:pPr>
                    <w:tabs>
                      <w:tab w:val="left" w:pos="855"/>
                    </w:tabs>
                    <w:ind w:firstLine="124"/>
                    <w:jc w:val="both"/>
                    <w:rPr>
                      <w:szCs w:val="24"/>
                      <w:shd w:val="clear" w:color="auto" w:fill="FFFFFF"/>
                    </w:rPr>
                  </w:pPr>
                </w:p>
                <w:p w14:paraId="7D552B16" w14:textId="77777777">
                  <w:pPr>
                    <w:rPr>
                      <w:szCs w:val="24"/>
                    </w:rPr>
                  </w:pPr>
                </w:p>
              </w:sdtContent>
            </w:sdt>
          </w:sdtContent>
        </w:sdt>
        <w:sdt>
          <w:sdtPr>
            <w:alias w:val="signatura"/>
            <w:tag w:val="part_a750ee3a3f1048288d224538047b766f"/>
            <w:lock w:val="sdtLocked"/>
            <w:richText/>
          </w:sdtPr>
          <w:sdtContent>
            <w:p w14:paraId="7D552B17" w14:textId="230AADC2">
              <w:pPr>
                <w:widowControl w:val="0"/>
                <w:tabs>
                  <w:tab w:val="right" w:pos="9638"/>
                </w:tabs>
                <w:suppressAutoHyphens/>
                <w:ind w:right="-1"/>
                <w:jc w:val="both"/>
                <w:rPr>
                  <w:rFonts w:eastAsia="Lucida Sans Unicode"/>
                  <w:szCs w:val="24"/>
                </w:rPr>
              </w:pPr>
              <w:r>
                <w:rPr>
                  <w:rFonts w:eastAsia="Lucida Sans Unicode"/>
                  <w:szCs w:val="24"/>
                </w:rPr>
                <w:t xml:space="preserve">Sporto skyriaus vedėjas                                                             </w:t>
                <w:tab/>
                <w:t>Gintaras Jasiūnas</w:t>
              </w:r>
            </w:p>
            <w:p w14:paraId="7147D250" w14:textId="24CAFAD0">
              <w:pPr>
                <w:widowControl w:val="0"/>
                <w:tabs>
                  <w:tab w:val="right" w:pos="9638"/>
                </w:tabs>
                <w:suppressAutoHyphens/>
                <w:ind w:right="-1"/>
                <w:jc w:val="both"/>
                <w:rPr>
                  <w:rFonts w:eastAsia="Lucida Sans Unicode"/>
                  <w:szCs w:val="24"/>
                </w:rPr>
              </w:pPr>
            </w:p>
            <w:p w14:paraId="1A04BE61" w14:textId="77777777">
              <w:pPr>
                <w:widowControl w:val="0"/>
                <w:tabs>
                  <w:tab w:val="right" w:pos="9638"/>
                </w:tabs>
                <w:suppressAutoHyphens/>
                <w:ind w:right="-1"/>
                <w:jc w:val="both"/>
                <w:rPr>
                  <w:rFonts w:eastAsia="Lucida Sans Unicode"/>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146B8" w14:textId="77777777">
      <w:pPr>
        <w:rPr>
          <w:szCs w:val="24"/>
          <w:lang w:val="en-GB"/>
        </w:rPr>
      </w:pPr>
      <w:r>
        <w:rPr>
          <w:szCs w:val="24"/>
          <w:lang w:val="en-GB"/>
        </w:rPr>
        <w:separator/>
      </w:r>
    </w:p>
  </w:endnote>
  <w:endnote w:type="continuationSeparator" w:id="0">
    <w:p w14:paraId="5AC7D36F"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iberationSerif">
    <w:altName w:val="Cambria"/>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DACBA"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3C61F5"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DD50F"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D89D9" w14:textId="77777777">
      <w:pPr>
        <w:rPr>
          <w:szCs w:val="24"/>
          <w:lang w:val="en-GB"/>
        </w:rPr>
      </w:pPr>
      <w:r>
        <w:rPr>
          <w:szCs w:val="24"/>
          <w:lang w:val="en-GB"/>
        </w:rPr>
        <w:separator/>
      </w:r>
    </w:p>
  </w:footnote>
  <w:footnote w:type="continuationSeparator" w:id="0">
    <w:p w14:paraId="03AD152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CF0A5"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0F1BFAF9-5E86-46DD-8F9F-AD5CAF3D40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990908510">
      <w:bodyDiv w:val="1"/>
      <w:marLeft w:val="0"/>
      <w:marRight w:val="0"/>
      <w:marTop w:val="0"/>
      <w:marBottom w:val="0"/>
      <w:divBdr>
        <w:top w:val="none" w:sz="0" w:space="0" w:color="auto"/>
        <w:left w:val="none" w:sz="0" w:space="0" w:color="auto"/>
        <w:bottom w:val="none" w:sz="0" w:space="0" w:color="auto"/>
        <w:right w:val="none" w:sz="0" w:space="0" w:color="auto"/>
      </w:divBdr>
      <w:divsChild>
        <w:div w:id="1283420396">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3db559756734ca49e2ce155fb69172d" PartId="6f60689fb8ba4cd8870f9a77863889e9">
    <Part Type="skyrius" Nr="999" Title="DĖL ŠIAULIŲ MIESTO SAVIVALDYBĖS TARYBOS 2022 M. GRUODŽIO 22 D. SPREMDIMO NR. T-459 „DĖL PRITARIMO ĮGYVENDINTI PROJEKTĄ „ŠIAULIŲ REGBIO IR ŽOLĖS RIEDULIO AKADEMIJOS AIKŠTYNO REKONSTRUKCIJA“ PAKEITIMO" DocPartId="6d044a035c1240b38204bd341481a385" PartId="1d1a0b2534cb49c688beb8ac55088780">
      <Part Type="poskyris" Title="Parengto sprendimo projekto tikslai ir uždaviniai." DocPartId="1c7ad20bd3f3446087a62e9ec74e41ac" PartId="f9d928d2899442c9ba6d431efc086d2c"/>
      <Part Type="poskyris" Title="Dabartinis sprendimo projekte aptariamų klausimų reguliavimas." DocPartId="d4cd4b2bd80447b8b08a9e1168bc5951" PartId="1dbf61d7948b4a4ab36a347ae45a60b5"/>
      <Part Type="poskyris" Title="Sprendimo projekte numatytos naujos teisinio reglamentavimo nuostatos." DocPartId="729b07c8b9144d1a8f3953281b1cf47b" PartId="28c710db7be24995b296b5072af1a179"/>
      <Part Type="poskyris" Title="Priėmus sprendimą, galimos pasekmės." DocPartId="3c91243d8b2e4ee4a25fddc2ab831d89" PartId="c07601cddf0a4a4a968010fab0acfa14">
        <Part Type="strPapunktis" Nr="1" Abbr="1 pp." DocPartId="8446621ff9da48b684410d3efda3d209" PartId="74fc23043f5a4133bd6822f07d0d2212"/>
        <Part Type="strPapunktis" Nr="2" Abbr="2 pp." DocPartId="a50ed17df58248679da43127a10290d7" PartId="82286f913ea44c8da71ab970735bbade"/>
        <Part Type="strPapunktis" Nr="3" Abbr="3 pp." DocPartId="d8da35fa411f4d4c8160f13e9106b811" PartId="21565b54458d42ff9bad0a9607cf7720"/>
        <Part Type="strPapunktis" Nr="4" Abbr="4 pp." DocPartId="e4e2436ff1f341fc803f96dcbe79ddcd" PartId="5283f9cc155e46fba56aeda2887af6b3"/>
        <Part Type="strPapunktis" Nr="5" Abbr="5 pp." DocPartId="fc15981a1e2045d193d125b49fef724a" PartId="8bc4b9c72fde4796a06e4d90d725398b"/>
        <Part Type="strPapunktis" Nr="6" Abbr="6 pp." DocPartId="c427ef47fbcc46218678704d27523563" PartId="c1da31f360aa47eb8234a7fb084b79bc"/>
      </Part>
      <Part Type="poskyris" Title="Priėmus sprendimą, keičiami ar pripažįstami negaliojančiais teisės aktai." DocPartId="7e0c36265bbf4a1e928333f39c982a26" PartId="5a4c0a330d5f4bd8b1cd061cc377276a"/>
      <Part Type="poskyris" Title="Sprendimui įgyvendinti reikalingi priimti papildomi teisės aktai." DocPartId="6e18c83c71a648bfb1ca0c37b6aa12b3" PartId="2b5a228644a1411aa39b03a4441dd6ec"/>
      <Part Type="poskyris" Title="Sprendimo projekto antikorupcinis vertinimas." DocPartId="4a43d692afce481a961d81f9a97750f6" PartId="a43918fcad2c4fbbbe04ef53000168c7"/>
      <Part Type="poskyris" Title="Numatomo teisinio reguliavimo poveikio vertinimo rezultatai." DocPartId="a363c105948a4dc5bfc6571d78e3c5cd" PartId="413a7e5a88cb4b72984226837f095210"/>
    </Part>
    <Part Type="signatura" DocPartId="b0a6dccd7cad40f692dcfaae461833ca" PartId="a750ee3a3f1048288d224538047b766f"/>
  </Part>
</Parts>
</file>

<file path=customXml/itemProps1.xml><?xml version="1.0" encoding="utf-8"?>
<ds:datastoreItem xmlns:ds="http://schemas.openxmlformats.org/officeDocument/2006/customXml" ds:itemID="{130A2502-CA32-49CD-908E-23742432688C}">
  <ds:schemaRefs>
    <ds:schemaRef ds:uri="http://schemas.openxmlformats.org/officeDocument/2006/bibliography"/>
  </ds:schemaRefs>
</ds:datastoreItem>
</file>

<file path=customXml/itemProps2.xml><?xml version="1.0" encoding="utf-8"?>
<ds:datastoreItem xmlns:ds="http://schemas.openxmlformats.org/officeDocument/2006/customXml" ds:itemID="{6D32A997-F4AD-4638-9A13-56CFCCFC4A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975</Words>
  <Characters>6739</Characters>
  <Application>Microsoft Office Word</Application>
  <DocSecurity>4</DocSecurity>
  <Lines>122</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2024-01-16T07:24:00Z</dcterms:created>
  <dc:creator>Dovilė Žukauskienė</dc:creator>
  <lastModifiedBy>adlibuser</lastModifiedBy>
  <lastPrinted>2019-01-14T09:37:00Z</lastPrinted>
  <dcterms:modified xsi:type="dcterms:W3CDTF">2024-01-16T07:24:00Z</dcterms:modified>
  <revision>2</revision>
</coreProperties>
</file>