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8A31300" w14:textId="4F575F69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SAVIVALDYBĖS TARYBOS SPRENDIMO</w:t>
      </w:r>
    </w:p>
    <w:p w14:paraId="5007D3A0" w14:textId="1C8716C5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„DĖL ŠIAULIŲ MIESTO SAVIVALDYBĖS TARYBOS 2021 M. LIEPOS 1 D. SPRENDIMO NR. T-336 „DĖL PASTATO K. JANKAUSKO G. 21, ŠIAULIUOSE, PERĖMIMO IŠ VALSTYBĖS ĮMONĖS TURTO BANKO“ PAKEITIMO“</w:t>
      </w:r>
    </w:p>
    <w:p w14:paraId="21D8F52C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46054C40" w14:textId="29EA102C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GAVĖJŲ SĄRAŠAS</w:t>
      </w:r>
    </w:p>
    <w:p w14:paraId="137B2CC6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38A302BF" w14:textId="577D4CFD">
      <w:pPr>
        <w:widowControl w:val="0"/>
        <w:suppressAutoHyphens/>
        <w:ind w:left="360" w:hanging="360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rFonts w:eastAsia="HG Mincho Light J"/>
          <w:szCs w:val="24"/>
          <w:lang w:eastAsia="ar-SA"/>
        </w:rPr>
        <w:t>Šiaulių miesto savivaldybės administracija:</w:t>
      </w:r>
    </w:p>
    <w:p w14:paraId="7FD3D0A6" w14:textId="5B8CE511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1.1</w:t>
      </w:r>
      <w:r>
        <w:rPr>
          <w:rFonts w:eastAsia="Lucida Sans Unicode"/>
          <w:szCs w:val="24"/>
          <w:lang w:eastAsia="ar-SA"/>
        </w:rPr>
        <w:t>.</w:t>
        <w:tab/>
        <w:t>Turto skyrius;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D0E5"/>
  <w15:chartTrackingRefBased/>
  <w15:docId w15:val="{FAFA5B42-D4AD-459D-9505-2FFE129BB62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012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2022-06-09T09:12:00Z</dcterms:created>
  <dc:creator>Kęstutis Tamulevičius</dc:creator>
  <lastModifiedBy>adlibuser</lastModifiedBy>
  <lastPrinted>2022-05-26T05:53:00Z</lastPrinted>
  <dcterms:modified xsi:type="dcterms:W3CDTF">2022-06-09T09:12:00Z</dcterms:modified>
  <revision>2</revision>
</coreProperties>
</file>