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58685250bdc4deb9d0220cb050b8ddc"/>
        <w:lock w:val="sdtLocked"/>
        <w:richText/>
      </w:sdtPr>
      <w:sdtContent>
        <w:p>
          <w:pPr>
            <w:tabs>
              <w:tab w:val="center" w:pos="4320"/>
              <w:tab w:val="right" w:pos="8640"/>
            </w:tabs>
            <w:rPr>
              <w:rFonts w:ascii="CG Times" w:hAnsi="CG Times"/>
              <w:sz w:val="20"/>
            </w:rPr>
          </w:pPr>
        </w:p>
        <w:p>
          <w:pPr>
            <w:ind w:left="5040" w:firstLine="720"/>
            <w:jc w:val="center"/>
            <w:rPr>
              <w:rFonts w:ascii="TimesLT" w:hAnsi="TimesLT"/>
              <w:b/>
              <w:bCs/>
            </w:rPr>
          </w:pPr>
        </w:p>
        <w:p>
          <w:pPr>
            <w:ind w:left="5040" w:firstLine="720"/>
            <w:jc w:val="center"/>
            <w:rPr>
              <w:rFonts w:ascii="TimesLT" w:hAnsi="TimesLT"/>
              <w:b/>
              <w:bCs/>
            </w:rPr>
          </w:pPr>
        </w:p>
        <w:p>
          <w:pPr>
            <w:ind w:left="5040" w:firstLine="720"/>
            <w:jc w:val="center"/>
            <w:rPr>
              <w:rFonts w:ascii="TimesLT" w:hAnsi="TimesLT"/>
              <w:b/>
              <w:bCs/>
            </w:rPr>
          </w:pPr>
          <w:r>
            <w:rPr>
              <w:rFonts w:ascii="TimesLT" w:hAnsi="TimesLT"/>
              <w:b/>
              <w:bCs/>
            </w:rPr>
            <w:t>Išrašas</w:t>
          </w:r>
        </w:p>
        <w:p>
          <w:pPr>
            <w:jc w:val="center"/>
            <w:rPr>
              <w:rFonts w:ascii="TimesLT" w:hAnsi="TimesLT"/>
            </w:rPr>
          </w:pPr>
        </w:p>
        <w:p>
          <w:pPr>
            <w:rPr>
              <w:rFonts w:ascii="TimesLT" w:hAnsi="TimesLT"/>
            </w:rPr>
          </w:pPr>
        </w:p>
        <w:p>
          <w:pPr>
            <w:rPr>
              <w:sz w:val="18"/>
              <w:szCs w:val="18"/>
            </w:rPr>
          </w:pPr>
        </w:p>
        <w:p>
          <w:pPr>
            <w:ind w:right="295" w:firstLine="2480"/>
            <w:rPr>
              <w:b/>
              <w:szCs w:val="24"/>
            </w:rPr>
          </w:pPr>
          <w:r>
            <w:rPr>
              <w:b/>
              <w:szCs w:val="24"/>
            </w:rPr>
            <w:t>LIETUVOS RESPUBLIKOS SEIMO</w:t>
          </w:r>
        </w:p>
        <w:p>
          <w:pPr>
            <w:rPr>
              <w:sz w:val="6"/>
              <w:szCs w:val="6"/>
            </w:rPr>
          </w:pPr>
        </w:p>
        <w:p>
          <w:pPr>
            <w:tabs>
              <w:tab w:val="left" w:pos="4111"/>
            </w:tabs>
            <w:ind w:right="11" w:firstLine="1674"/>
            <w:rPr>
              <w:b/>
              <w:spacing w:val="4"/>
              <w:szCs w:val="24"/>
            </w:rPr>
          </w:pPr>
          <w:r>
            <w:rPr>
              <w:b/>
              <w:spacing w:val="4"/>
              <w:szCs w:val="24"/>
            </w:rPr>
            <w:t>EKONOMIKOS IR INOVACIJŲ KOMITETAS</w:t>
          </w:r>
        </w:p>
        <w:p>
          <w:pPr>
            <w:tabs>
              <w:tab w:val="center" w:pos="7088"/>
              <w:tab w:val="center" w:pos="8222"/>
              <w:tab w:val="center" w:pos="9072"/>
            </w:tabs>
            <w:jc w:val="center"/>
            <w:rPr>
              <w:szCs w:val="24"/>
              <w:u w:val="single"/>
            </w:rPr>
            <w:sectPr>
              <w:headerReference w:type="even" r:id="rId6"/>
              <w:headerReference w:type="default" r:id="rId7"/>
              <w:footerReference w:type="even" r:id="rId8"/>
              <w:footerReference w:type="default" r:id="rId9"/>
              <w:headerReference w:type="first" r:id="rId10"/>
              <w:footerReference w:type="first" r:id="rId11"/>
              <w:pgSz w:w="11907" w:h="16834" w:code="9"/>
              <w:pgMar w:top="1134" w:right="567" w:bottom="1134" w:left="1701" w:header="680" w:footer="680" w:gutter="0"/>
              <w:cols w:space="1296"/>
              <w:titlePg/>
            </w:sectPr>
          </w:pPr>
        </w:p>
        <w:p>
          <w:pPr>
            <w:tabs>
              <w:tab w:val="center" w:pos="4320"/>
              <w:tab w:val="right" w:pos="8640"/>
            </w:tabs>
            <w:rPr>
              <w:rFonts w:ascii="CG Times" w:hAnsi="CG Times"/>
              <w:sz w:val="20"/>
            </w:rPr>
          </w:pPr>
        </w:p>
        <w:p>
          <w:pPr>
            <w:ind w:right="862"/>
            <w:jc w:val="center"/>
            <w:rPr>
              <w:szCs w:val="24"/>
            </w:rPr>
          </w:pPr>
        </w:p>
        <w:p>
          <w:pPr>
            <w:ind w:right="862"/>
            <w:jc w:val="center"/>
            <w:rPr>
              <w:szCs w:val="24"/>
            </w:rPr>
          </w:pPr>
        </w:p>
        <w:p>
          <w:pPr>
            <w:ind w:right="862"/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posėdžio PROTOkolas</w:t>
          </w:r>
        </w:p>
        <w:p>
          <w:pPr>
            <w:ind w:right="862"/>
            <w:jc w:val="center"/>
            <w:rPr>
              <w:szCs w:val="24"/>
            </w:rPr>
          </w:pPr>
        </w:p>
        <w:p>
          <w:pPr>
            <w:ind w:right="862"/>
            <w:jc w:val="center"/>
            <w:rPr>
              <w:szCs w:val="24"/>
            </w:rPr>
          </w:pPr>
          <w:r>
            <w:rPr>
              <w:szCs w:val="24"/>
            </w:rPr>
            <w:t>20</w:t>
          </w:r>
          <w:r>
            <w:rPr>
              <w:szCs w:val="24"/>
              <w:lang w:val="en-US"/>
            </w:rPr>
            <w:t>26</w:t>
          </w:r>
          <w:r>
            <w:rPr>
              <w:szCs w:val="24"/>
            </w:rPr>
            <w:t>-07-07 Nr. 108-P-33</w:t>
          </w:r>
        </w:p>
        <w:p>
          <w:pPr>
            <w:keepNext/>
            <w:ind w:right="862"/>
            <w:jc w:val="center"/>
            <w:outlineLvl w:val="1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ind w:right="862"/>
            <w:jc w:val="center"/>
            <w:rPr>
              <w:b/>
              <w:i/>
              <w:caps/>
              <w:szCs w:val="24"/>
            </w:rPr>
          </w:pPr>
        </w:p>
        <w:p>
          <w:pPr>
            <w:ind w:right="862"/>
            <w:jc w:val="center"/>
            <w:rPr>
              <w:b/>
              <w:i/>
              <w:caps/>
              <w:szCs w:val="24"/>
            </w:rPr>
          </w:pPr>
        </w:p>
        <w:p>
          <w:pPr>
            <w:ind w:right="862"/>
            <w:jc w:val="center"/>
            <w:rPr>
              <w:b/>
              <w:i/>
              <w:caps/>
              <w:szCs w:val="24"/>
            </w:rPr>
          </w:pPr>
        </w:p>
        <w:sdt>
          <w:sdtPr>
            <w:alias w:val="2 p."/>
            <w:tag w:val="part_25a6934928b24629b4ce90533eadf757"/>
            <w:lock w:val="sdtLocked"/>
            <w:richText/>
          </w:sdtPr>
          <w:sdtContent>
            <w:p>
              <w:pPr>
                <w:ind w:firstLine="806"/>
                <w:jc w:val="both"/>
                <w:rPr>
                  <w:iCs/>
                  <w:szCs w:val="24"/>
                </w:rPr>
              </w:pPr>
              <w:sdt>
                <w:sdtPr>
                  <w:alias w:val="Numeris"/>
                  <w:tag w:val="nr_25a6934928b24629b4ce90533eadf757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SVARSTYTA. </w:t>
              </w:r>
              <w:r>
                <w:rPr>
                  <w:iCs/>
                  <w:szCs w:val="24"/>
                </w:rPr>
                <w:t>Ekonomikos ir inovacijų komiteto pirmininko rinkimai.</w:t>
              </w:r>
            </w:p>
            <w:p>
              <w:pPr>
                <w:ind w:firstLine="782"/>
                <w:jc w:val="both"/>
                <w:rPr>
                  <w:bCs/>
                  <w:szCs w:val="24"/>
                </w:rPr>
              </w:pPr>
              <w:r>
                <w:rPr>
                  <w:szCs w:val="24"/>
                </w:rPr>
                <w:t xml:space="preserve">NUTARTA. Vadovaujantis Lietuvos Respublikos Seimo statuto 46 straipsnio nuostatomis bei atsižvelgiant į </w:t>
              </w:r>
              <w:r>
                <w:rPr>
                  <w:rFonts w:ascii="CG Times" w:hAnsi="CG Times"/>
                  <w:szCs w:val="24"/>
                </w:rPr>
                <w:t xml:space="preserve">Lietuvos Respublikos Seimo Demokratų frakcijos „Vardan Lietuvos“ 2026 m. liepos 7 d. teikimą, </w:t>
              </w:r>
              <w:r>
                <w:rPr>
                  <w:szCs w:val="24"/>
                </w:rPr>
                <w:t>išrinkti Jekateriną Rojaką Ekonomikos ir inovacijų komiteto pirmininke.</w:t>
              </w:r>
            </w:p>
            <w:p>
              <w:pPr>
                <w:ind w:firstLine="782"/>
                <w:jc w:val="both"/>
                <w:rPr>
                  <w:szCs w:val="24"/>
                </w:rPr>
              </w:pPr>
              <w:r>
                <w:rPr>
                  <w:iCs/>
                  <w:szCs w:val="24"/>
                </w:rPr>
                <w:t xml:space="preserve">Balsavimo rezultatai: pritarta bendru sutarimu (už –  8,  prieš – 0, susilaikė – 0).</w:t>
              </w:r>
            </w:p>
            <w:p>
              <w:pPr>
                <w:rPr>
                  <w:szCs w:val="24"/>
                </w:rPr>
              </w:pPr>
            </w:p>
            <w:p>
              <w:pPr>
                <w:ind w:right="862"/>
                <w:rPr>
                  <w:szCs w:val="24"/>
                </w:rPr>
              </w:pPr>
            </w:p>
            <w:p>
              <w:pPr>
                <w:ind w:right="862"/>
                <w:jc w:val="center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cfeb1ba40df24f01bae726d2bd4c395e"/>
            <w:lock w:val="sdtLocked"/>
            <w:richText/>
          </w:sdtPr>
          <w:sdtContent>
            <w:p>
              <w:pPr>
                <w:jc w:val="both"/>
                <w:rPr>
                  <w:szCs w:val="24"/>
                </w:rPr>
              </w:pPr>
              <w:r>
                <w:rPr>
                  <w:szCs w:val="24"/>
                  <w:lang w:val="en-GB"/>
                </w:rPr>
                <w:t>Posėdžio pirmininkas</w:t>
                <w:tab/>
                <w:tab/>
                <w:tab/>
                <w:tab/>
                <w:tab/>
                <w:tab/>
                <w:t xml:space="preserve">            Saulius Bucevi</w:t>
              </w:r>
              <w:r>
                <w:rPr>
                  <w:szCs w:val="24"/>
                </w:rPr>
                <w:t xml:space="preserve">čius </w:t>
              </w:r>
              <w:r>
                <w:rPr>
                  <w:szCs w:val="24"/>
                  <w:lang w:val="en-GB"/>
                </w:rPr>
                <w:t xml:space="preserve"> </w:t>
              </w: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Posėdžio sekretorius </w:t>
                <w:tab/>
                <w:tab/>
                <w:tab/>
                <w:tab/>
                <w:tab/>
                <w:tab/>
                <w:tab/>
                <w:t xml:space="preserve">Juozas Butė </w:t>
              </w:r>
            </w:p>
            <w:p>
              <w:pPr>
                <w:ind w:right="862"/>
                <w:jc w:val="both"/>
                <w:rPr>
                  <w:szCs w:val="24"/>
                </w:rPr>
              </w:pPr>
            </w:p>
          </w:sdtContent>
        </w:sdt>
      </w:sdtContent>
    </w:sdt>
    <w:sectPr>
      <w:footerReference w:type="default" r:id="rId12"/>
      <w:type w:val="continuous"/>
      <w:pgSz w:w="11907" w:h="16834" w:code="9"/>
      <w:pgMar w:top="357" w:right="850" w:bottom="431" w:left="1412" w:header="0" w:footer="284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CG Times" w:hAnsi="CG Times"/>
          <w:sz w:val="20"/>
        </w:rPr>
      </w:pPr>
      <w:r>
        <w:rPr>
          <w:rFonts w:ascii="CG Times" w:hAnsi="CG Times"/>
          <w:sz w:val="20"/>
        </w:rPr>
        <w:separator/>
      </w:r>
    </w:p>
  </w:endnote>
  <w:endnote w:type="continuationSeparator" w:id="0">
    <w:p>
      <w:pPr>
        <w:rPr>
          <w:rFonts w:ascii="CG Times" w:hAnsi="CG Times"/>
          <w:sz w:val="20"/>
        </w:rPr>
      </w:pPr>
      <w:r>
        <w:rPr>
          <w:rFonts w:ascii="CG Times" w:hAnsi="CG Times"/>
          <w:sz w:val="20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rPr>
        <w:rFonts w:ascii="CG Times" w:hAnsi="CG Times"/>
        <w:sz w:val="20"/>
      </w:rPr>
    </w:pPr>
    <w:r>
      <w:rPr>
        <w:rFonts w:ascii="CG Times" w:hAnsi="CG Times"/>
        <w:sz w:val="20"/>
      </w:rPr>
      <w:fldChar w:fldCharType="begin"/>
    </w:r>
    <w:r>
      <w:rPr>
        <w:rFonts w:ascii="CG Times" w:hAnsi="CG Times"/>
        <w:sz w:val="20"/>
      </w:rPr>
      <w:instrText xml:space="preserve">PAGE  </w:instrText>
    </w:r>
    <w:r>
      <w:rPr>
        <w:rFonts w:ascii="CG Times" w:hAnsi="CG Times"/>
        <w:sz w:val="20"/>
      </w:rPr>
      <w:fldChar w:fldCharType="separate"/>
    </w:r>
    <w:r>
      <w:rPr>
        <w:rFonts w:ascii="CG Times" w:hAnsi="CG Times"/>
        <w:sz w:val="20"/>
      </w:rPr>
      <w:t>1</w:t>
    </w:r>
    <w:r>
      <w:rPr>
        <w:rFonts w:ascii="CG Times" w:hAnsi="CG Times"/>
        <w:sz w:val="20"/>
      </w:rPr>
      <w:fldChar w:fldCharType="end"/>
    </w:r>
  </w:p>
  <w:p>
    <w:pPr>
      <w:tabs>
        <w:tab w:val="center" w:pos="4320"/>
        <w:tab w:val="right" w:pos="8640"/>
      </w:tabs>
      <w:rPr>
        <w:rFonts w:ascii="CG Times" w:hAnsi="CG Times"/>
        <w:sz w:val="20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Bdr>
        <w:top w:val="single" w:sz="6" w:space="1" w:color="auto"/>
      </w:pBdr>
      <w:spacing w:line="100" w:lineRule="exact"/>
      <w:rPr>
        <w:rFonts w:ascii="CG Times" w:hAnsi="CG Times"/>
        <w:sz w:val="20"/>
      </w:rPr>
    </w:pPr>
  </w:p>
  <w:p>
    <w:pPr>
      <w:pBdr>
        <w:top w:val="single" w:sz="6" w:space="1" w:color="auto"/>
      </w:pBdr>
      <w:spacing w:line="216" w:lineRule="exact"/>
      <w:rPr>
        <w:rFonts w:ascii="TimesLT" w:hAnsi="TimesLT"/>
        <w:sz w:val="18"/>
      </w:rPr>
    </w:pPr>
    <w:r>
      <w:rPr>
        <w:rFonts w:ascii="TimesLT" w:hAnsi="TimesLT"/>
        <w:sz w:val="18"/>
      </w:rPr>
      <w:t>Gedimino pr. 53, 2026 Vilnius</w:t>
      <w:tab/>
      <w:tab/>
      <w:tab/>
      <w:t>Tel. 62 71 97</w:t>
      <w:tab/>
      <w:tab/>
      <w:tab/>
      <w:tab/>
      <w:t>Faksas 224 698</w:t>
    </w:r>
  </w:p>
  <w:p>
    <w:pPr>
      <w:pBdr>
        <w:top w:val="single" w:sz="6" w:space="1" w:color="auto"/>
      </w:pBdr>
      <w:rPr>
        <w:rFonts w:ascii="CG Times" w:hAnsi="CG Times"/>
        <w:sz w:val="20"/>
      </w:rPr>
    </w:pPr>
    <w:r>
      <w:rPr>
        <w:rFonts w:ascii="TimesLT" w:hAnsi="TimesLT"/>
        <w:sz w:val="18"/>
      </w:rPr>
      <w:t>53 Gedimino Ale., Vilnius</w:t>
      <w:tab/>
      <w:tab/>
      <w:tab/>
      <w:tab/>
      <w:t>Pone (370-2) 62 71 97</w:t>
      <w:tab/>
      <w:tab/>
      <w:tab/>
      <w:t>Fa (370-2) 224 698</w:t>
    </w: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rPr>
        <w:rFonts w:ascii="CG Times" w:hAnsi="CG Times"/>
        <w:sz w:val="20"/>
      </w:rPr>
    </w:pPr>
  </w:p>
</w:ftr>
</file>

<file path=word/footer4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rPr>
        <w:rFonts w:ascii="CG Times" w:hAnsi="CG Times"/>
        <w:sz w:val="20"/>
      </w:rPr>
    </w:pPr>
    <w:r>
      <w:rPr>
        <w:rFonts w:ascii="CG Times" w:hAnsi="CG Times"/>
        <w:sz w:val="20"/>
      </w:rPr>
      <w:fldChar w:fldCharType="begin"/>
    </w:r>
    <w:r>
      <w:rPr>
        <w:rFonts w:ascii="CG Times" w:hAnsi="CG Times"/>
        <w:sz w:val="20"/>
      </w:rPr>
      <w:instrText xml:space="preserve">PAGE  </w:instrText>
    </w:r>
    <w:r>
      <w:rPr>
        <w:rFonts w:ascii="CG Times" w:hAnsi="CG Times"/>
        <w:sz w:val="20"/>
      </w:rPr>
      <w:fldChar w:fldCharType="separate"/>
    </w:r>
    <w:r>
      <w:rPr>
        <w:rFonts w:ascii="CG Times" w:hAnsi="CG Times"/>
        <w:sz w:val="20"/>
      </w:rPr>
      <w:t>2</w:t>
    </w:r>
    <w:r>
      <w:rPr>
        <w:rFonts w:ascii="CG Times" w:hAnsi="CG Times"/>
        <w:sz w:val="20"/>
      </w:rPr>
      <w:fldChar w:fldCharType="end"/>
    </w:r>
  </w:p>
  <w:p>
    <w:pPr>
      <w:tabs>
        <w:tab w:val="center" w:pos="4320"/>
        <w:tab w:val="right" w:pos="8640"/>
      </w:tabs>
      <w:rPr>
        <w:rFonts w:ascii="CG Times" w:hAnsi="CG Times"/>
        <w:sz w:val="20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CG Times" w:hAnsi="CG Times"/>
          <w:sz w:val="20"/>
        </w:rPr>
      </w:pPr>
      <w:r>
        <w:rPr>
          <w:rFonts w:ascii="CG Times" w:hAnsi="CG Times"/>
          <w:sz w:val="20"/>
        </w:rPr>
        <w:separator/>
      </w:r>
    </w:p>
  </w:footnote>
  <w:footnote w:type="continuationSeparator" w:id="0">
    <w:p>
      <w:pPr>
        <w:rPr>
          <w:rFonts w:ascii="CG Times" w:hAnsi="CG Times"/>
          <w:sz w:val="20"/>
        </w:rPr>
      </w:pPr>
      <w:r>
        <w:rPr>
          <w:rFonts w:ascii="CG Times" w:hAnsi="CG Times"/>
          <w:sz w:val="20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rPr>
        <w:rFonts w:ascii="CG Times" w:hAnsi="CG Times"/>
        <w:sz w:val="20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rPr>
        <w:rFonts w:ascii="CG Times" w:hAnsi="CG Times"/>
        <w:sz w:val="20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rPr>
        <w:rFonts w:ascii="CG Times" w:hAnsi="CG Times"/>
        <w:sz w:val="20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printFractionalCharacterWidth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00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5:chartTrackingRefBased/>
  <w15:docId w15:val="{003C6334-4E61-4ADC-B7F3-318D3C0F966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oter" Target="footer4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8fe458acba540939ac4a191c4e66a3b" PartId="758685250bdc4deb9d0220cb050b8ddc">
    <Part Type="punktas" Nr="2" Abbr="2 p." DocPartId="56f6fb679df3407a8b1a03e7bce220f6" PartId="25a6934928b24629b4ce90533eadf757"/>
    <Part Type="signatura" DocPartId="4e7fcdc188984a7c870fbd67dbbfb2cb" PartId="cfeb1ba40df24f01bae726d2bd4c395e"/>
  </Part>
</Parts>
</file>

<file path=customXml/itemProps1.xml><?xml version="1.0" encoding="utf-8"?>
<ds:datastoreItem xmlns:ds="http://schemas.openxmlformats.org/officeDocument/2006/customXml" ds:itemID="{6443DD1D-0B30-47EB-9227-DF4940498FB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80</Words>
  <Characters>585</Characters>
  <Application>Microsoft Office Word</Application>
  <DocSecurity>4</DocSecurity>
  <Lines>32</Lines>
  <Paragraphs>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Vilnius</vt:lpstr>
      <vt:lpstr>Vilnius</vt:lpstr>
    </vt:vector>
  </TitlesOfParts>
  <Company>LR Seimas</Company>
  <LinksUpToDate>false</LinksUpToDate>
  <CharactersWithSpaces>652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2026-07-07T12:57:00Z</dcterms:created>
  <dc:creator>Rasa Duburaitė</dc:creator>
  <lastModifiedBy>adlibuser</lastModifiedBy>
  <lastPrinted>2020-11-19T11:43:00Z</lastPrinted>
  <dcterms:modified xsi:type="dcterms:W3CDTF">2026-07-07T12:57:00Z</dcterms:modified>
  <revision>2</revision>
  <dc:title>Vilnius</dc:title>
</coreProperties>
</file>