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52092060df2495c900c75062ed249b6"/>
        <w:lock w:val="sdtLocked"/>
        <w:richText/>
      </w:sdtPr>
      <w:sdtContent>
        <w:p>
          <w:pPr>
            <w:rPr>
              <w:sz w:val="10"/>
              <w:szCs w:val="10"/>
            </w:rPr>
          </w:pPr>
        </w:p>
        <w:p>
          <w:pPr>
            <w:tabs>
              <w:tab w:val="center" w:pos="4819"/>
              <w:tab w:val="right" w:pos="9638"/>
            </w:tabs>
            <w:rPr>
              <w:rFonts w:ascii="Arial" w:hAnsi="Arial"/>
              <w:sz w:val="28"/>
            </w:rPr>
          </w:pPr>
        </w:p>
        <w:p>
          <w:pPr>
            <w:rPr>
              <w:sz w:val="10"/>
              <w:szCs w:val="10"/>
            </w:rPr>
          </w:pPr>
        </w:p>
        <w:p>
          <w:pPr>
            <w:ind w:right="215"/>
            <w:jc w:val="center"/>
            <w:rPr>
              <w:rFonts w:ascii="Arial" w:hAnsi="Arial" w:cs="Arial"/>
              <w:caps/>
              <w:sz w:val="28"/>
            </w:rPr>
          </w:pPr>
          <w:r>
            <w:rPr>
              <w:rFonts w:ascii="Arial" w:hAnsi="Arial" w:cs="Arial"/>
              <w:caps/>
              <w:position w:val="-28"/>
              <w:sz w:val="28"/>
              <w:lang w:val="en-US"/>
            </w:rPr>
            <w:drawing>
              <wp:inline distT="0" distB="0" distL="0" distR="0" wp14:anchorId="6E7DFDBC" wp14:editId="324BAE67">
                <wp:extent cx="396240" cy="451412"/>
                <wp:effectExtent l="0" t="0" r="381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396240" cy="451412"/>
                        </a:xfrm>
                        <a:prstGeom prst="rect">
                          <a:avLst/>
                        </a:prstGeom>
                        <a:noFill/>
                        <a:ln>
                          <a:noFill/>
                        </a:ln>
                      </pic:spPr>
                    </pic:pic>
                  </a:graphicData>
                </a:graphic>
              </wp:inline>
            </w:drawing>
          </w:r>
        </w:p>
        <w:p>
          <w:pPr>
            <w:rPr>
              <w:sz w:val="10"/>
              <w:szCs w:val="10"/>
            </w:rPr>
          </w:pPr>
        </w:p>
        <w:p>
          <w:pPr>
            <w:jc w:val="center"/>
            <w:rPr>
              <w:rFonts w:ascii="Arial" w:hAnsi="Arial"/>
              <w:b/>
              <w:caps/>
              <w:spacing w:val="-10"/>
              <w:kern w:val="28"/>
              <w:szCs w:val="24"/>
            </w:rPr>
          </w:pPr>
          <w:r>
            <w:rPr>
              <w:rFonts w:ascii="Arial" w:hAnsi="Arial"/>
              <w:b/>
              <w:caps/>
              <w:spacing w:val="-10"/>
              <w:kern w:val="28"/>
              <w:szCs w:val="24"/>
            </w:rPr>
            <w:t xml:space="preserve">asmens su negalia teisių apsaugos agentūra </w:t>
            <w:br/>
            <w:t>PRIE lietuvos respuBLIKos SOCIALINĖS APSAUGOS IR DARBO MINISTERIJOS</w:t>
          </w:r>
        </w:p>
        <w:p>
          <w:pPr>
            <w:rPr>
              <w:sz w:val="10"/>
              <w:szCs w:val="10"/>
            </w:rPr>
          </w:pPr>
        </w:p>
        <w:p>
          <w:pPr>
            <w:rPr>
              <w:rFonts w:ascii="Arial" w:hAnsi="Arial" w:cs="Arial"/>
              <w:sz w:val="28"/>
            </w:rPr>
            <w:sectPr>
              <w:headerReference w:type="even" r:id="rId8"/>
              <w:headerReference w:type="default" r:id="rId9"/>
              <w:footerReference w:type="even" r:id="rId10"/>
              <w:footerReference w:type="default" r:id="rId11"/>
              <w:headerReference w:type="first" r:id="rId12"/>
              <w:footerReference w:type="first" r:id="rId13"/>
              <w:pgSz w:w="11906" w:h="16838"/>
              <w:pgMar w:top="993" w:right="1134" w:bottom="1134" w:left="1701" w:header="567" w:footer="567" w:gutter="0"/>
              <w:pgNumType w:chapStyle="1"/>
              <w:cols w:space="1296"/>
              <w:titlePg/>
              <w:docGrid w:linePitch="360"/>
            </w:sectPr>
          </w:pPr>
        </w:p>
        <w:p>
          <w:pPr>
            <w:rPr>
              <w:sz w:val="10"/>
              <w:szCs w:val="10"/>
            </w:rPr>
          </w:pPr>
        </w:p>
        <w:p>
          <w:pPr>
            <w:tabs>
              <w:tab w:val="center" w:pos="4819"/>
              <w:tab w:val="right" w:pos="9638"/>
            </w:tabs>
            <w:rPr>
              <w:rFonts w:ascii="Arial" w:hAnsi="Arial"/>
              <w:sz w:val="28"/>
            </w:rPr>
          </w:pPr>
        </w:p>
        <w:p>
          <w:pPr>
            <w:rPr>
              <w:sz w:val="10"/>
              <w:szCs w:val="10"/>
            </w:rPr>
          </w:pPr>
        </w:p>
        <w:p>
          <w:pPr>
            <w:rPr>
              <w:rFonts w:ascii="Arial" w:hAnsi="Arial" w:cs="Arial"/>
              <w:sz w:val="28"/>
            </w:rPr>
          </w:pPr>
        </w:p>
        <w:p>
          <w:pPr>
            <w:rPr>
              <w:sz w:val="10"/>
              <w:szCs w:val="10"/>
            </w:rPr>
          </w:pPr>
        </w:p>
        <w:sdt>
          <w:sdtPr>
            <w:alias w:val="preambule"/>
            <w:tag w:val="part_7967efcf27244cab8a686c15dc456a20"/>
            <w:lock w:val="sdtLocked"/>
            <w:richText/>
          </w:sdtPr>
          <w:sdtContent>
            <w:p>
              <w:pPr>
                <w:rPr>
                  <w:rFonts w:ascii="Arial" w:hAnsi="Arial" w:cs="Arial"/>
                  <w:sz w:val="28"/>
                </w:rPr>
              </w:pPr>
              <w:r>
                <w:rPr>
                  <w:rFonts w:ascii="Arial" w:hAnsi="Arial" w:cs="Arial"/>
                  <w:sz w:val="28"/>
                </w:rPr>
                <w:t>Šiaulių miesto savivaldybės administracijai</w:t>
              </w:r>
            </w:p>
          </w:sdtContent>
        </w:sdt>
        <w:sdt>
          <w:sdtPr>
            <w:alias w:val="pastraipa"/>
            <w:tag w:val="part_983e1addee3f4471b530dbc763e8d234"/>
            <w:lock w:val="sdtLocked"/>
            <w:richText/>
          </w:sdtPr>
          <w:sdtContent>
            <w:p>
              <w:pPr>
                <w:rPr>
                  <w:rFonts w:ascii="Arial" w:hAnsi="Arial" w:cs="Arial"/>
                  <w:sz w:val="28"/>
                  <w:szCs w:val="28"/>
                </w:rPr>
              </w:pPr>
              <w:r>
                <w:rPr>
                  <w:rFonts w:ascii="Arial" w:hAnsi="Arial"/>
                  <w:sz w:val="28"/>
                  <w:szCs w:val="28"/>
                </w:rPr>
                <w:t>violeta.tyleniene@siauliai.lt</w:t>
              </w:r>
              <w:r>
                <w:rPr>
                  <w:rFonts w:ascii="Arial" w:hAnsi="Arial"/>
                  <w:sz w:val="28"/>
                  <w:szCs w:val="28"/>
                </w:rPr>
                <w:t xml:space="preserve">, </w:t>
              </w:r>
              <w:r>
                <w:rPr>
                  <w:rFonts w:ascii="Arial" w:hAnsi="Arial"/>
                  <w:sz w:val="28"/>
                  <w:szCs w:val="28"/>
                </w:rPr>
                <w:t>deimantas.pucinskis@siauliai.lt</w:t>
              </w:r>
            </w:p>
            <w:p>
              <w:pPr>
                <w:rPr>
                  <w:sz w:val="10"/>
                  <w:szCs w:val="10"/>
                </w:rPr>
              </w:pPr>
            </w:p>
            <w:p>
              <w:pPr>
                <w:rPr>
                  <w:rFonts w:ascii="Arial" w:hAnsi="Arial" w:cs="Arial"/>
                  <w:sz w:val="28"/>
                </w:rPr>
              </w:pPr>
            </w:p>
            <w:p>
              <w:pPr>
                <w:rPr>
                  <w:sz w:val="10"/>
                  <w:szCs w:val="10"/>
                </w:rPr>
              </w:pPr>
            </w:p>
            <w:p>
              <w:pPr>
                <w:jc w:val="center"/>
                <w:rPr>
                  <w:rFonts w:ascii="Arial" w:hAnsi="Arial" w:cs="Arial"/>
                  <w:sz w:val="28"/>
                </w:rPr>
              </w:pPr>
            </w:p>
            <w:p>
              <w:pPr>
                <w:rPr>
                  <w:sz w:val="10"/>
                  <w:szCs w:val="10"/>
                </w:rPr>
              </w:pPr>
            </w:p>
            <w:p>
              <w:pPr>
                <w:ind w:firstLine="720"/>
                <w:rPr>
                  <w:rFonts w:ascii="Arial" w:hAnsi="Arial" w:cs="Arial"/>
                  <w:b/>
                  <w:sz w:val="28"/>
                </w:rPr>
              </w:pPr>
              <w:r>
                <w:rPr>
                  <w:rFonts w:ascii="Arial" w:hAnsi="Arial" w:cs="Arial"/>
                  <w:sz w:val="28"/>
                </w:rPr>
                <w:t xml:space="preserve">2024-06-          Nr. </w:t>
              </w:r>
            </w:p>
            <w:p>
              <w:pPr>
                <w:rPr>
                  <w:sz w:val="10"/>
                  <w:szCs w:val="10"/>
                </w:rPr>
              </w:pPr>
            </w:p>
            <w:p>
              <w:pPr>
                <w:rPr>
                  <w:rFonts w:ascii="Arial" w:hAnsi="Arial"/>
                  <w:b/>
                  <w:caps/>
                  <w:spacing w:val="-10"/>
                  <w:kern w:val="28"/>
                  <w:szCs w:val="24"/>
                </w:rPr>
                <w:sectPr>
                  <w:type w:val="continuous"/>
                  <w:pgSz w:w="11906" w:h="16838"/>
                  <w:pgMar w:top="851" w:right="1134" w:bottom="1134" w:left="1701" w:header="567" w:footer="567" w:gutter="0"/>
                  <w:pgNumType w:chapStyle="1"/>
                  <w:cols w:num="2" w:space="1296"/>
                  <w:titlePg/>
                  <w:docGrid w:linePitch="360"/>
                </w:sectPr>
              </w:pPr>
            </w:p>
            <w:p>
              <w:pPr>
                <w:rPr>
                  <w:sz w:val="10"/>
                  <w:szCs w:val="10"/>
                </w:rPr>
              </w:pPr>
            </w:p>
            <w:p>
              <w:pPr>
                <w:tabs>
                  <w:tab w:val="center" w:pos="4819"/>
                  <w:tab w:val="right" w:pos="9638"/>
                </w:tabs>
                <w:rPr>
                  <w:rFonts w:ascii="Arial" w:hAnsi="Arial"/>
                  <w:sz w:val="28"/>
                </w:rPr>
              </w:pPr>
            </w:p>
            <w:p>
              <w:pPr>
                <w:rPr>
                  <w:sz w:val="94"/>
                  <w:szCs w:val="94"/>
                </w:rPr>
              </w:pPr>
            </w:p>
          </w:sdtContent>
        </w:sdt>
        <w:sdt>
          <w:sdtPr>
            <w:alias w:val="skirsnis"/>
            <w:tag w:val="part_e6977a5277334ebfa3cb0b8c84fe93c4"/>
            <w:lock w:val="sdtLocked"/>
            <w:richText/>
          </w:sdtPr>
          <w:sdtContent>
            <w:p>
              <w:pPr>
                <w:rPr>
                  <w:rFonts w:ascii="Arial" w:hAnsi="Arial"/>
                  <w:b/>
                  <w:bCs/>
                  <w:sz w:val="28"/>
                  <w:szCs w:val="28"/>
                </w:rPr>
              </w:pPr>
              <w:sdt>
                <w:sdtPr>
                  <w:alias w:val="Pavadinimas"/>
                  <w:tag w:val="title_e6977a5277334ebfa3cb0b8c84fe93c4"/>
                  <w:lock w:val="sdtLocked"/>
                  <w:richText/>
                </w:sdtPr>
                <w:sdtContent>
                  <w:r>
                    <w:rPr>
                      <w:rFonts w:ascii="Arial" w:hAnsi="Arial"/>
                      <w:b/>
                      <w:bCs/>
                      <w:sz w:val="28"/>
                      <w:szCs w:val="28"/>
                    </w:rPr>
                    <w:t>DĖL PATALPŲ SUTEIKIMO PANAUDOS SUTARTIMI</w:t>
                  </w:r>
                </w:sdtContent>
              </w:sdt>
            </w:p>
            <w:p>
              <w:pPr>
                <w:rPr>
                  <w:sz w:val="42"/>
                  <w:szCs w:val="42"/>
                </w:rPr>
              </w:pPr>
            </w:p>
            <w:p>
              <w:pPr>
                <w:tabs>
                  <w:tab w:val="left" w:pos="4110"/>
                </w:tabs>
                <w:spacing w:line="360" w:lineRule="auto"/>
                <w:ind w:firstLine="851"/>
                <w:rPr>
                  <w:rFonts w:ascii="Arial" w:hAnsi="Arial" w:cs="Arial"/>
                  <w:sz w:val="28"/>
                  <w:szCs w:val="28"/>
                </w:rPr>
              </w:pPr>
              <w:r>
                <w:rPr>
                  <w:rFonts w:ascii="Arial" w:hAnsi="Arial" w:cs="Arial"/>
                  <w:sz w:val="28"/>
                  <w:szCs w:val="28"/>
                </w:rPr>
                <w:t>Asmens su negalia teisių apsaugos agentūra prie Lietuvos Respublikos socialinės apsaugos ir darbo ministerijos kartu su partneriais įgyvendina projektą „Perėjimas nuo institucinės globos prie bendruomeninių paslaugų Sostinės regione Vidurio ir vakarų Lietuvos regione“, kuris apima 10 skirtingų veiklų ir visą šalies teritoriją. Viena iš pilotuojamų paslaugų – pagalba priimant sprendimus. Šiaulių mieste pagalbą teikia 2 pagalbos priimant sprendimus specialistai.</w:t>
              </w:r>
            </w:p>
            <w:p>
              <w:pPr>
                <w:rPr>
                  <w:sz w:val="10"/>
                  <w:szCs w:val="10"/>
                </w:rPr>
              </w:pPr>
            </w:p>
            <w:p>
              <w:pPr>
                <w:spacing w:line="360" w:lineRule="auto"/>
                <w:ind w:firstLine="720"/>
                <w:rPr>
                  <w:rFonts w:ascii="Arial" w:hAnsi="Arial"/>
                  <w:color w:val="000000"/>
                  <w:sz w:val="28"/>
                  <w:szCs w:val="28"/>
                </w:rPr>
              </w:pPr>
              <w:r>
                <w:rPr>
                  <w:rFonts w:ascii="Arial" w:hAnsi="Arial"/>
                  <w:color w:val="000000"/>
                  <w:sz w:val="28"/>
                  <w:szCs w:val="28"/>
                </w:rPr>
                <w:t>Prašome suteikti panaudos sutartimi patalpas - 107 ir 108 kabinetus po 21,06 ir 22,76 kv. m., adresu: Aušros al. 66a, Šiauliai (I korpusas). Patalpos reikalingos teikti pagalbos priimant sprendimus paslaugą Šiaulių miesto gyventojams, turintiems intelekto ir (ar) psichikos negalią.</w:t>
              </w:r>
            </w:p>
            <w:p>
              <w:pPr>
                <w:rPr>
                  <w:sz w:val="10"/>
                  <w:szCs w:val="10"/>
                </w:rPr>
              </w:pPr>
            </w:p>
            <w:p>
              <w:pPr>
                <w:spacing w:line="360" w:lineRule="auto"/>
                <w:ind w:firstLine="720"/>
                <w:rPr>
                  <w:rFonts w:ascii="Aptos" w:hAnsi="Aptos"/>
                  <w:color w:val="000000"/>
                  <w:sz w:val="28"/>
                  <w:szCs w:val="28"/>
                </w:rPr>
              </w:pPr>
              <w:r>
                <w:rPr>
                  <w:rFonts w:ascii="Arial" w:hAnsi="Arial"/>
                  <w:color w:val="000000"/>
                  <w:sz w:val="28"/>
                  <w:szCs w:val="28"/>
                </w:rPr>
                <w:t>Dėkojame už bendradarbiavimą.</w:t>
              </w:r>
            </w:p>
            <w:p>
              <w:pPr>
                <w:rPr>
                  <w:sz w:val="10"/>
                  <w:szCs w:val="10"/>
                </w:rPr>
              </w:pPr>
            </w:p>
            <w:p>
              <w:pPr>
                <w:tabs>
                  <w:tab w:val="left" w:pos="4110"/>
                </w:tabs>
                <w:spacing w:line="276" w:lineRule="auto"/>
                <w:ind w:firstLine="851"/>
                <w:rPr>
                  <w:rFonts w:ascii="Arial" w:hAnsi="Arial" w:cs="Arial"/>
                  <w:sz w:val="28"/>
                  <w:szCs w:val="28"/>
                </w:rPr>
              </w:pPr>
            </w:p>
            <w:p>
              <w:pPr>
                <w:rPr>
                  <w:sz w:val="10"/>
                  <w:szCs w:val="10"/>
                </w:rPr>
              </w:pPr>
            </w:p>
          </w:sdtContent>
        </w:sdt>
        <w:sdt>
          <w:sdtPr>
            <w:alias w:val="signatura"/>
            <w:tag w:val="part_b5588119be494501a73fa3f3de10250f"/>
            <w:lock w:val="sdtLocked"/>
            <w:richText/>
          </w:sdtPr>
          <w:sdtContent>
            <w:p>
              <w:pPr>
                <w:tabs>
                  <w:tab w:val="left" w:pos="4110"/>
                </w:tabs>
                <w:spacing w:line="276" w:lineRule="auto"/>
                <w:ind w:firstLine="851"/>
                <w:rPr>
                  <w:rFonts w:ascii="Arial" w:hAnsi="Arial" w:cs="Arial"/>
                  <w:sz w:val="28"/>
                </w:rPr>
              </w:pPr>
              <w:r>
                <w:rPr>
                  <w:rFonts w:ascii="Arial" w:hAnsi="Arial" w:cs="Arial"/>
                  <w:sz w:val="28"/>
                </w:rPr>
                <w:t>Direktorė</w:t>
                <w:tab/>
                <w:tab/>
                <w:tab/>
                <w:tab/>
                <w:tab/>
                <w:t>Eglė Čaplikienė</w:t>
              </w:r>
            </w:p>
            <w:p>
              <w:pPr>
                <w:rPr>
                  <w:sz w:val="10"/>
                  <w:szCs w:val="10"/>
                </w:rPr>
              </w:pPr>
            </w:p>
            <w:p>
              <w:pPr>
                <w:tabs>
                  <w:tab w:val="left" w:pos="4110"/>
                </w:tabs>
                <w:spacing w:line="276" w:lineRule="auto"/>
                <w:ind w:firstLine="851"/>
                <w:rPr>
                  <w:rFonts w:ascii="Arial" w:hAnsi="Arial" w:cs="Arial"/>
                  <w:sz w:val="28"/>
                  <w:szCs w:val="28"/>
                </w:rPr>
              </w:pPr>
            </w:p>
            <w:p>
              <w:pPr>
                <w:rPr>
                  <w:sz w:val="10"/>
                  <w:szCs w:val="10"/>
                </w:rPr>
              </w:pPr>
            </w:p>
            <w:p>
              <w:pPr>
                <w:tabs>
                  <w:tab w:val="left" w:pos="4110"/>
                </w:tabs>
                <w:spacing w:line="276" w:lineRule="auto"/>
                <w:ind w:firstLine="851"/>
                <w:rPr>
                  <w:rFonts w:ascii="Arial" w:hAnsi="Arial" w:cs="Arial"/>
                  <w:sz w:val="28"/>
                  <w:szCs w:val="28"/>
                </w:rPr>
              </w:pPr>
            </w:p>
            <w:p>
              <w:pPr>
                <w:rPr>
                  <w:sz w:val="10"/>
                  <w:szCs w:val="10"/>
                </w:rPr>
              </w:pPr>
            </w:p>
            <w:p>
              <w:pPr>
                <w:rPr>
                  <w:rFonts w:ascii="Arial" w:hAnsi="Arial" w:cs="Arial"/>
                  <w:szCs w:val="24"/>
                </w:rPr>
              </w:pPr>
              <w:r>
                <w:rPr>
                  <w:rFonts w:ascii="Arial" w:hAnsi="Arial"/>
                  <w:sz w:val="28"/>
                </w:rPr>
                <w:t>Deimantas Pučinskis</w:t>
              </w:r>
              <w:r>
                <w:rPr>
                  <w:rFonts w:ascii="Arial" w:hAnsi="Arial" w:cs="Arial"/>
                  <w:szCs w:val="24"/>
                </w:rPr>
                <w:t xml:space="preserve">, tel.  el. p. </w:t>
              </w:r>
              <w:r>
                <w:rPr>
                  <w:rFonts w:ascii="Arial" w:hAnsi="Arial"/>
                  <w:sz w:val="28"/>
                </w:rPr>
                <w:t>deimantas.pucinskis@siauliai.lt</w:t>
              </w:r>
            </w:p>
          </w:sdtContent>
        </w:sdt>
      </w:sdtContent>
    </w:sdt>
    <w:sectPr>
      <w:type w:val="continuous"/>
      <w:pgSz w:w="11906" w:h="16838"/>
      <w:pgMar w:top="851" w:right="1134" w:bottom="1134" w:left="1701" w:header="567" w:footer="567" w:gutter="0"/>
      <w:pgNumType w:chapStyle="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Arial" w:hAnsi="Arial"/>
          <w:sz w:val="28"/>
        </w:rPr>
      </w:pPr>
      <w:r>
        <w:rPr>
          <w:rFonts w:ascii="Arial" w:hAnsi="Arial"/>
          <w:sz w:val="28"/>
        </w:rPr>
        <w:separator/>
      </w:r>
    </w:p>
    <w:p/>
  </w:endnote>
  <w:endnote w:type="continuationSeparator" w:id="0">
    <w:p>
      <w:pPr>
        <w:rPr>
          <w:rFonts w:ascii="Arial" w:hAnsi="Arial"/>
          <w:sz w:val="28"/>
        </w:rPr>
      </w:pPr>
      <w:r>
        <w:rPr>
          <w:rFonts w:ascii="Arial" w:hAnsi="Arial"/>
          <w:sz w:val="28"/>
        </w:rPr>
        <w:continuationSeparator/>
      </w:r>
    </w:p>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after="120"/>
      <w:rPr>
        <w:rFonts w:ascii="Arial" w:hAnsi="Arial"/>
        <w:sz w:val="28"/>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after="120"/>
      <w:jc w:val="right"/>
      <w:rPr>
        <w:rFonts w:ascii="Arial" w:hAnsi="Arial"/>
        <w:sz w:val="28"/>
      </w:rPr>
    </w:pPr>
    <w:r>
      <w:rPr>
        <w:rFonts w:ascii="Arial" w:hAnsi="Arial"/>
        <w:sz w:val="28"/>
      </w:rPr>
      <w:fldChar w:fldCharType="begin"/>
    </w:r>
    <w:r>
      <w:rPr>
        <w:rFonts w:ascii="Arial" w:hAnsi="Arial"/>
        <w:sz w:val="28"/>
      </w:rPr>
      <w:instrText>PAGE   \* MERGEFORMAT</w:instrText>
    </w:r>
    <w:r>
      <w:rPr>
        <w:rFonts w:ascii="Arial" w:hAnsi="Arial"/>
        <w:sz w:val="28"/>
      </w:rPr>
      <w:fldChar w:fldCharType="separate"/>
    </w:r>
    <w:r>
      <w:rPr>
        <w:rFonts w:ascii="Arial" w:hAnsi="Arial"/>
        <w:sz w:val="28"/>
      </w:rPr>
      <w:t>2</w:t>
    </w:r>
    <w:r>
      <w:rPr>
        <w:rFonts w:ascii="Arial" w:hAnsi="Arial"/>
        <w:sz w:val="28"/>
      </w:rPr>
      <w:fldChar w:fldCharType="end"/>
    </w:r>
    <w:r>
      <w:rPr>
        <w:rFonts w:ascii="Arial" w:hAnsi="Arial"/>
        <w:sz w:val="28"/>
      </w:rPr>
      <w:t xml:space="preserve"> psl.</w: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keepNext/>
      <w:spacing w:before="120"/>
      <w:rPr>
        <w:rFonts w:ascii="Arial" w:hAnsi="Arial" w:cs="Arial"/>
        <w:sz w:val="20"/>
      </w:rPr>
    </w:pPr>
    <w:r>
      <w:rPr>
        <w:rFonts w:ascii="Arial" w:hAnsi="Arial" w:cs="Arial"/>
        <w:sz w:val="20"/>
      </w:rPr>
      <w:t xml:space="preserve">Biudžetinė įstaiga, Švitrigailos g. 11E, LT–03228 Vilnius, </w:t>
    </w:r>
  </w:p>
  <w:p>
    <w:pPr>
      <w:keepNext/>
      <w:spacing w:before="120"/>
      <w:rPr>
        <w:rFonts w:ascii="Arial" w:hAnsi="Arial" w:cs="Arial"/>
        <w:sz w:val="20"/>
      </w:rPr>
    </w:pPr>
    <w:r>
      <w:rPr>
        <w:rFonts w:ascii="Arial" w:hAnsi="Arial" w:cs="Arial"/>
        <w:sz w:val="20"/>
      </w:rPr>
      <w:t>tel. +370 658 88400, faks. +370 523 33320, el. p. info@anta.lt</w:t>
    </w:r>
  </w:p>
  <w:p>
    <w:pPr>
      <w:keepNext/>
      <w:spacing w:before="120"/>
      <w:rPr>
        <w:rFonts w:ascii="Arial" w:hAnsi="Arial" w:cs="Arial"/>
        <w:sz w:val="20"/>
      </w:rPr>
    </w:pPr>
    <w:r>
      <w:rPr>
        <w:rFonts w:ascii="Arial" w:hAnsi="Arial" w:cs="Arial"/>
        <w:sz w:val="20"/>
      </w:rPr>
      <w:t>Duomenys kaupiami ir saugomi Juridinių asmenų registre, kodas 191676548</w: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Arial" w:hAnsi="Arial"/>
          <w:sz w:val="28"/>
        </w:rPr>
      </w:pPr>
      <w:r>
        <w:rPr>
          <w:rFonts w:ascii="Arial" w:hAnsi="Arial"/>
          <w:sz w:val="28"/>
        </w:rPr>
        <w:separator/>
      </w:r>
    </w:p>
    <w:p/>
  </w:footnote>
  <w:footnote w:type="continuationSeparator" w:id="0">
    <w:p>
      <w:pPr>
        <w:rPr>
          <w:rFonts w:ascii="Arial" w:hAnsi="Arial"/>
          <w:sz w:val="28"/>
        </w:rPr>
      </w:pPr>
      <w:r>
        <w:rPr>
          <w:rFonts w:ascii="Arial" w:hAnsi="Arial"/>
          <w:sz w:val="28"/>
        </w:rPr>
        <w:continuationSeparator/>
      </w:r>
    </w:p>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after="120"/>
      <w:rPr>
        <w:rFonts w:ascii="Arial" w:hAnsi="Arial"/>
        <w:sz w:val="28"/>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after="120"/>
      <w:rPr>
        <w:rFonts w:ascii="Arial" w:hAnsi="Arial"/>
        <w:sz w:val="28"/>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after="120"/>
      <w:rPr>
        <w:rFonts w:ascii="Arial" w:hAnsi="Arial"/>
        <w:sz w:val="28"/>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2F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F5BE1F1-B487-41D0-AC1E-D865DB1459C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4257435">
      <w:bodyDiv w:val="1"/>
      <w:marLeft w:val="0"/>
      <w:marRight w:val="0"/>
      <w:marTop w:val="0"/>
      <w:marBottom w:val="0"/>
      <w:divBdr>
        <w:top w:val="none" w:sz="0" w:space="0" w:color="auto"/>
        <w:left w:val="none" w:sz="0" w:space="0" w:color="auto"/>
        <w:bottom w:val="none" w:sz="0" w:space="0" w:color="auto"/>
        <w:right w:val="none" w:sz="0" w:space="0" w:color="auto"/>
      </w:divBdr>
    </w:div>
    <w:div w:id="100809060">
      <w:bodyDiv w:val="1"/>
      <w:marLeft w:val="0"/>
      <w:marRight w:val="0"/>
      <w:marTop w:val="0"/>
      <w:marBottom w:val="0"/>
      <w:divBdr>
        <w:top w:val="none" w:sz="0" w:space="0" w:color="auto"/>
        <w:left w:val="none" w:sz="0" w:space="0" w:color="auto"/>
        <w:bottom w:val="none" w:sz="0" w:space="0" w:color="auto"/>
        <w:right w:val="none" w:sz="0" w:space="0" w:color="auto"/>
      </w:divBdr>
    </w:div>
    <w:div w:id="184826977">
      <w:bodyDiv w:val="1"/>
      <w:marLeft w:val="0"/>
      <w:marRight w:val="0"/>
      <w:marTop w:val="0"/>
      <w:marBottom w:val="0"/>
      <w:divBdr>
        <w:top w:val="none" w:sz="0" w:space="0" w:color="auto"/>
        <w:left w:val="none" w:sz="0" w:space="0" w:color="auto"/>
        <w:bottom w:val="none" w:sz="0" w:space="0" w:color="auto"/>
        <w:right w:val="none" w:sz="0" w:space="0" w:color="auto"/>
      </w:divBdr>
    </w:div>
    <w:div w:id="230702660">
      <w:bodyDiv w:val="1"/>
      <w:marLeft w:val="0"/>
      <w:marRight w:val="0"/>
      <w:marTop w:val="0"/>
      <w:marBottom w:val="0"/>
      <w:divBdr>
        <w:top w:val="none" w:sz="0" w:space="0" w:color="auto"/>
        <w:left w:val="none" w:sz="0" w:space="0" w:color="auto"/>
        <w:bottom w:val="none" w:sz="0" w:space="0" w:color="auto"/>
        <w:right w:val="none" w:sz="0" w:space="0" w:color="auto"/>
      </w:divBdr>
    </w:div>
    <w:div w:id="297616872">
      <w:bodyDiv w:val="1"/>
      <w:marLeft w:val="0"/>
      <w:marRight w:val="0"/>
      <w:marTop w:val="0"/>
      <w:marBottom w:val="0"/>
      <w:divBdr>
        <w:top w:val="none" w:sz="0" w:space="0" w:color="auto"/>
        <w:left w:val="none" w:sz="0" w:space="0" w:color="auto"/>
        <w:bottom w:val="none" w:sz="0" w:space="0" w:color="auto"/>
        <w:right w:val="none" w:sz="0" w:space="0" w:color="auto"/>
      </w:divBdr>
    </w:div>
    <w:div w:id="300573239">
      <w:bodyDiv w:val="1"/>
      <w:marLeft w:val="0"/>
      <w:marRight w:val="0"/>
      <w:marTop w:val="0"/>
      <w:marBottom w:val="0"/>
      <w:divBdr>
        <w:top w:val="none" w:sz="0" w:space="0" w:color="auto"/>
        <w:left w:val="none" w:sz="0" w:space="0" w:color="auto"/>
        <w:bottom w:val="none" w:sz="0" w:space="0" w:color="auto"/>
        <w:right w:val="none" w:sz="0" w:space="0" w:color="auto"/>
      </w:divBdr>
    </w:div>
    <w:div w:id="339897064">
      <w:bodyDiv w:val="1"/>
      <w:marLeft w:val="0"/>
      <w:marRight w:val="0"/>
      <w:marTop w:val="0"/>
      <w:marBottom w:val="0"/>
      <w:divBdr>
        <w:top w:val="none" w:sz="0" w:space="0" w:color="auto"/>
        <w:left w:val="none" w:sz="0" w:space="0" w:color="auto"/>
        <w:bottom w:val="none" w:sz="0" w:space="0" w:color="auto"/>
        <w:right w:val="none" w:sz="0" w:space="0" w:color="auto"/>
      </w:divBdr>
    </w:div>
    <w:div w:id="384984502">
      <w:bodyDiv w:val="1"/>
      <w:marLeft w:val="0"/>
      <w:marRight w:val="0"/>
      <w:marTop w:val="0"/>
      <w:marBottom w:val="0"/>
      <w:divBdr>
        <w:top w:val="none" w:sz="0" w:space="0" w:color="auto"/>
        <w:left w:val="none" w:sz="0" w:space="0" w:color="auto"/>
        <w:bottom w:val="none" w:sz="0" w:space="0" w:color="auto"/>
        <w:right w:val="none" w:sz="0" w:space="0" w:color="auto"/>
      </w:divBdr>
    </w:div>
    <w:div w:id="437800034">
      <w:bodyDiv w:val="1"/>
      <w:marLeft w:val="0"/>
      <w:marRight w:val="0"/>
      <w:marTop w:val="0"/>
      <w:marBottom w:val="0"/>
      <w:divBdr>
        <w:top w:val="none" w:sz="0" w:space="0" w:color="auto"/>
        <w:left w:val="none" w:sz="0" w:space="0" w:color="auto"/>
        <w:bottom w:val="none" w:sz="0" w:space="0" w:color="auto"/>
        <w:right w:val="none" w:sz="0" w:space="0" w:color="auto"/>
      </w:divBdr>
    </w:div>
    <w:div w:id="719520571">
      <w:bodyDiv w:val="1"/>
      <w:marLeft w:val="0"/>
      <w:marRight w:val="0"/>
      <w:marTop w:val="0"/>
      <w:marBottom w:val="0"/>
      <w:divBdr>
        <w:top w:val="none" w:sz="0" w:space="0" w:color="auto"/>
        <w:left w:val="none" w:sz="0" w:space="0" w:color="auto"/>
        <w:bottom w:val="none" w:sz="0" w:space="0" w:color="auto"/>
        <w:right w:val="none" w:sz="0" w:space="0" w:color="auto"/>
      </w:divBdr>
    </w:div>
    <w:div w:id="852304425">
      <w:bodyDiv w:val="1"/>
      <w:marLeft w:val="0"/>
      <w:marRight w:val="0"/>
      <w:marTop w:val="0"/>
      <w:marBottom w:val="0"/>
      <w:divBdr>
        <w:top w:val="none" w:sz="0" w:space="0" w:color="auto"/>
        <w:left w:val="none" w:sz="0" w:space="0" w:color="auto"/>
        <w:bottom w:val="none" w:sz="0" w:space="0" w:color="auto"/>
        <w:right w:val="none" w:sz="0" w:space="0" w:color="auto"/>
      </w:divBdr>
    </w:div>
    <w:div w:id="992100941">
      <w:bodyDiv w:val="1"/>
      <w:marLeft w:val="0"/>
      <w:marRight w:val="0"/>
      <w:marTop w:val="0"/>
      <w:marBottom w:val="0"/>
      <w:divBdr>
        <w:top w:val="none" w:sz="0" w:space="0" w:color="auto"/>
        <w:left w:val="none" w:sz="0" w:space="0" w:color="auto"/>
        <w:bottom w:val="none" w:sz="0" w:space="0" w:color="auto"/>
        <w:right w:val="none" w:sz="0" w:space="0" w:color="auto"/>
      </w:divBdr>
    </w:div>
    <w:div w:id="1008021014">
      <w:bodyDiv w:val="1"/>
      <w:marLeft w:val="0"/>
      <w:marRight w:val="0"/>
      <w:marTop w:val="0"/>
      <w:marBottom w:val="0"/>
      <w:divBdr>
        <w:top w:val="none" w:sz="0" w:space="0" w:color="auto"/>
        <w:left w:val="none" w:sz="0" w:space="0" w:color="auto"/>
        <w:bottom w:val="none" w:sz="0" w:space="0" w:color="auto"/>
        <w:right w:val="none" w:sz="0" w:space="0" w:color="auto"/>
      </w:divBdr>
    </w:div>
    <w:div w:id="1242715307">
      <w:bodyDiv w:val="1"/>
      <w:marLeft w:val="0"/>
      <w:marRight w:val="0"/>
      <w:marTop w:val="0"/>
      <w:marBottom w:val="0"/>
      <w:divBdr>
        <w:top w:val="none" w:sz="0" w:space="0" w:color="auto"/>
        <w:left w:val="none" w:sz="0" w:space="0" w:color="auto"/>
        <w:bottom w:val="none" w:sz="0" w:space="0" w:color="auto"/>
        <w:right w:val="none" w:sz="0" w:space="0" w:color="auto"/>
      </w:divBdr>
    </w:div>
    <w:div w:id="1254968488">
      <w:bodyDiv w:val="1"/>
      <w:marLeft w:val="0"/>
      <w:marRight w:val="0"/>
      <w:marTop w:val="0"/>
      <w:marBottom w:val="0"/>
      <w:divBdr>
        <w:top w:val="none" w:sz="0" w:space="0" w:color="auto"/>
        <w:left w:val="none" w:sz="0" w:space="0" w:color="auto"/>
        <w:bottom w:val="none" w:sz="0" w:space="0" w:color="auto"/>
        <w:right w:val="none" w:sz="0" w:space="0" w:color="auto"/>
      </w:divBdr>
    </w:div>
    <w:div w:id="1256939644">
      <w:bodyDiv w:val="1"/>
      <w:marLeft w:val="0"/>
      <w:marRight w:val="0"/>
      <w:marTop w:val="0"/>
      <w:marBottom w:val="0"/>
      <w:divBdr>
        <w:top w:val="none" w:sz="0" w:space="0" w:color="auto"/>
        <w:left w:val="none" w:sz="0" w:space="0" w:color="auto"/>
        <w:bottom w:val="none" w:sz="0" w:space="0" w:color="auto"/>
        <w:right w:val="none" w:sz="0" w:space="0" w:color="auto"/>
      </w:divBdr>
    </w:div>
    <w:div w:id="1319110901">
      <w:bodyDiv w:val="1"/>
      <w:marLeft w:val="0"/>
      <w:marRight w:val="0"/>
      <w:marTop w:val="0"/>
      <w:marBottom w:val="0"/>
      <w:divBdr>
        <w:top w:val="none" w:sz="0" w:space="0" w:color="auto"/>
        <w:left w:val="none" w:sz="0" w:space="0" w:color="auto"/>
        <w:bottom w:val="none" w:sz="0" w:space="0" w:color="auto"/>
        <w:right w:val="none" w:sz="0" w:space="0" w:color="auto"/>
      </w:divBdr>
    </w:div>
    <w:div w:id="1322780441">
      <w:bodyDiv w:val="1"/>
      <w:marLeft w:val="0"/>
      <w:marRight w:val="0"/>
      <w:marTop w:val="0"/>
      <w:marBottom w:val="0"/>
      <w:divBdr>
        <w:top w:val="none" w:sz="0" w:space="0" w:color="auto"/>
        <w:left w:val="none" w:sz="0" w:space="0" w:color="auto"/>
        <w:bottom w:val="none" w:sz="0" w:space="0" w:color="auto"/>
        <w:right w:val="none" w:sz="0" w:space="0" w:color="auto"/>
      </w:divBdr>
    </w:div>
    <w:div w:id="1357460485">
      <w:bodyDiv w:val="1"/>
      <w:marLeft w:val="0"/>
      <w:marRight w:val="0"/>
      <w:marTop w:val="0"/>
      <w:marBottom w:val="0"/>
      <w:divBdr>
        <w:top w:val="none" w:sz="0" w:space="0" w:color="auto"/>
        <w:left w:val="none" w:sz="0" w:space="0" w:color="auto"/>
        <w:bottom w:val="none" w:sz="0" w:space="0" w:color="auto"/>
        <w:right w:val="none" w:sz="0" w:space="0" w:color="auto"/>
      </w:divBdr>
    </w:div>
    <w:div w:id="1363478857">
      <w:bodyDiv w:val="1"/>
      <w:marLeft w:val="0"/>
      <w:marRight w:val="0"/>
      <w:marTop w:val="0"/>
      <w:marBottom w:val="0"/>
      <w:divBdr>
        <w:top w:val="none" w:sz="0" w:space="0" w:color="auto"/>
        <w:left w:val="none" w:sz="0" w:space="0" w:color="auto"/>
        <w:bottom w:val="none" w:sz="0" w:space="0" w:color="auto"/>
        <w:right w:val="none" w:sz="0" w:space="0" w:color="auto"/>
      </w:divBdr>
    </w:div>
    <w:div w:id="1381906459">
      <w:bodyDiv w:val="1"/>
      <w:marLeft w:val="0"/>
      <w:marRight w:val="0"/>
      <w:marTop w:val="0"/>
      <w:marBottom w:val="0"/>
      <w:divBdr>
        <w:top w:val="none" w:sz="0" w:space="0" w:color="auto"/>
        <w:left w:val="none" w:sz="0" w:space="0" w:color="auto"/>
        <w:bottom w:val="none" w:sz="0" w:space="0" w:color="auto"/>
        <w:right w:val="none" w:sz="0" w:space="0" w:color="auto"/>
      </w:divBdr>
    </w:div>
    <w:div w:id="1522234647">
      <w:bodyDiv w:val="1"/>
      <w:marLeft w:val="0"/>
      <w:marRight w:val="0"/>
      <w:marTop w:val="0"/>
      <w:marBottom w:val="0"/>
      <w:divBdr>
        <w:top w:val="none" w:sz="0" w:space="0" w:color="auto"/>
        <w:left w:val="none" w:sz="0" w:space="0" w:color="auto"/>
        <w:bottom w:val="none" w:sz="0" w:space="0" w:color="auto"/>
        <w:right w:val="none" w:sz="0" w:space="0" w:color="auto"/>
      </w:divBdr>
    </w:div>
    <w:div w:id="1548493607">
      <w:bodyDiv w:val="1"/>
      <w:marLeft w:val="0"/>
      <w:marRight w:val="0"/>
      <w:marTop w:val="0"/>
      <w:marBottom w:val="0"/>
      <w:divBdr>
        <w:top w:val="none" w:sz="0" w:space="0" w:color="auto"/>
        <w:left w:val="none" w:sz="0" w:space="0" w:color="auto"/>
        <w:bottom w:val="none" w:sz="0" w:space="0" w:color="auto"/>
        <w:right w:val="none" w:sz="0" w:space="0" w:color="auto"/>
      </w:divBdr>
    </w:div>
    <w:div w:id="1596202973">
      <w:bodyDiv w:val="1"/>
      <w:marLeft w:val="0"/>
      <w:marRight w:val="0"/>
      <w:marTop w:val="0"/>
      <w:marBottom w:val="0"/>
      <w:divBdr>
        <w:top w:val="none" w:sz="0" w:space="0" w:color="auto"/>
        <w:left w:val="none" w:sz="0" w:space="0" w:color="auto"/>
        <w:bottom w:val="none" w:sz="0" w:space="0" w:color="auto"/>
        <w:right w:val="none" w:sz="0" w:space="0" w:color="auto"/>
      </w:divBdr>
    </w:div>
    <w:div w:id="1606696846">
      <w:bodyDiv w:val="1"/>
      <w:marLeft w:val="0"/>
      <w:marRight w:val="0"/>
      <w:marTop w:val="0"/>
      <w:marBottom w:val="0"/>
      <w:divBdr>
        <w:top w:val="none" w:sz="0" w:space="0" w:color="auto"/>
        <w:left w:val="none" w:sz="0" w:space="0" w:color="auto"/>
        <w:bottom w:val="none" w:sz="0" w:space="0" w:color="auto"/>
        <w:right w:val="none" w:sz="0" w:space="0" w:color="auto"/>
      </w:divBdr>
    </w:div>
    <w:div w:id="1756710580">
      <w:bodyDiv w:val="1"/>
      <w:marLeft w:val="0"/>
      <w:marRight w:val="0"/>
      <w:marTop w:val="0"/>
      <w:marBottom w:val="0"/>
      <w:divBdr>
        <w:top w:val="none" w:sz="0" w:space="0" w:color="auto"/>
        <w:left w:val="none" w:sz="0" w:space="0" w:color="auto"/>
        <w:bottom w:val="none" w:sz="0" w:space="0" w:color="auto"/>
        <w:right w:val="none" w:sz="0" w:space="0" w:color="auto"/>
      </w:divBdr>
    </w:div>
    <w:div w:id="1914122715">
      <w:bodyDiv w:val="1"/>
      <w:marLeft w:val="0"/>
      <w:marRight w:val="0"/>
      <w:marTop w:val="0"/>
      <w:marBottom w:val="0"/>
      <w:divBdr>
        <w:top w:val="none" w:sz="0" w:space="0" w:color="auto"/>
        <w:left w:val="none" w:sz="0" w:space="0" w:color="auto"/>
        <w:bottom w:val="none" w:sz="0" w:space="0" w:color="auto"/>
        <w:right w:val="none" w:sz="0" w:space="0" w:color="auto"/>
      </w:divBdr>
    </w:div>
    <w:div w:id="2108040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338312606bd443eab940d41a4c79ecd" PartId="552092060df2495c900c75062ed249b6">
    <Part Type="preambule" DocPartId="968a2d7e6cc54377978c113b11727a99" PartId="7967efcf27244cab8a686c15dc456a20"/>
    <Part Type="pastraipa" DocPartId="b4e992ecffc6411db8bb452df1974a34" PartId="983e1addee3f4471b530dbc763e8d234"/>
    <Part Type="skirsnis" Title="DĖL PATALPŲ SUTEIKIMO PANAUDOS SUTARTIMI" DocPartId="fee0c1f325364a6c9f64a219c0caf666" PartId="e6977a5277334ebfa3cb0b8c84fe93c4"/>
    <Part Type="signatura" DocPartId="962162a8bdae4cf8acc2205bc7542300" PartId="b5588119be494501a73fa3f3de10250f"/>
  </Part>
</Parts>
</file>

<file path=customXml/itemProps1.xml><?xml version="1.0" encoding="utf-8"?>
<ds:datastoreItem xmlns:ds="http://schemas.openxmlformats.org/officeDocument/2006/customXml" ds:itemID="{7C8A278F-205D-4255-92B2-61AF55A0C392}">
  <ds:schemaRefs>
    <ds:schemaRef ds:uri="http://schemas.openxmlformats.org/officeDocument/2006/bibliography"/>
  </ds:schemaRefs>
</ds:datastoreItem>
</file>

<file path=customXml/itemProps2.xml><?xml version="1.0" encoding="utf-8"?>
<ds:datastoreItem xmlns:ds="http://schemas.openxmlformats.org/officeDocument/2006/customXml" ds:itemID="{60065A33-B747-48DF-9AA8-98FB3DBEF0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155</Words>
  <Characters>1144</Characters>
  <Application>Microsoft Office Word</Application>
  <DocSecurity>4</DocSecurity>
  <Lines>36</Lines>
  <Paragraphs>12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1287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2024-07-16T06:21:00Z</dcterms:created>
  <dc:creator>Lina Gulbinė</dc:creator>
  <lastModifiedBy>adlibuser</lastModifiedBy>
  <dcterms:modified xsi:type="dcterms:W3CDTF">2024-07-16T06:21:00Z</dcterms:modified>
  <revision>2</revision>
</coreProperties>
</file>