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30fd73e01745c79d0d5ddf22ed0934"/>
        <w:lock w:val="sdtLocked"/>
        <w:richText/>
      </w:sdtPr>
      <w:sdtContent>
        <w:p w14:paraId="76BFD4EB" w14:textId="6066921F">
          <w:pPr>
            <w:widowControl w:val="0"/>
            <w:suppressAutoHyphens/>
            <w:jc w:val="center"/>
            <w:rPr>
              <w:rFonts w:eastAsia="Lucida Sans Unicode" w:cs="Tahoma"/>
              <w:b/>
              <w:bCs/>
              <w:szCs w:val="24"/>
              <w:lang w:eastAsia="lt-LT"/>
            </w:rPr>
          </w:pPr>
          <w:r>
            <w:rPr>
              <w:rFonts w:eastAsia="Lucida Sans Unicode" w:cs="Tahoma"/>
              <w:b/>
              <w:bCs/>
              <w:szCs w:val="24"/>
              <w:lang w:eastAsia="lt-LT"/>
            </w:rPr>
            <w:t>ŠIAULIŲ MIESTO SAVIVALDYBĖS ADMINISTRACIJA</w:t>
          </w:r>
        </w:p>
        <w:sdt>
          <w:sdtPr>
            <w:alias w:val="skyrius"/>
            <w:tag w:val="part_96fd990fb8154085b05f83291dbb9920"/>
            <w:lock w:val="sdtLocked"/>
            <w:richText/>
          </w:sdtPr>
          <w:sdtContent>
            <w:p w14:paraId="38582120" w14:textId="4C9DFA4A">
              <w:pPr>
                <w:widowControl w:val="0"/>
                <w:suppressAutoHyphens/>
                <w:jc w:val="center"/>
                <w:rPr>
                  <w:rFonts w:eastAsia="Lucida Sans Unicode" w:cs="Tahoma"/>
                  <w:b/>
                  <w:bCs/>
                  <w:szCs w:val="24"/>
                  <w:lang w:eastAsia="lt-LT"/>
                </w:rPr>
              </w:pPr>
              <w:r>
                <w:rPr>
                  <w:rFonts w:eastAsia="Lucida Sans Unicode" w:cs="Tahoma"/>
                  <w:b/>
                  <w:bCs/>
                  <w:szCs w:val="24"/>
                  <w:lang w:eastAsia="lt-LT"/>
                </w:rPr>
                <w:t>TURTO VALDYMO SKYRIUS</w:t>
              </w:r>
            </w:p>
            <w:p w14:paraId="27FB95E1" w14:textId="77777777">
              <w:pPr>
                <w:widowControl w:val="0"/>
                <w:suppressAutoHyphens/>
                <w:jc w:val="center"/>
                <w:rPr>
                  <w:rFonts w:eastAsia="Lucida Sans Unicode" w:cs="Tahoma"/>
                  <w:b/>
                  <w:bCs/>
                  <w:szCs w:val="24"/>
                  <w:lang w:eastAsia="lt-LT"/>
                </w:rPr>
              </w:pPr>
            </w:p>
            <w:p w14:paraId="79B196A0" w14:textId="77777777">
              <w:pPr>
                <w:widowControl w:val="0"/>
                <w:suppressAutoHyphens/>
                <w:jc w:val="center"/>
                <w:rPr>
                  <w:rFonts w:eastAsia="Lucida Sans Unicode" w:cs="Tahoma"/>
                  <w:b/>
                  <w:bCs/>
                  <w:szCs w:val="24"/>
                  <w:lang w:eastAsia="lt-LT"/>
                </w:rPr>
              </w:pPr>
            </w:p>
            <w:p w14:paraId="4F287CA3" w14:textId="52FA2A22">
              <w:pPr>
                <w:widowControl w:val="0"/>
                <w:suppressAutoHyphens/>
                <w:jc w:val="center"/>
                <w:rPr>
                  <w:rFonts w:eastAsia="Lucida Sans Unicode"/>
                  <w:b/>
                  <w:szCs w:val="24"/>
                  <w:lang w:eastAsia="lt-LT"/>
                </w:rPr>
              </w:pPr>
              <w:sdt>
                <w:sdtPr>
                  <w:alias w:val="Pavadinimas"/>
                  <w:tag w:val="title_96fd990fb8154085b05f83291dbb9920"/>
                  <w:lock w:val="sdtLocked"/>
                  <w:richText/>
                </w:sdtPr>
                <w:sdtContent>
                  <w:r>
                    <w:rPr>
                      <w:rFonts w:eastAsia="Lucida Sans Unicode" w:cs="Tahoma"/>
                      <w:b/>
                      <w:bCs/>
                      <w:szCs w:val="24"/>
                      <w:lang w:eastAsia="lt-LT"/>
                    </w:rPr>
                    <w:t>SPRENDIMO</w:t>
                  </w:r>
                  <w:r>
                    <w:rPr>
                      <w:rFonts w:eastAsia="Lucida Sans Unicode"/>
                      <w:b/>
                      <w:szCs w:val="24"/>
                      <w:lang w:eastAsia="lt-LT"/>
                    </w:rPr>
                    <w:t xml:space="preserve"> DĖL PATALPŲ AUŠROS AL. 66 A, ŠIAULIUOSE, PERDAVIMO ASMENS SU NEGALIA TEISIŲ APSAUGOS AGENTŪRAI PRIE LIETUVOS RESPUBLIKOS SOCIALINĖS APSAUGOS IR DARBO MINISTERIJOS PANAUDOS SUTARTIMI</w:t>
                  </w:r>
                </w:sdtContent>
              </w:sdt>
            </w:p>
            <w:p w14:paraId="0704BDF0" w14:textId="5F426197">
              <w:pPr>
                <w:widowControl w:val="0"/>
                <w:suppressAutoHyphens/>
                <w:jc w:val="center"/>
                <w:rPr>
                  <w:rFonts w:eastAsia="Lucida Sans Unicode" w:cs="Tahoma"/>
                  <w:b/>
                  <w:bCs/>
                  <w:szCs w:val="24"/>
                  <w:lang w:eastAsia="lt-LT"/>
                </w:rPr>
              </w:pPr>
            </w:p>
            <w:p w14:paraId="5BF75CBA" w14:textId="77777777">
              <w:pPr>
                <w:widowControl w:val="0"/>
                <w:suppressAutoHyphens/>
                <w:jc w:val="center"/>
                <w:rPr>
                  <w:rFonts w:eastAsia="Lucida Sans Unicode" w:cs="Tahoma"/>
                  <w:b/>
                  <w:bCs/>
                  <w:szCs w:val="24"/>
                  <w:lang w:eastAsia="lt-LT"/>
                </w:rPr>
              </w:pPr>
            </w:p>
            <w:p w14:paraId="3BAD42C8" w14:textId="77777777">
              <w:pPr>
                <w:widowControl w:val="0"/>
                <w:suppressAutoHyphens/>
                <w:jc w:val="center"/>
                <w:rPr>
                  <w:rFonts w:eastAsia="Lucida Sans Unicode" w:cs="Tahoma"/>
                  <w:b/>
                  <w:bCs/>
                  <w:szCs w:val="24"/>
                  <w:lang w:eastAsia="lt-LT"/>
                </w:rPr>
              </w:pPr>
            </w:p>
            <w:sdt>
              <w:sdtPr>
                <w:alias w:val="poskyris"/>
                <w:tag w:val="part_005a08af139349239d8fde329dfaa0cc"/>
                <w:lock w:val="sdtLocked"/>
                <w:richText/>
              </w:sdtPr>
              <w:sdtContent>
                <w:p w14:paraId="00E7CC20" w14:textId="77777777">
                  <w:pPr>
                    <w:widowControl w:val="0"/>
                    <w:suppressAutoHyphens/>
                    <w:jc w:val="center"/>
                    <w:rPr>
                      <w:rFonts w:eastAsia="Lucida Sans Unicode" w:cs="Tahoma"/>
                      <w:b/>
                      <w:bCs/>
                      <w:szCs w:val="24"/>
                      <w:lang w:eastAsia="lt-LT"/>
                    </w:rPr>
                  </w:pPr>
                  <w:sdt>
                    <w:sdtPr>
                      <w:alias w:val="Pavadinimas"/>
                      <w:tag w:val="title_005a08af139349239d8fde329dfaa0cc"/>
                      <w:lock w:val="sdtLocked"/>
                      <w:richText/>
                    </w:sdtPr>
                    <w:sdtContent>
                      <w:r>
                        <w:rPr>
                          <w:rFonts w:eastAsia="Lucida Sans Unicode" w:cs="Tahoma"/>
                          <w:b/>
                          <w:bCs/>
                          <w:szCs w:val="24"/>
                          <w:lang w:eastAsia="lt-LT"/>
                        </w:rPr>
                        <w:t>AIŠKINAMASIS RAŠTAS</w:t>
                      </w:r>
                    </w:sdtContent>
                  </w:sdt>
                </w:p>
                <w:p w14:paraId="578E9674" w14:textId="77777777">
                  <w:pPr>
                    <w:widowControl w:val="0"/>
                    <w:suppressAutoHyphens/>
                    <w:jc w:val="center"/>
                    <w:rPr>
                      <w:rFonts w:eastAsia="Lucida Sans Unicode" w:cs="Tahoma"/>
                      <w:szCs w:val="24"/>
                      <w:lang w:eastAsia="lt-LT"/>
                    </w:rPr>
                  </w:pPr>
                </w:p>
                <w:p w14:paraId="142ECE24" w14:textId="3B6C19DC">
                  <w:pPr>
                    <w:widowControl w:val="0"/>
                    <w:suppressAutoHyphens/>
                    <w:jc w:val="center"/>
                    <w:rPr>
                      <w:rFonts w:eastAsia="Lucida Sans Unicode" w:cs="Tahoma"/>
                      <w:szCs w:val="24"/>
                      <w:lang w:eastAsia="lt-LT"/>
                    </w:rPr>
                  </w:pPr>
                  <w:r>
                    <w:rPr>
                      <w:rFonts w:eastAsia="Lucida Sans Unicode" w:cs="Tahoma"/>
                      <w:szCs w:val="24"/>
                      <w:lang w:eastAsia="lt-LT"/>
                    </w:rPr>
                    <w:t>2024-07-03</w:t>
                  </w:r>
                </w:p>
                <w:p w14:paraId="62A6EC87" w14:textId="77777777">
                  <w:pPr>
                    <w:widowControl w:val="0"/>
                    <w:suppressAutoHyphens/>
                    <w:jc w:val="center"/>
                    <w:rPr>
                      <w:rFonts w:eastAsia="Lucida Sans Unicode" w:cs="Tahoma"/>
                      <w:szCs w:val="24"/>
                      <w:lang w:eastAsia="lt-LT"/>
                    </w:rPr>
                  </w:pPr>
                  <w:r>
                    <w:rPr>
                      <w:rFonts w:eastAsia="Lucida Sans Unicode" w:cs="Tahoma"/>
                      <w:szCs w:val="24"/>
                      <w:lang w:eastAsia="lt-LT"/>
                    </w:rPr>
                    <w:t>Šiauliai</w:t>
                  </w:r>
                </w:p>
                <w:p w14:paraId="38CCF2C0" w14:textId="77777777">
                  <w:pPr>
                    <w:widowControl w:val="0"/>
                    <w:suppressAutoHyphens/>
                    <w:jc w:val="center"/>
                    <w:rPr>
                      <w:rFonts w:eastAsia="Lucida Sans Unicode" w:cs="Tahoma"/>
                      <w:szCs w:val="24"/>
                      <w:lang w:eastAsia="lt-LT"/>
                    </w:rPr>
                  </w:pPr>
                </w:p>
                <w:p w14:paraId="29898552" w14:textId="77777777">
                  <w:pPr>
                    <w:widowControl w:val="0"/>
                    <w:suppressAutoHyphens/>
                    <w:jc w:val="center"/>
                    <w:rPr>
                      <w:rFonts w:eastAsia="Lucida Sans Unicode" w:cs="Tahoma"/>
                      <w:szCs w:val="24"/>
                      <w:lang w:eastAsia="lt-LT"/>
                    </w:rPr>
                  </w:pPr>
                </w:p>
              </w:sdtContent>
            </w:sdt>
            <w:sdt>
              <w:sdtPr>
                <w:alias w:val="poskyris"/>
                <w:tag w:val="part_3dbd3083030a42af9f075183046f4994"/>
                <w:lock w:val="sdtLocked"/>
                <w:richText/>
              </w:sdtPr>
              <w:sdtContent>
                <w:p w14:paraId="1BCC5EE7" w14:textId="77777777">
                  <w:pPr>
                    <w:widowControl w:val="0"/>
                    <w:suppressAutoHyphens/>
                    <w:ind w:firstLine="720"/>
                    <w:rPr>
                      <w:rFonts w:eastAsia="Lucida Sans Unicode"/>
                      <w:b/>
                      <w:bCs/>
                      <w:szCs w:val="24"/>
                      <w:lang w:eastAsia="lt-LT"/>
                    </w:rPr>
                  </w:pPr>
                  <w:sdt>
                    <w:sdtPr>
                      <w:alias w:val="Pavadinimas"/>
                      <w:tag w:val="title_3dbd3083030a42af9f075183046f4994"/>
                      <w:lock w:val="sdtLocked"/>
                      <w:richText/>
                    </w:sdtPr>
                    <w:sdtContent>
                      <w:r>
                        <w:rPr>
                          <w:rFonts w:eastAsia="Lucida Sans Unicode"/>
                          <w:b/>
                          <w:bCs/>
                          <w:szCs w:val="24"/>
                          <w:lang w:eastAsia="lt-LT"/>
                        </w:rPr>
                        <w:t>Parengto sprendimo projekto tikslai ir uždaviniai:</w:t>
                      </w:r>
                    </w:sdtContent>
                  </w:sdt>
                </w:p>
                <w:p w14:paraId="0A617BAB" w14:textId="3951C8BA">
                  <w:pPr>
                    <w:widowControl w:val="0"/>
                    <w:suppressAutoHyphens/>
                    <w:ind w:firstLine="720"/>
                    <w:jc w:val="both"/>
                    <w:rPr>
                      <w:rFonts w:eastAsia="Lucida Sans Unicode" w:cs="Tahoma"/>
                      <w:szCs w:val="24"/>
                      <w:lang w:eastAsia="lt-LT"/>
                    </w:rPr>
                  </w:pPr>
                  <w:r>
                    <w:rPr>
                      <w:rFonts w:eastAsia="Lucida Sans Unicode" w:cs="Tahoma"/>
                      <w:szCs w:val="24"/>
                      <w:lang w:eastAsia="lt-LT"/>
                    </w:rPr>
                    <w:t xml:space="preserve">Perduoti  panaudos sutartimi negyvenamąsias patalpas Aušros al. 66a, 107 ir 108, Šiauliuose, biudžetinei įstaigai</w:t>
                  </w:r>
                  <w:r>
                    <w:rPr>
                      <w:rFonts w:eastAsia="Lucida Sans Unicode"/>
                      <w:szCs w:val="24"/>
                      <w:lang w:eastAsia="lt-LT"/>
                    </w:rPr>
                    <w:t xml:space="preserve"> Asmens su negalia teisių apsaugos agentūrai prie Lietuvos Respublikos socialinės apsaugos ir darbo ministerijos</w:t>
                  </w:r>
                  <w:r>
                    <w:rPr>
                      <w:rFonts w:eastAsia="Lucida Sans Unicode" w:cs="Tahoma"/>
                      <w:szCs w:val="24"/>
                      <w:lang w:eastAsia="lt-LT"/>
                    </w:rPr>
                    <w:t>.</w:t>
                  </w:r>
                </w:p>
              </w:sdtContent>
            </w:sdt>
            <w:sdt>
              <w:sdtPr>
                <w:alias w:val="poskyris"/>
                <w:tag w:val="part_92801d244383471ebbbe7f57faa6bf62"/>
                <w:lock w:val="sdtLocked"/>
                <w:richText/>
              </w:sdtPr>
              <w:sdtContent>
                <w:p w14:paraId="58D207FE" w14:textId="77777777">
                  <w:pPr>
                    <w:widowControl w:val="0"/>
                    <w:suppressAutoHyphens/>
                    <w:ind w:firstLine="720"/>
                    <w:jc w:val="both"/>
                    <w:rPr>
                      <w:rFonts w:eastAsia="Lucida Sans Unicode" w:cs="Tahoma"/>
                      <w:b/>
                      <w:bCs/>
                      <w:szCs w:val="24"/>
                      <w:lang w:eastAsia="lt-LT"/>
                    </w:rPr>
                  </w:pPr>
                  <w:sdt>
                    <w:sdtPr>
                      <w:alias w:val="Pavadinimas"/>
                      <w:tag w:val="title_92801d244383471ebbbe7f57faa6bf62"/>
                      <w:lock w:val="sdtLocked"/>
                      <w:richText/>
                    </w:sdtPr>
                    <w:sdtContent>
                      <w:r>
                        <w:rPr>
                          <w:rFonts w:eastAsia="Lucida Sans Unicode" w:cs="Tahoma"/>
                          <w:b/>
                          <w:bCs/>
                          <w:szCs w:val="24"/>
                          <w:lang w:eastAsia="lt-LT"/>
                        </w:rPr>
                        <w:t>Dabartinis sprendimo projekte aptariamų klausimų reguliavimas.</w:t>
                      </w:r>
                    </w:sdtContent>
                  </w:sdt>
                </w:p>
                <w:p w14:paraId="0C896FF2" w14:textId="10840C39">
                  <w:pPr>
                    <w:widowControl w:val="0"/>
                    <w:suppressAutoHyphens/>
                    <w:ind w:firstLine="720"/>
                    <w:jc w:val="both"/>
                    <w:rPr>
                      <w:rFonts w:eastAsia="Lucida Sans Unicode"/>
                      <w:color w:val="000000"/>
                      <w:lang w:eastAsia="lt-LT"/>
                    </w:rPr>
                  </w:pPr>
                  <w:r>
                    <w:rPr>
                      <w:rFonts w:eastAsia="Lucida Sans Unicode" w:cs="Tahoma"/>
                      <w:szCs w:val="24"/>
                      <w:lang w:eastAsia="lt-LT"/>
                    </w:rPr>
                    <w:t xml:space="preserve">Turto perdavimą apsprendžia </w:t>
                  </w:r>
                  <w:r>
                    <w:rPr>
                      <w:rFonts w:eastAsia="Lucida Sans Unicode"/>
                      <w:szCs w:val="24"/>
                      <w:lang w:eastAsia="lt-LT"/>
                    </w:rPr>
                    <w:t xml:space="preserve">Lietuvos Respublikos valstybės ir savivaldybių turto valdymo, naudojimo ir disponavimo juo įstatymas ir </w:t>
                  </w:r>
                  <w:r>
                    <w:rPr>
                      <w:rFonts w:eastAsia="Lucida Sans Unicode"/>
                      <w:color w:val="000000"/>
                      <w:lang w:eastAsia="lt-LT"/>
                    </w:rPr>
                    <w:t xml:space="preserve">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ir </w:t>
                  </w:r>
                  <w:r>
                    <w:rPr>
                      <w:rFonts w:eastAsia="Lucida Sans Unicode" w:cs="Tahoma"/>
                      <w:szCs w:val="24"/>
                      <w:lang w:eastAsia="lt-LT"/>
                    </w:rPr>
                    <w:t>Negyvenamųjų pastatų, patalpų ir statinių skirstymo komisijos pasiūlymai.</w:t>
                  </w:r>
                </w:p>
              </w:sdtContent>
            </w:sdt>
            <w:sdt>
              <w:sdtPr>
                <w:alias w:val="poskyris"/>
                <w:tag w:val="part_635d4a6a537647db981ad07d3a25effc"/>
                <w:lock w:val="sdtLocked"/>
                <w:richText/>
              </w:sdtPr>
              <w:sdtContent>
                <w:p w14:paraId="0F985422" w14:textId="77777777">
                  <w:pPr>
                    <w:widowControl w:val="0"/>
                    <w:suppressAutoHyphens/>
                    <w:ind w:firstLine="720"/>
                    <w:jc w:val="both"/>
                    <w:rPr>
                      <w:rFonts w:eastAsia="Lucida Sans Unicode"/>
                      <w:b/>
                      <w:kern w:val="1"/>
                      <w:szCs w:val="24"/>
                      <w:lang w:eastAsia="lt-LT"/>
                    </w:rPr>
                  </w:pPr>
                  <w:sdt>
                    <w:sdtPr>
                      <w:alias w:val="Pavadinimas"/>
                      <w:tag w:val="title_635d4a6a537647db981ad07d3a25effc"/>
                      <w:lock w:val="sdtLocked"/>
                      <w:richText/>
                    </w:sdtPr>
                    <w:sdtContent>
                      <w:r>
                        <w:rPr>
                          <w:rFonts w:eastAsia="Lucida Sans Unicode" w:cs="Tahoma"/>
                          <w:b/>
                          <w:bCs/>
                          <w:kern w:val="1"/>
                          <w:szCs w:val="24"/>
                          <w:lang w:eastAsia="lt-LT"/>
                        </w:rPr>
                        <w:t xml:space="preserve">Sprendimo projekte </w:t>
                      </w:r>
                      <w:r>
                        <w:rPr>
                          <w:rFonts w:eastAsia="Lucida Sans Unicode"/>
                          <w:b/>
                          <w:kern w:val="1"/>
                          <w:szCs w:val="24"/>
                          <w:lang w:eastAsia="lt-LT"/>
                        </w:rPr>
                        <w:t>numatytos naujos teisinio reglamentavimo nuostatos:</w:t>
                      </w:r>
                    </w:sdtContent>
                  </w:sdt>
                </w:p>
                <w:p w14:paraId="61E05F30" w14:textId="758C2F9B">
                  <w:pPr>
                    <w:widowControl w:val="0"/>
                    <w:suppressAutoHyphens/>
                    <w:ind w:firstLine="720"/>
                    <w:jc w:val="both"/>
                    <w:rPr>
                      <w:rFonts w:eastAsia="Lucida Sans Unicode" w:cs="Tahoma"/>
                      <w:szCs w:val="24"/>
                      <w:lang w:eastAsia="lt-LT"/>
                    </w:rPr>
                  </w:pPr>
                  <w:r>
                    <w:rPr>
                      <w:rFonts w:eastAsia="Lucida Sans Unicode"/>
                      <w:szCs w:val="24"/>
                      <w:lang w:eastAsia="lt-LT"/>
                    </w:rPr>
                    <w:t>Vadovaujantis Lietuvos Respublikos valstybės ir savivaldybių turto valdymo, naudojimo ir disponavimo juo įstatymo</w:t>
                  </w:r>
                  <w:r>
                    <w:rPr>
                      <w:rFonts w:eastAsia="Lucida Sans Unicode"/>
                      <w:szCs w:val="24"/>
                      <w:shd w:val="clear" w:color="auto" w:fill="FFFFFF"/>
                      <w:lang w:eastAsia="lt-LT"/>
                    </w:rPr>
                    <w:t xml:space="preserve"> 14 straipsnio 1 dalies 1 punktu, biudžetinėms įstaigoms</w:t>
                  </w:r>
                  <w:r>
                    <w:rPr>
                      <w:rFonts w:eastAsia="Lucida Sans Unicode"/>
                      <w:szCs w:val="24"/>
                      <w:lang w:eastAsia="lt-LT"/>
                    </w:rPr>
                    <w:t xml:space="preserve">. Biudžetinė įstaiga Asmens su negalia teisių apsaugos agentūra prie Lietuvos Respublikos socialinės apsaugos ir darbo ministerijos kartu su partneriais įgyvendina projektą „Perėjimas nuo institucinės globos prie bendruomeninių paslaugų Sostinės regione Vidurio ir vakarų Lietuvos regione“, kuris apima dešimt skirtingų veiklų ir visą šalies teritoriją. Viena iš pilotuojamų paslaugų – pagalba priimant sprendimus. Šiaulių mieste pagalbą teikia du pagalbos priimant sprendimus specialistai.   </w:t>
                  </w:r>
                </w:p>
                <w:p w14:paraId="4B7189EA" w14:textId="68D440AB">
                  <w:pPr>
                    <w:widowControl w:val="0"/>
                    <w:suppressAutoHyphens/>
                    <w:ind w:firstLine="720"/>
                    <w:jc w:val="both"/>
                    <w:rPr>
                      <w:rFonts w:eastAsia="Lucida Sans Unicode" w:cs="Tahoma"/>
                      <w:szCs w:val="24"/>
                      <w:lang w:eastAsia="lt-LT"/>
                    </w:rPr>
                  </w:pPr>
                  <w:r>
                    <w:rPr>
                      <w:rFonts w:eastAsia="Lucida Sans Unicode" w:cs="Tahoma"/>
                      <w:szCs w:val="24"/>
                      <w:lang w:eastAsia="lt-LT"/>
                    </w:rPr>
                    <w:t>Sprendimo projekto 1 punktu siūloma suteikti panaudos teise penkeriems metams 21,06 ir 22,76 kv. m ploto negyvenamąsias patalpas Aušros al. 66a, 107 ir 108, Šiauliuose, biudžetinei įstaigai</w:t>
                  </w:r>
                  <w:r>
                    <w:rPr>
                      <w:rFonts w:eastAsia="Lucida Sans Unicode"/>
                      <w:szCs w:val="24"/>
                      <w:lang w:eastAsia="lt-LT"/>
                    </w:rPr>
                    <w:t xml:space="preserve"> Asmens su negalia teisių apsaugos agentūrai prie Lietuvos Respublikos socialinės apsaugos ir darbo ministerijos, </w:t>
                  </w:r>
                  <w:r>
                    <w:rPr>
                      <w:rFonts w:eastAsia="Lucida Sans Unicode"/>
                      <w:color w:val="000000"/>
                      <w:szCs w:val="24"/>
                      <w:highlight w:val="white"/>
                      <w:lang w:eastAsia="lt-LT"/>
                    </w:rPr>
                    <w:t xml:space="preserve">veikloms vykdyti. </w:t>
                  </w:r>
                  <w:r>
                    <w:rPr>
                      <w:rFonts w:eastAsia="Lucida Sans Unicode" w:cs="Tahoma"/>
                      <w:szCs w:val="24"/>
                      <w:lang w:eastAsia="lt-LT"/>
                    </w:rPr>
                    <w:t xml:space="preserve"> </w:t>
                  </w:r>
                </w:p>
                <w:p w14:paraId="5DC4A475" w14:textId="77777777">
                  <w:pPr>
                    <w:widowControl w:val="0"/>
                    <w:suppressAutoHyphens/>
                    <w:ind w:firstLine="720"/>
                    <w:jc w:val="both"/>
                    <w:rPr>
                      <w:rFonts w:eastAsia="Lucida Sans Unicode" w:cs="Tahoma"/>
                      <w:szCs w:val="24"/>
                      <w:lang w:eastAsia="lt-LT"/>
                    </w:rPr>
                  </w:pPr>
                  <w:r>
                    <w:rPr>
                      <w:rFonts w:eastAsia="Lucida Sans Unicode" w:cs="Tahoma"/>
                      <w:b/>
                      <w:bCs/>
                      <w:szCs w:val="24"/>
                      <w:lang w:eastAsia="lt-LT"/>
                    </w:rPr>
                    <w:t>Priėmus sprendimą, galimos pasekmės (tiek teigiamos, tiek neigiamos)</w:t>
                  </w:r>
                  <w:r>
                    <w:rPr>
                      <w:rFonts w:eastAsia="Lucida Sans Unicode" w:cs="Tahoma"/>
                      <w:szCs w:val="24"/>
                      <w:lang w:eastAsia="lt-LT"/>
                    </w:rPr>
                    <w:t>: nenumatoma.</w:t>
                  </w:r>
                </w:p>
              </w:sdtContent>
            </w:sdt>
            <w:sdt>
              <w:sdtPr>
                <w:alias w:val="poskyris"/>
                <w:tag w:val="part_3702e977ecce42fa81c6c49c708993e9"/>
                <w:lock w:val="sdtLocked"/>
                <w:richText/>
              </w:sdtPr>
              <w:sdtContent>
                <w:p w14:paraId="5BE5FD29" w14:textId="77777777">
                  <w:pPr>
                    <w:widowControl w:val="0"/>
                    <w:suppressAutoHyphens/>
                    <w:ind w:firstLine="720"/>
                    <w:jc w:val="both"/>
                    <w:rPr>
                      <w:rFonts w:eastAsia="Lucida Sans Unicode" w:cs="Tahoma"/>
                      <w:b/>
                      <w:bCs/>
                      <w:szCs w:val="24"/>
                      <w:lang w:eastAsia="lt-LT"/>
                    </w:rPr>
                  </w:pPr>
                  <w:sdt>
                    <w:sdtPr>
                      <w:alias w:val="Pavadinimas"/>
                      <w:tag w:val="title_3702e977ecce42fa81c6c49c708993e9"/>
                      <w:lock w:val="sdtLocked"/>
                      <w:richText/>
                    </w:sdtPr>
                    <w:sdtContent>
                      <w:r>
                        <w:rPr>
                          <w:rFonts w:eastAsia="Lucida Sans Unicode" w:cs="Tahoma"/>
                          <w:b/>
                          <w:bCs/>
                          <w:szCs w:val="24"/>
                          <w:lang w:eastAsia="lt-LT"/>
                        </w:rPr>
                        <w:t>Priėmus sprendimą, keičiami ar pripažįstami negaliojančiais teisės aktai:</w:t>
                      </w:r>
                    </w:sdtContent>
                  </w:sdt>
                </w:p>
                <w:p w14:paraId="212DF3E0"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Keičiamų ar panaikinamų galiojančių Savivaldybės teisės aktų nėra.</w:t>
                  </w:r>
                </w:p>
              </w:sdtContent>
            </w:sdt>
            <w:sdt>
              <w:sdtPr>
                <w:alias w:val="poskyris"/>
                <w:tag w:val="part_7b5d720d234d4368b2fa2dc08f725298"/>
                <w:lock w:val="sdtLocked"/>
                <w:richText/>
              </w:sdtPr>
              <w:sdtContent>
                <w:p w14:paraId="7AF19404" w14:textId="77777777">
                  <w:pPr>
                    <w:widowControl w:val="0"/>
                    <w:suppressAutoHyphens/>
                    <w:ind w:firstLine="720"/>
                    <w:jc w:val="both"/>
                    <w:rPr>
                      <w:rFonts w:eastAsia="Lucida Sans Unicode" w:cs="Tahoma"/>
                      <w:b/>
                      <w:bCs/>
                      <w:szCs w:val="24"/>
                      <w:lang w:eastAsia="lt-LT"/>
                    </w:rPr>
                  </w:pPr>
                  <w:sdt>
                    <w:sdtPr>
                      <w:alias w:val="Pavadinimas"/>
                      <w:tag w:val="title_7b5d720d234d4368b2fa2dc08f725298"/>
                      <w:lock w:val="sdtLocked"/>
                      <w:richText/>
                    </w:sdtPr>
                    <w:sdtContent>
                      <w:r>
                        <w:rPr>
                          <w:rFonts w:eastAsia="Lucida Sans Unicode" w:cs="Tahoma"/>
                          <w:b/>
                          <w:bCs/>
                          <w:szCs w:val="24"/>
                          <w:lang w:eastAsia="lt-LT"/>
                        </w:rPr>
                        <w:t>Sprendimui įgyvendinti reikalingi priimti papildomi teisės aktai:</w:t>
                      </w:r>
                    </w:sdtContent>
                  </w:sdt>
                </w:p>
                <w:p w14:paraId="20C84DC6"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Papildomų teisės aktų nėra.</w:t>
                  </w:r>
                </w:p>
              </w:sdtContent>
            </w:sdt>
            <w:sdt>
              <w:sdtPr>
                <w:alias w:val="poskyris"/>
                <w:tag w:val="part_37348079119b48b3a92ff855acf88114"/>
                <w:lock w:val="sdtLocked"/>
                <w:richText/>
              </w:sdtPr>
              <w:sdtContent>
                <w:p w14:paraId="3F5C6332" w14:textId="77777777">
                  <w:pPr>
                    <w:widowControl w:val="0"/>
                    <w:suppressAutoHyphens/>
                    <w:ind w:firstLine="720"/>
                    <w:jc w:val="both"/>
                    <w:rPr>
                      <w:rFonts w:eastAsia="Lucida Sans Unicode" w:cs="Tahoma"/>
                      <w:b/>
                      <w:bCs/>
                      <w:szCs w:val="24"/>
                      <w:lang w:eastAsia="lt-LT"/>
                    </w:rPr>
                  </w:pPr>
                  <w:sdt>
                    <w:sdtPr>
                      <w:alias w:val="Pavadinimas"/>
                      <w:tag w:val="title_37348079119b48b3a92ff855acf88114"/>
                      <w:lock w:val="sdtLocked"/>
                      <w:richText/>
                    </w:sdtPr>
                    <w:sdtContent>
                      <w:r>
                        <w:rPr>
                          <w:rFonts w:eastAsia="Lucida Sans Unicode" w:cs="Tahoma"/>
                          <w:b/>
                          <w:bCs/>
                          <w:szCs w:val="24"/>
                          <w:lang w:eastAsia="lt-LT"/>
                        </w:rPr>
                        <w:t>Sprendimui įgyvendinti reikalingos lėšos.</w:t>
                      </w:r>
                    </w:sdtContent>
                  </w:sdt>
                </w:p>
                <w:p w14:paraId="56564CD4"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Sprendimo projektui įgyvendinti biudžeto lėšų nereikės.</w:t>
                  </w:r>
                </w:p>
              </w:sdtContent>
            </w:sdt>
            <w:sdt>
              <w:sdtPr>
                <w:alias w:val="poskyris"/>
                <w:tag w:val="part_1b5a495763e9473da16bdad8c5c8393d"/>
                <w:lock w:val="sdtLocked"/>
                <w:richText/>
              </w:sdtPr>
              <w:sdtContent>
                <w:p w14:paraId="47CE4EC9" w14:textId="77777777">
                  <w:pPr>
                    <w:widowControl w:val="0"/>
                    <w:suppressAutoHyphens/>
                    <w:ind w:firstLine="720"/>
                    <w:jc w:val="both"/>
                    <w:rPr>
                      <w:rFonts w:eastAsia="Lucida Sans Unicode" w:cs="Tahoma"/>
                      <w:b/>
                      <w:bCs/>
                      <w:szCs w:val="24"/>
                      <w:lang w:eastAsia="lt-LT"/>
                    </w:rPr>
                  </w:pPr>
                  <w:sdt>
                    <w:sdtPr>
                      <w:alias w:val="Pavadinimas"/>
                      <w:tag w:val="title_1b5a495763e9473da16bdad8c5c8393d"/>
                      <w:lock w:val="sdtLocked"/>
                      <w:richText/>
                    </w:sdtPr>
                    <w:sdtContent>
                      <w:r>
                        <w:rPr>
                          <w:rFonts w:eastAsia="Lucida Sans Unicode" w:cs="Tahoma"/>
                          <w:b/>
                          <w:bCs/>
                          <w:szCs w:val="24"/>
                          <w:lang w:eastAsia="lt-LT"/>
                        </w:rPr>
                        <w:t>Sprendimo projekto antikorupcinis vertinimas.</w:t>
                      </w:r>
                    </w:sdtContent>
                  </w:sdt>
                </w:p>
                <w:p w14:paraId="50B152D4" w14:textId="77777777">
                  <w:pPr>
                    <w:widowControl w:val="0"/>
                    <w:suppressAutoHyphens/>
                    <w:ind w:firstLine="720"/>
                    <w:jc w:val="both"/>
                    <w:rPr>
                      <w:rFonts w:eastAsia="Lucida Sans Unicode" w:cs="Tahoma"/>
                      <w:szCs w:val="24"/>
                      <w:lang w:eastAsia="lt-LT"/>
                    </w:rPr>
                  </w:pPr>
                  <w:r>
                    <w:rPr>
                      <w:rFonts w:eastAsia="Lucida Sans Unicode" w:cs="Tahoma"/>
                      <w:szCs w:val="24"/>
                      <w:lang w:eastAsia="lt-LT"/>
                    </w:rPr>
                    <w:t>Nereikalingas.</w:t>
                  </w:r>
                </w:p>
              </w:sdtContent>
            </w:sdt>
            <w:sdt>
              <w:sdtPr>
                <w:alias w:val="poskyris"/>
                <w:tag w:val="part_c4a11ae0fb65419380a96cf36688aa96"/>
                <w:lock w:val="sdtLocked"/>
                <w:richText/>
              </w:sdtPr>
              <w:sdtContent>
                <w:p w14:paraId="48CF50EB" w14:textId="77777777">
                  <w:pPr>
                    <w:widowControl w:val="0"/>
                    <w:suppressAutoHyphens/>
                    <w:ind w:firstLine="720"/>
                    <w:jc w:val="both"/>
                    <w:rPr>
                      <w:rFonts w:eastAsia="Lucida Sans Unicode"/>
                      <w:b/>
                      <w:bCs/>
                      <w:szCs w:val="24"/>
                      <w:lang w:eastAsia="lt-LT"/>
                    </w:rPr>
                  </w:pPr>
                  <w:sdt>
                    <w:sdtPr>
                      <w:alias w:val="Pavadinimas"/>
                      <w:tag w:val="title_c4a11ae0fb65419380a96cf36688aa96"/>
                      <w:lock w:val="sdtLocked"/>
                      <w:richText/>
                    </w:sdtPr>
                    <w:sdtContent>
                      <w:r>
                        <w:rPr>
                          <w:rFonts w:eastAsia="Lucida Sans Unicode"/>
                          <w:b/>
                          <w:bCs/>
                          <w:szCs w:val="24"/>
                          <w:lang w:eastAsia="lt-LT"/>
                        </w:rPr>
                        <w:t xml:space="preserve">Sprendimo projekto rengėjas ar rengėjų grupė, sprendimo projekto iniciatoriai.                                       </w:t>
                      </w:r>
                    </w:sdtContent>
                  </w:sdt>
                </w:p>
                <w:p w14:paraId="3DC378BD" w14:textId="18492174">
                  <w:pPr>
                    <w:widowControl w:val="0"/>
                    <w:suppressAutoHyphens/>
                    <w:ind w:firstLine="1116"/>
                    <w:rPr>
                      <w:rFonts w:eastAsia="Lucida Sans Unicode" w:cs="Tahoma"/>
                      <w:szCs w:val="24"/>
                      <w:lang w:eastAsia="lt-LT"/>
                    </w:rPr>
                  </w:pPr>
                  <w:r>
                    <w:rPr>
                      <w:rFonts w:eastAsia="Lucida Sans Unicode"/>
                      <w:szCs w:val="24"/>
                      <w:lang w:eastAsia="lt-LT"/>
                    </w:rPr>
                    <w:t>Sprendimą inicijuoja Šiaulių miesto savivaldybės meras. Sprendimo projektą parengė Šiaulių miesto savivaldybės administracijos Turto valdymo skyrius. Tiesioginis rengėjas – Turto valdymo skyriaus vyr. specialistas Deimantas Pučinskis, tel. 8 41 596 285.</w:t>
                  </w:r>
                </w:p>
              </w:sdtContent>
            </w:sdt>
            <w:sdt>
              <w:sdtPr>
                <w:alias w:val="poskyris"/>
                <w:tag w:val="part_25b36991ba894e39a0da8f96434df5e6"/>
                <w:lock w:val="sdtLocked"/>
                <w:richText/>
              </w:sdtPr>
              <w:sdtContent>
                <w:p w14:paraId="0EFBCFD1" w14:textId="77777777">
                  <w:pPr>
                    <w:widowControl w:val="0"/>
                    <w:suppressAutoHyphens/>
                    <w:ind w:firstLine="720"/>
                    <w:jc w:val="both"/>
                    <w:rPr>
                      <w:rFonts w:eastAsia="Lucida Sans Unicode" w:cs="Tahoma"/>
                      <w:b/>
                      <w:bCs/>
                      <w:szCs w:val="24"/>
                      <w:lang w:eastAsia="lt-LT"/>
                    </w:rPr>
                  </w:pPr>
                  <w:sdt>
                    <w:sdtPr>
                      <w:alias w:val="Pavadinimas"/>
                      <w:tag w:val="title_25b36991ba894e39a0da8f96434df5e6"/>
                      <w:lock w:val="sdtLocked"/>
                      <w:richText/>
                    </w:sdtPr>
                    <w:sdtContent>
                      <w:r>
                        <w:rPr>
                          <w:rFonts w:eastAsia="Lucida Sans Unicode" w:cs="Tahoma"/>
                          <w:b/>
                          <w:bCs/>
                          <w:szCs w:val="24"/>
                          <w:lang w:eastAsia="lt-LT"/>
                        </w:rPr>
                        <w:t>Numatomo teisinio reguliavimo poveikio vertinimo rezultatai.</w:t>
                      </w:r>
                    </w:sdtContent>
                  </w:sdt>
                </w:p>
                <w:p w14:paraId="0ED6D5C8" w14:textId="77777777">
                  <w:pPr>
                    <w:widowControl w:val="0"/>
                    <w:suppressAutoHyphens/>
                    <w:ind w:firstLine="720"/>
                    <w:jc w:val="both"/>
                    <w:rPr>
                      <w:rFonts w:eastAsia="Lucida Sans Unicode"/>
                      <w:szCs w:val="24"/>
                      <w:lang w:eastAsia="lt-LT"/>
                    </w:rPr>
                  </w:pPr>
                  <w:r>
                    <w:rPr>
                      <w:rFonts w:eastAsia="Lucida Sans Unicode"/>
                      <w:szCs w:val="24"/>
                      <w:lang w:eastAsia="lt-LT"/>
                    </w:rPr>
                    <w:t xml:space="preserve">Numatomo teisinio reguliavimo poveikio vertinimas neatliekamas, nes sprendimo projektu nėra numatoma reglamentuoti iki tol nereglamentuotus santykius ar iš esmės keisti teisinį reguliavimą. </w:t>
                  </w:r>
                </w:p>
                <w:p w14:paraId="7DDA4E12" w14:textId="77777777">
                  <w:pPr>
                    <w:widowControl w:val="0"/>
                    <w:suppressAutoHyphens/>
                    <w:jc w:val="both"/>
                    <w:rPr>
                      <w:rFonts w:eastAsia="Lucida Sans Unicode"/>
                      <w:szCs w:val="24"/>
                      <w:lang w:eastAsia="lt-LT"/>
                    </w:rPr>
                  </w:pPr>
                </w:p>
                <w:p w14:paraId="6FE4CE2F" w14:textId="77777777">
                  <w:pPr>
                    <w:widowControl w:val="0"/>
                    <w:suppressAutoHyphens/>
                    <w:jc w:val="both"/>
                    <w:rPr>
                      <w:rFonts w:eastAsia="Lucida Sans Unicode"/>
                      <w:szCs w:val="24"/>
                      <w:lang w:eastAsia="lt-LT"/>
                    </w:rPr>
                  </w:pPr>
                </w:p>
                <w:p w14:paraId="6369D65D" w14:textId="77777777">
                  <w:pPr>
                    <w:widowControl w:val="0"/>
                    <w:suppressAutoHyphens/>
                    <w:jc w:val="both"/>
                    <w:rPr>
                      <w:rFonts w:eastAsia="Lucida Sans Unicode"/>
                      <w:szCs w:val="24"/>
                      <w:lang w:eastAsia="lt-LT"/>
                    </w:rPr>
                  </w:pPr>
                </w:p>
                <w:p w14:paraId="4B7BD7E3" w14:textId="77777777">
                  <w:pPr>
                    <w:widowControl w:val="0"/>
                    <w:suppressAutoHyphens/>
                    <w:jc w:val="both"/>
                    <w:rPr>
                      <w:rFonts w:eastAsia="Lucida Sans Unicode"/>
                      <w:szCs w:val="24"/>
                      <w:lang w:eastAsia="lt-LT"/>
                    </w:rPr>
                  </w:pPr>
                </w:p>
                <w:p w14:paraId="0CDBA20F" w14:textId="77777777">
                  <w:pPr>
                    <w:widowControl w:val="0"/>
                    <w:suppressAutoHyphens/>
                    <w:jc w:val="both"/>
                    <w:rPr>
                      <w:rFonts w:eastAsia="Lucida Sans Unicode"/>
                      <w:szCs w:val="24"/>
                      <w:lang w:eastAsia="lt-LT"/>
                    </w:rPr>
                  </w:pPr>
                </w:p>
                <w:p w14:paraId="47F4CAF9" w14:textId="77777777">
                  <w:pPr>
                    <w:widowControl w:val="0"/>
                    <w:suppressAutoHyphens/>
                    <w:jc w:val="both"/>
                    <w:rPr>
                      <w:rFonts w:eastAsia="Lucida Sans Unicode"/>
                      <w:szCs w:val="24"/>
                      <w:lang w:eastAsia="lt-LT"/>
                    </w:rPr>
                  </w:pPr>
                </w:p>
                <w:p w14:paraId="5B83610F" w14:textId="77777777">
                  <w:pPr>
                    <w:widowControl w:val="0"/>
                    <w:suppressAutoHyphens/>
                    <w:jc w:val="both"/>
                    <w:rPr>
                      <w:rFonts w:eastAsia="Lucida Sans Unicode"/>
                      <w:szCs w:val="24"/>
                      <w:lang w:eastAsia="lt-LT"/>
                    </w:rPr>
                  </w:pPr>
                </w:p>
              </w:sdtContent>
            </w:sdt>
          </w:sdtContent>
        </w:sdt>
        <w:sdt>
          <w:sdtPr>
            <w:alias w:val="signatura"/>
            <w:tag w:val="part_ea4d4fc727764283bfaa927cf3a1a890"/>
            <w:lock w:val="sdtLocked"/>
            <w:richText/>
          </w:sdtPr>
          <w:sdtContent>
            <w:p w14:paraId="64105660" w14:textId="056ABBDB">
              <w:pPr>
                <w:widowControl w:val="0"/>
                <w:suppressAutoHyphens/>
                <w:jc w:val="both"/>
                <w:rPr>
                  <w:rFonts w:eastAsia="Lucida Sans Unicode" w:cs="Tahoma"/>
                  <w:szCs w:val="24"/>
                  <w:lang w:eastAsia="lt-LT"/>
                </w:rPr>
              </w:pPr>
              <w:r>
                <w:rPr>
                  <w:rFonts w:eastAsia="Lucida Sans Unicode"/>
                  <w:szCs w:val="24"/>
                  <w:lang w:eastAsia="lt-LT"/>
                </w:rPr>
                <w:t xml:space="preserve">Turto valdymo skyriaus vedėja                                                                         Violeta Tylenienė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134"/>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0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C79CB4B"/>
  <w15:chartTrackingRefBased/>
  <w15:docId w15:val="{7E68B0CB-003E-4AFA-86B5-16730CF578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20fdbc9addc49a1a29d2e3efdde924b" PartId="3630fd73e01745c79d0d5ddf22ed0934">
    <Part Type="skyrius" Nr="999" Title="SPRENDIMO DĖL PATALPŲ AUŠROS AL. 66 A, ŠIAULIUOSE, PERDAVIMO ASMENS SU NEGALIA TEISIŲ APSAUGOS AGENTŪRAI PRIE LIETUVOS RESPUBLIKOS SOCIALINĖS APSAUGOS IR DARBO MINISTERIJOS PANAUDOS SUTARTIMI" DocPartId="4f8b4ddfa6254e08a57e4ddc97ef1d54" PartId="96fd990fb8154085b05f83291dbb9920">
      <Part Type="poskyris" Title="AIŠKINAMASIS RAŠTAS" DocPartId="df6461aeae744f759eeed0f42347ee23" PartId="005a08af139349239d8fde329dfaa0cc"/>
      <Part Type="poskyris" Title="Parengto sprendimo projekto tikslai ir uždaviniai:" DocPartId="352f72f3ae564ecfa4baf5b4737c500f" PartId="3dbd3083030a42af9f075183046f4994"/>
      <Part Type="poskyris" Title="Dabartinis sprendimo projekte aptariamų klausimų reguliavimas." DocPartId="b2ce25eb02c44068a1028424f6fd4b43" PartId="92801d244383471ebbbe7f57faa6bf62"/>
      <Part Type="poskyris" Title="Sprendimo projekte numatytos naujos teisinio reglamentavimo nuostatos:" DocPartId="2c3ec16cdfb24a6aab3220e075841ed0" PartId="635d4a6a537647db981ad07d3a25effc"/>
      <Part Type="poskyris" Title="Priėmus sprendimą, keičiami ar pripažįstami negaliojančiais teisės aktai:" DocPartId="7aaccc058774403190d0f14d2710a700" PartId="3702e977ecce42fa81c6c49c708993e9"/>
      <Part Type="poskyris" Title="Sprendimui įgyvendinti reikalingi priimti papildomi teisės aktai:" DocPartId="327fee97b6684fa4815be42d00ab7bc3" PartId="7b5d720d234d4368b2fa2dc08f725298"/>
      <Part Type="poskyris" Title="Sprendimui įgyvendinti reikalingos lėšos." DocPartId="3e5339f36000455da19a4f0de8d7f814" PartId="37348079119b48b3a92ff855acf88114"/>
      <Part Type="poskyris" Title="Sprendimo projekto antikorupcinis vertinimas." DocPartId="0f05ac39c0d74ea9b47fbae8bb4b8426" PartId="1b5a495763e9473da16bdad8c5c8393d"/>
      <Part Type="poskyris" Title="Sprendimo projekto rengėjas ar rengėjų grupė, sprendimo projekto iniciatoriai." DocPartId="a66d004e280447f8b9c1090e667a900c" PartId="c4a11ae0fb65419380a96cf36688aa96"/>
      <Part Type="poskyris" Title="Numatomo teisinio reguliavimo poveikio vertinimo rezultatai." DocPartId="774ea5f8d5654800af496f8d64963008" PartId="25b36991ba894e39a0da8f96434df5e6"/>
    </Part>
    <Part Type="signatura" DocPartId="7724c26b94a4496e899cbd18759613e7" PartId="ea4d4fc727764283bfaa927cf3a1a890"/>
  </Part>
</Parts>
</file>

<file path=customXml/itemProps1.xml><?xml version="1.0" encoding="utf-8"?>
<ds:datastoreItem xmlns:ds="http://schemas.openxmlformats.org/officeDocument/2006/customXml" ds:itemID="{942ECB0F-D685-4603-AFCE-3F286E6D4A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429</Words>
  <Characters>3185</Characters>
  <Application>Microsoft Office Word</Application>
  <DocSecurity>4</DocSecurity>
  <Lines>69</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2024-07-16T06:21:00Z</dcterms:created>
  <dc:creator>Biruta Bundzinskienė</dc:creator>
  <lastModifiedBy>adlibuser</lastModifiedBy>
  <lastPrinted>2021-02-09T10:13:00Z</lastPrinted>
  <dcterms:modified xsi:type="dcterms:W3CDTF">2024-07-16T06:21:00Z</dcterms:modified>
  <revision>2</revision>
</coreProperties>
</file>