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c4aaa720a0a4cf9a0ae2d245ba616d2"/>
        <w:lock w:val="sdtLocked"/>
        <w:richText/>
      </w:sdtPr>
      <w:sdtContent>
        <w:p w14:paraId="31101313" w14:textId="77777777">
          <w:pPr>
            <w:tabs>
              <w:tab w:val="center" w:pos="4819"/>
              <w:tab w:val="right" w:pos="9638"/>
            </w:tabs>
          </w:pPr>
        </w:p>
        <w:p w14:paraId="66E8CDF4" w14:textId="77777777">
          <w:pPr>
            <w:ind w:firstLine="5280"/>
            <w:rPr>
              <w:szCs w:val="24"/>
            </w:rPr>
          </w:pPr>
        </w:p>
      </w:sdtContent>
    </w:sdt>
    <w:sdt>
      <w:sdtPr>
        <w:alias w:val="patvirtinta"/>
        <w:tag w:val="part_6c95c65c349b43f989bf8960f8c4ac51"/>
        <w:lock w:val="sdtLocked"/>
        <w:richText/>
      </w:sdtPr>
      <w:sdtContent>
        <w:p w14:paraId="0C320414" w14:textId="77777777">
          <w:pPr>
            <w:ind w:firstLine="5280"/>
            <w:rPr>
              <w:szCs w:val="24"/>
            </w:rPr>
          </w:pPr>
          <w:r>
            <w:rPr>
              <w:szCs w:val="24"/>
            </w:rPr>
            <w:t>PATVIRTINTA</w:t>
          </w:r>
        </w:p>
        <w:p w14:paraId="75D31F19" w14:textId="77777777">
          <w:pPr>
            <w:ind w:firstLine="5280"/>
            <w:rPr>
              <w:szCs w:val="24"/>
            </w:rPr>
          </w:pPr>
          <w:r>
            <w:rPr>
              <w:szCs w:val="24"/>
            </w:rPr>
            <w:t>Šiaulių miesto savivaldybės tarybos</w:t>
          </w:r>
        </w:p>
        <w:p w14:paraId="3F5CE5E3" w14:textId="77777777">
          <w:pPr>
            <w:ind w:firstLine="5280"/>
            <w:rPr>
              <w:szCs w:val="24"/>
            </w:rPr>
          </w:pPr>
          <w:r>
            <w:rPr>
              <w:szCs w:val="24"/>
            </w:rPr>
            <w:t>2021 m. gruodžio 23 d. sprendimu Nr. T-481</w:t>
          </w:r>
        </w:p>
        <w:p w14:paraId="69EC0D34" w14:textId="77777777">
          <w:pPr>
            <w:ind w:left="5529" w:hanging="284"/>
            <w:rPr>
              <w:rFonts w:cs="Tahoma"/>
              <w:szCs w:val="24"/>
              <w:lang w:eastAsia="lt-LT"/>
            </w:rPr>
          </w:pPr>
          <w:r>
            <w:rPr>
              <w:rFonts w:cs="Tahoma"/>
              <w:szCs w:val="24"/>
              <w:lang w:eastAsia="lt-LT"/>
            </w:rPr>
            <w:t xml:space="preserve">(Šiaulių miesto savivaldybės tarybos </w:t>
          </w:r>
        </w:p>
        <w:p w14:paraId="1FC378A2" w14:textId="77777777">
          <w:pPr>
            <w:ind w:left="5529" w:hanging="284"/>
            <w:rPr>
              <w:rFonts w:cs="Tahoma"/>
              <w:szCs w:val="24"/>
              <w:lang w:eastAsia="lt-LT"/>
            </w:rPr>
          </w:pPr>
          <w:r>
            <w:rPr>
              <w:rFonts w:cs="Tahoma"/>
              <w:szCs w:val="24"/>
              <w:lang w:eastAsia="lt-LT"/>
            </w:rPr>
            <w:t>2024 m. _______________ d.</w:t>
          </w:r>
          <w:r>
            <w:rPr>
              <w:szCs w:val="24"/>
              <w:lang w:eastAsia="lt-LT"/>
            </w:rPr>
            <w:t xml:space="preserve"> </w:t>
          </w:r>
          <w:r>
            <w:rPr>
              <w:rFonts w:cs="Tahoma"/>
              <w:szCs w:val="24"/>
              <w:lang w:eastAsia="lt-LT"/>
            </w:rPr>
            <w:t xml:space="preserve">sprendimo </w:t>
          </w:r>
        </w:p>
        <w:p w14:paraId="28F7922E" w14:textId="77777777">
          <w:pPr>
            <w:ind w:left="5529" w:hanging="284"/>
            <w:rPr>
              <w:rFonts w:cs="Tahoma"/>
              <w:szCs w:val="24"/>
              <w:lang w:eastAsia="lt-LT"/>
            </w:rPr>
          </w:pPr>
          <w:r>
            <w:rPr>
              <w:rFonts w:cs="Tahoma"/>
              <w:szCs w:val="24"/>
              <w:lang w:eastAsia="lt-LT"/>
            </w:rPr>
            <w:t>Nr. T-_______ redakcija)</w:t>
          </w:r>
        </w:p>
        <w:p w14:paraId="3CAFB272" w14:textId="77777777">
          <w:pPr>
            <w:ind w:firstLine="5280"/>
            <w:rPr>
              <w:szCs w:val="24"/>
            </w:rPr>
          </w:pPr>
        </w:p>
        <w:p w14:paraId="3B5DA10C" w14:textId="77777777">
          <w:pPr>
            <w:ind w:left="5184" w:firstLine="62"/>
            <w:rPr>
              <w:szCs w:val="24"/>
            </w:rPr>
          </w:pPr>
        </w:p>
        <w:p w14:paraId="11F816D7" w14:textId="77777777">
          <w:pPr>
            <w:ind w:left="5184"/>
            <w:rPr>
              <w:b/>
              <w:bCs/>
              <w:szCs w:val="24"/>
            </w:rPr>
          </w:pPr>
        </w:p>
        <w:p w14:paraId="7590E289" w14:textId="77777777">
          <w:pPr>
            <w:jc w:val="center"/>
            <w:rPr>
              <w:b/>
              <w:bCs/>
              <w:szCs w:val="24"/>
            </w:rPr>
          </w:pPr>
          <w:sdt>
            <w:sdtPr>
              <w:alias w:val="Pavadinimas"/>
              <w:tag w:val="title_6c95c65c349b43f989bf8960f8c4ac51"/>
              <w:lock w:val="sdtLocked"/>
              <w:richText/>
            </w:sdtPr>
            <w:sdtContent>
              <w:r>
                <w:rPr>
                  <w:b/>
                  <w:bCs/>
                  <w:szCs w:val="24"/>
                </w:rPr>
                <w:t>FINANSINĖS PARAMOS SKYRIMO AUKŠTOS PROFESINĖS KVALIFIKACIJOS SPECIALISTAMS TVARKOS APRAŠAS</w:t>
              </w:r>
            </w:sdtContent>
          </w:sdt>
        </w:p>
        <w:p w14:paraId="524F96F5" w14:textId="77777777">
          <w:pPr>
            <w:jc w:val="center"/>
            <w:rPr>
              <w:b/>
              <w:bCs/>
              <w:szCs w:val="24"/>
            </w:rPr>
          </w:pPr>
        </w:p>
        <w:sdt>
          <w:sdtPr>
            <w:alias w:val="skyrius"/>
            <w:tag w:val="part_b29a15b854ab4b51a36be543b34ba8ae"/>
            <w:lock w:val="sdtLocked"/>
            <w:richText/>
          </w:sdtPr>
          <w:sdtContent>
            <w:p w14:paraId="525F1224" w14:textId="77777777">
              <w:pPr>
                <w:jc w:val="center"/>
                <w:rPr>
                  <w:b/>
                  <w:bCs/>
                  <w:szCs w:val="24"/>
                </w:rPr>
              </w:pPr>
              <w:sdt>
                <w:sdtPr>
                  <w:alias w:val="Numeris"/>
                  <w:tag w:val="nr_b29a15b854ab4b51a36be543b34ba8ae"/>
                  <w:lock w:val="sdtLocked"/>
                  <w:richText/>
                </w:sdtPr>
                <w:sdtContent>
                  <w:r>
                    <w:rPr>
                      <w:b/>
                      <w:bCs/>
                      <w:szCs w:val="24"/>
                    </w:rPr>
                    <w:t>I</w:t>
                  </w:r>
                </w:sdtContent>
              </w:sdt>
              <w:r>
                <w:rPr>
                  <w:b/>
                  <w:bCs/>
                  <w:szCs w:val="24"/>
                </w:rPr>
                <w:t xml:space="preserve"> SKYRIUS</w:t>
              </w:r>
            </w:p>
            <w:p w14:paraId="2447C074" w14:textId="77777777">
              <w:pPr>
                <w:jc w:val="center"/>
                <w:rPr>
                  <w:b/>
                  <w:bCs/>
                  <w:szCs w:val="24"/>
                </w:rPr>
              </w:pPr>
              <w:sdt>
                <w:sdtPr>
                  <w:alias w:val="Pavadinimas"/>
                  <w:tag w:val="title_b29a15b854ab4b51a36be543b34ba8ae"/>
                  <w:lock w:val="sdtLocked"/>
                  <w:richText/>
                </w:sdtPr>
                <w:sdtContent>
                  <w:r>
                    <w:rPr>
                      <w:b/>
                      <w:bCs/>
                      <w:szCs w:val="24"/>
                    </w:rPr>
                    <w:t>BENDROSIOS NUOSTATOS</w:t>
                  </w:r>
                </w:sdtContent>
              </w:sdt>
            </w:p>
            <w:p w14:paraId="6FAEDFA7" w14:textId="77777777">
              <w:pPr>
                <w:jc w:val="center"/>
                <w:rPr>
                  <w:b/>
                  <w:bCs/>
                  <w:color w:val="000000"/>
                  <w:szCs w:val="24"/>
                </w:rPr>
              </w:pPr>
            </w:p>
            <w:sdt>
              <w:sdtPr>
                <w:alias w:val="1 p."/>
                <w:tag w:val="part_5725da76695746adaace61765ad7019e"/>
                <w:lock w:val="sdtLocked"/>
                <w:richText/>
              </w:sdtPr>
              <w:sdtContent>
                <w:p w14:paraId="22C70EBE" w14:textId="77777777">
                  <w:pPr>
                    <w:ind w:firstLine="851"/>
                    <w:jc w:val="both"/>
                    <w:rPr>
                      <w:bCs/>
                      <w:strike/>
                      <w:szCs w:val="24"/>
                    </w:rPr>
                  </w:pPr>
                  <w:sdt>
                    <w:sdtPr>
                      <w:alias w:val="Numeris"/>
                      <w:tag w:val="nr_5725da76695746adaace61765ad7019e"/>
                      <w:lock w:val="sdtLocked"/>
                      <w:richText/>
                    </w:sdtPr>
                    <w:sdtContent>
                      <w:r>
                        <w:rPr>
                          <w:color w:val="000000"/>
                          <w:szCs w:val="24"/>
                          <w:lang w:eastAsia="lt-LT"/>
                        </w:rPr>
                        <w:t>1</w:t>
                      </w:r>
                    </w:sdtContent>
                  </w:sdt>
                  <w:r>
                    <w:rPr>
                      <w:color w:val="000000"/>
                      <w:szCs w:val="24"/>
                      <w:lang w:eastAsia="lt-LT"/>
                    </w:rPr>
                    <w:t>. Finansinės paramos skyrimo a</w:t>
                  </w:r>
                  <w:r>
                    <w:rPr>
                      <w:bCs/>
                      <w:szCs w:val="24"/>
                      <w:lang w:eastAsia="lt-LT"/>
                    </w:rPr>
                    <w:t>ukštos profesinės kvalifikacijos specialistams tvarkos aprašas</w:t>
                  </w:r>
                  <w:r>
                    <w:rPr>
                      <w:szCs w:val="24"/>
                      <w:lang w:eastAsia="lt-LT"/>
                    </w:rPr>
                    <w:t xml:space="preserve"> (toliau – Aprašas) reglamentuoja finansinės paramos skyrimo aukštos profesinės kvalifikacijos specialistams </w:t>
                  </w:r>
                  <w:r>
                    <w:rPr>
                      <w:bCs/>
                      <w:szCs w:val="24"/>
                      <w:lang w:eastAsia="lt-LT"/>
                    </w:rPr>
                    <w:t xml:space="preserve">(toliau </w:t>
                  </w:r>
                  <w:r>
                    <w:rPr>
                      <w:szCs w:val="24"/>
                      <w:lang w:eastAsia="lt-LT"/>
                    </w:rPr>
                    <w:t>–</w:t>
                  </w:r>
                  <w:r>
                    <w:rPr>
                      <w:bCs/>
                      <w:szCs w:val="24"/>
                      <w:lang w:eastAsia="lt-LT"/>
                    </w:rPr>
                    <w:t xml:space="preserve"> finansinė parama)</w:t>
                  </w:r>
                  <w:r>
                    <w:rPr>
                      <w:szCs w:val="24"/>
                      <w:lang w:eastAsia="lt-LT"/>
                    </w:rPr>
                    <w:t>, siekiant juos pritraukti (paskatinti) dirbti Šiaulių miesto savivaldybės teritorijoje veikiančiose įmonėse, įstaigose ir institucijose, tvarką ir reikalavimus, subjektus, kuriems gali būti skiriama finansinė parama, atsakomybę už tinkamą finansinės paramos panaudojimą.</w:t>
                  </w:r>
                  <w:r>
                    <w:t xml:space="preserve"> </w:t>
                  </w:r>
                </w:p>
              </w:sdtContent>
            </w:sdt>
            <w:sdt>
              <w:sdtPr>
                <w:alias w:val="2 p."/>
                <w:tag w:val="part_63788c06cf074208b5402a8b4af9f040"/>
                <w:lock w:val="sdtLocked"/>
                <w:richText/>
              </w:sdtPr>
              <w:sdtContent>
                <w:p w14:paraId="498D5947" w14:textId="77777777">
                  <w:pPr>
                    <w:tabs>
                      <w:tab w:val="left" w:pos="993"/>
                    </w:tabs>
                    <w:ind w:firstLine="851"/>
                    <w:jc w:val="both"/>
                    <w:rPr>
                      <w:color w:val="000000"/>
                      <w:szCs w:val="24"/>
                    </w:rPr>
                  </w:pPr>
                  <w:sdt>
                    <w:sdtPr>
                      <w:alias w:val="Numeris"/>
                      <w:tag w:val="nr_63788c06cf074208b5402a8b4af9f040"/>
                      <w:lock w:val="sdtLocked"/>
                      <w:richText/>
                    </w:sdtPr>
                    <w:sdtContent>
                      <w:r>
                        <w:rPr>
                          <w:color w:val="000000"/>
                          <w:szCs w:val="24"/>
                        </w:rPr>
                        <w:t>2</w:t>
                      </w:r>
                    </w:sdtContent>
                  </w:sdt>
                  <w:r>
                    <w:rPr>
                      <w:color w:val="000000"/>
                      <w:szCs w:val="24"/>
                    </w:rPr>
                    <w:t xml:space="preserve">. Finansinės paramos skyrimo tikslas – </w:t>
                  </w:r>
                  <w:r>
                    <w:rPr>
                      <w:color w:val="000000"/>
                      <w:szCs w:val="24"/>
                      <w:lang w:eastAsia="lt-LT"/>
                    </w:rPr>
                    <w:t xml:space="preserve">pritraukti (paskatinti) trūkstamų specialybių aukštos profesinės kvalifikacijos specialistus </w:t>
                  </w:r>
                  <w:r>
                    <w:rPr>
                      <w:color w:val="000000"/>
                      <w:szCs w:val="24"/>
                    </w:rPr>
                    <w:t xml:space="preserve">dirbti Šiaulių </w:t>
                  </w:r>
                  <w:r>
                    <w:rPr>
                      <w:bCs/>
                      <w:color w:val="000000"/>
                      <w:szCs w:val="24"/>
                    </w:rPr>
                    <w:t xml:space="preserve">miesto savivaldybės teritorijoje veikiančiose įmonėse, įstaigose ir institucijose </w:t>
                  </w:r>
                  <w:r>
                    <w:rPr>
                      <w:color w:val="000000"/>
                      <w:szCs w:val="24"/>
                    </w:rPr>
                    <w:t xml:space="preserve">(toliau – įmonė). </w:t>
                  </w:r>
                </w:p>
              </w:sdtContent>
            </w:sdt>
            <w:sdt>
              <w:sdtPr>
                <w:alias w:val="3 p."/>
                <w:tag w:val="part_e257de18a15a4709b4bb568a9443dba9"/>
                <w:lock w:val="sdtLocked"/>
                <w:richText/>
              </w:sdtPr>
              <w:sdtContent>
                <w:p w14:paraId="4EA6D2DB" w14:textId="77777777">
                  <w:pPr>
                    <w:tabs>
                      <w:tab w:val="left" w:pos="993"/>
                    </w:tabs>
                    <w:ind w:firstLine="851"/>
                    <w:jc w:val="both"/>
                    <w:rPr>
                      <w:color w:val="000000"/>
                      <w:szCs w:val="24"/>
                    </w:rPr>
                  </w:pPr>
                  <w:sdt>
                    <w:sdtPr>
                      <w:alias w:val="Numeris"/>
                      <w:tag w:val="nr_e257de18a15a4709b4bb568a9443dba9"/>
                      <w:lock w:val="sdtLocked"/>
                      <w:richText/>
                    </w:sdtPr>
                    <w:sdtContent>
                      <w:r>
                        <w:rPr>
                          <w:color w:val="000000"/>
                          <w:szCs w:val="24"/>
                        </w:rPr>
                        <w:t>3</w:t>
                      </w:r>
                    </w:sdtContent>
                  </w:sdt>
                  <w:r>
                    <w:rPr>
                      <w:color w:val="000000"/>
                      <w:szCs w:val="24"/>
                    </w:rPr>
                    <w:t>. Apraše vartojamos sąvokos:</w:t>
                  </w:r>
                </w:p>
                <w:sdt>
                  <w:sdtPr>
                    <w:alias w:val="3.1 pp."/>
                    <w:tag w:val="part_b7e3554403fb43f3ba6dd37feff24e90"/>
                    <w:lock w:val="sdtLocked"/>
                    <w:richText/>
                  </w:sdtPr>
                  <w:sdtContent>
                    <w:p w14:paraId="70F40222" w14:textId="77777777">
                      <w:pPr>
                        <w:tabs>
                          <w:tab w:val="left" w:pos="993"/>
                        </w:tabs>
                        <w:ind w:firstLine="851"/>
                        <w:jc w:val="both"/>
                        <w:rPr>
                          <w:b/>
                          <w:color w:val="000000"/>
                          <w:szCs w:val="24"/>
                        </w:rPr>
                      </w:pPr>
                      <w:sdt>
                        <w:sdtPr>
                          <w:alias w:val="Numeris"/>
                          <w:tag w:val="nr_b7e3554403fb43f3ba6dd37feff24e90"/>
                          <w:lock w:val="sdtLocked"/>
                          <w:richText/>
                        </w:sdtPr>
                        <w:sdtContent>
                          <w:r>
                            <w:rPr>
                              <w:color w:val="000000"/>
                              <w:szCs w:val="24"/>
                            </w:rPr>
                            <w:t>3.1</w:t>
                          </w:r>
                        </w:sdtContent>
                      </w:sdt>
                      <w:r>
                        <w:rPr>
                          <w:color w:val="000000"/>
                          <w:szCs w:val="24"/>
                        </w:rPr>
                        <w:t xml:space="preserve">. </w:t>
                      </w:r>
                      <w:r>
                        <w:rPr>
                          <w:b/>
                          <w:color w:val="000000"/>
                          <w:szCs w:val="24"/>
                        </w:rPr>
                        <w:t>Aukštos profesinės kvalifikacijos specialistas:</w:t>
                      </w:r>
                    </w:p>
                    <w:sdt>
                      <w:sdtPr>
                        <w:alias w:val="3.1.1 pp."/>
                        <w:tag w:val="part_73e99b1cf5074b23aaba885b926de0a1"/>
                        <w:lock w:val="sdtLocked"/>
                        <w:richText/>
                      </w:sdtPr>
                      <w:sdtContent>
                        <w:p w14:paraId="5C02C5BD" w14:textId="67D9684A">
                          <w:pPr>
                            <w:tabs>
                              <w:tab w:val="left" w:pos="993"/>
                            </w:tabs>
                            <w:ind w:firstLine="851"/>
                            <w:jc w:val="both"/>
                            <w:rPr>
                              <w:bCs/>
                              <w:color w:val="00B0F0"/>
                              <w:szCs w:val="24"/>
                            </w:rPr>
                          </w:pPr>
                          <w:sdt>
                            <w:sdtPr>
                              <w:alias w:val="Numeris"/>
                              <w:tag w:val="nr_73e99b1cf5074b23aaba885b926de0a1"/>
                              <w:lock w:val="sdtLocked"/>
                              <w:richText/>
                            </w:sdtPr>
                            <w:sdtContent>
                              <w:r>
                                <w:rPr>
                                  <w:bCs/>
                                  <w:szCs w:val="24"/>
                                </w:rPr>
                                <w:t>3.1.1</w:t>
                              </w:r>
                            </w:sdtContent>
                          </w:sdt>
                          <w:r>
                            <w:rPr>
                              <w:bCs/>
                              <w:szCs w:val="24"/>
                            </w:rPr>
                            <w:t>. specialistas, ne anksčiau nei prieš 2 metus iki prašymo pateikimo dienos įgijęs profesinio bakalauro arba bakalauro ar magistro aukštojo mokslo diplomą aukštosiose mokyklose</w:t>
                          </w:r>
                          <w:r>
                            <w:rPr>
                              <w:bCs/>
                              <w:strike/>
                              <w:szCs w:val="24"/>
                            </w:rPr>
                            <w:t xml:space="preserve"> </w:t>
                          </w:r>
                          <w:r>
                            <w:rPr>
                              <w:bCs/>
                              <w:szCs w:val="24"/>
                            </w:rPr>
                            <w:t>arba profesinio mokymo įstaigose, arba</w:t>
                          </w:r>
                        </w:p>
                      </w:sdtContent>
                    </w:sdt>
                    <w:sdt>
                      <w:sdtPr>
                        <w:alias w:val="3.1.2 pp."/>
                        <w:tag w:val="part_c0f8388f43484f4f93b5d891a1a5e3c1"/>
                        <w:lock w:val="sdtLocked"/>
                        <w:richText/>
                      </w:sdtPr>
                      <w:sdtContent>
                        <w:p w14:paraId="7168D95F" w14:textId="4700E28F">
                          <w:pPr>
                            <w:tabs>
                              <w:tab w:val="left" w:pos="993"/>
                            </w:tabs>
                            <w:ind w:firstLine="851"/>
                            <w:jc w:val="both"/>
                            <w:rPr>
                              <w:bCs/>
                              <w:szCs w:val="24"/>
                            </w:rPr>
                          </w:pPr>
                          <w:sdt>
                            <w:sdtPr>
                              <w:alias w:val="Numeris"/>
                              <w:tag w:val="nr_c0f8388f43484f4f93b5d891a1a5e3c1"/>
                              <w:lock w:val="sdtLocked"/>
                              <w:richText/>
                            </w:sdtPr>
                            <w:sdtContent>
                              <w:r>
                                <w:rPr>
                                  <w:bCs/>
                                  <w:szCs w:val="24"/>
                                </w:rPr>
                                <w:t>3.1.2</w:t>
                              </w:r>
                            </w:sdtContent>
                          </w:sdt>
                          <w:r>
                            <w:rPr>
                              <w:bCs/>
                              <w:szCs w:val="24"/>
                            </w:rPr>
                            <w:t xml:space="preserve">. specialistas, </w:t>
                          </w:r>
                          <w:r>
                            <w:rPr>
                              <w:bCs/>
                              <w:szCs w:val="24"/>
                              <w:lang w:eastAsia="lt-LT"/>
                            </w:rPr>
                            <w:t xml:space="preserve">neturėjęs 5 metus darbo santykių su įmone, registruota ir (ar) veikiančia Šiaulių miesto savivaldybėje, </w:t>
                          </w:r>
                          <w:r>
                            <w:rPr>
                              <w:bCs/>
                              <w:szCs w:val="24"/>
                            </w:rPr>
                            <w:t xml:space="preserve">ir turintis ne mažiau kaip penkerių metų profesinę patirtį, kuri yra būtina eiti atitinkamas pareigas ar dirbti konkrečiame sektoriuje, </w:t>
                          </w:r>
                          <w:r>
                            <w:rPr>
                              <w:szCs w:val="24"/>
                            </w:rPr>
                            <w:t>ir</w:t>
                          </w:r>
                          <w:r>
                            <w:rPr>
                              <w:b/>
                              <w:bCs/>
                              <w:szCs w:val="24"/>
                            </w:rPr>
                            <w:t xml:space="preserve"> </w:t>
                          </w:r>
                          <w:r>
                            <w:rPr>
                              <w:bCs/>
                              <w:szCs w:val="24"/>
                            </w:rPr>
                            <w:t>nurodytą darbo sutartyje ar kitame dokumente.</w:t>
                          </w:r>
                        </w:p>
                      </w:sdtContent>
                    </w:sdt>
                  </w:sdtContent>
                </w:sdt>
                <w:sdt>
                  <w:sdtPr>
                    <w:alias w:val="3.2 pp."/>
                    <w:tag w:val="part_4e2e7aea25764266a5fa69e64daf46df"/>
                    <w:lock w:val="sdtLocked"/>
                    <w:richText/>
                  </w:sdtPr>
                  <w:sdtContent>
                    <w:p w14:paraId="5E67F910" w14:textId="11033075">
                      <w:pPr>
                        <w:tabs>
                          <w:tab w:val="left" w:pos="993"/>
                        </w:tabs>
                        <w:ind w:firstLine="851"/>
                        <w:jc w:val="both"/>
                        <w:rPr>
                          <w:color w:val="000000"/>
                          <w:szCs w:val="24"/>
                        </w:rPr>
                      </w:pPr>
                      <w:sdt>
                        <w:sdtPr>
                          <w:alias w:val="Numeris"/>
                          <w:tag w:val="nr_4e2e7aea25764266a5fa69e64daf46df"/>
                          <w:lock w:val="sdtLocked"/>
                          <w:richText/>
                        </w:sdtPr>
                        <w:sdtContent>
                          <w:r>
                            <w:rPr>
                              <w:color w:val="000000"/>
                              <w:szCs w:val="24"/>
                            </w:rPr>
                            <w:t>3.2</w:t>
                          </w:r>
                        </w:sdtContent>
                      </w:sdt>
                      <w:r>
                        <w:rPr>
                          <w:color w:val="000000"/>
                          <w:szCs w:val="24"/>
                        </w:rPr>
                        <w:t>.</w:t>
                      </w:r>
                      <w:r>
                        <w:rPr>
                          <w:b/>
                          <w:color w:val="000000"/>
                          <w:szCs w:val="24"/>
                        </w:rPr>
                        <w:t xml:space="preserve"> Bendroji nereikšminga (</w:t>
                      </w:r>
                      <w:r>
                        <w:rPr>
                          <w:b/>
                          <w:i/>
                          <w:color w:val="000000"/>
                          <w:szCs w:val="24"/>
                        </w:rPr>
                        <w:t>de minimis</w:t>
                      </w:r>
                      <w:r>
                        <w:rPr>
                          <w:b/>
                          <w:color w:val="000000"/>
                          <w:szCs w:val="24"/>
                        </w:rPr>
                        <w:t xml:space="preserve">) pagalba </w:t>
                      </w:r>
                      <w:r>
                        <w:rPr>
                          <w:color w:val="000000"/>
                          <w:szCs w:val="24"/>
                        </w:rPr>
                        <w:t>– bendruoju subsidijos ekvivalentu išreiškiama nereikšminga (</w:t>
                      </w:r>
                      <w:r>
                        <w:rPr>
                          <w:i/>
                          <w:szCs w:val="24"/>
                          <w:shd w:val="clear" w:color="auto" w:fill="FFFFFF"/>
                        </w:rPr>
                        <w:t>de minimis</w:t>
                      </w:r>
                      <w:r>
                        <w:rPr>
                          <w:color w:val="000000"/>
                          <w:szCs w:val="24"/>
                        </w:rPr>
                        <w:t xml:space="preserve">) pagalba, </w:t>
                      </w:r>
                      <w:r>
                        <w:rPr>
                          <w:bCs/>
                          <w:szCs w:val="24"/>
                        </w:rPr>
                        <w:t xml:space="preserve">kuri </w:t>
                      </w:r>
                      <w:r>
                        <w:rPr>
                          <w:bCs/>
                        </w:rPr>
                        <w:t xml:space="preserve">neviršija </w:t>
                      </w:r>
                      <w:r>
                        <w:rPr>
                          <w:i/>
                          <w:szCs w:val="24"/>
                          <w:shd w:val="clear" w:color="auto" w:fill="FFFFFF"/>
                        </w:rPr>
                        <w:t>de minimis</w:t>
                      </w:r>
                      <w:r>
                        <w:rPr>
                          <w:szCs w:val="24"/>
                          <w:shd w:val="clear" w:color="auto" w:fill="FFFFFF"/>
                        </w:rPr>
                        <w:t xml:space="preserve"> </w:t>
                      </w:r>
                      <w:r>
                        <w:rPr>
                          <w:bCs/>
                        </w:rPr>
                        <w:t xml:space="preserve">valstybės pagalbai nustatyto maksimalaus dydžio, </w:t>
                      </w:r>
                      <w:r>
                        <w:rPr>
                          <w:color w:val="000000"/>
                          <w:szCs w:val="24"/>
                        </w:rPr>
                        <w:t xml:space="preserve">ne didesnė kaip 300 000,00 Eur vienam ūkio subjektui </w:t>
                      </w:r>
                      <w:r>
                        <w:rPr>
                          <w:kern w:val="3"/>
                          <w:szCs w:val="24"/>
                          <w:lang w:eastAsia="ar-SA"/>
                        </w:rPr>
                        <w:t>(vienai įmonei)</w:t>
                      </w:r>
                      <w:r>
                        <w:rPr>
                          <w:color w:val="000000"/>
                          <w:szCs w:val="24"/>
                        </w:rPr>
                        <w:t xml:space="preserve"> per trejus metus, kaip apibrėžta </w:t>
                      </w:r>
                      <w:r>
                        <w:rPr>
                          <w:color w:val="000000"/>
                        </w:rPr>
                        <w:t xml:space="preserve">2023 m. gruodžio 13 d. Komisijos reglamente </w:t>
                      </w:r>
                      <w:fldSimple w:instr="HYPERLINK http://eur-lex.europa.eu/legal-content/LIT/TXT/?uri=CELEX:32023R2831&amp;locale=lt \t _blank">
                        <w:r>
                          <w:rPr>
                            <w:color w:val="0000FF" w:themeColor="hyperlink"/>
                            <w:u w:val="single"/>
                          </w:rPr>
                          <w:t>(ES) 2023/2831</w:t>
                        </w:r>
                      </w:fldSimple>
                      <w:r>
                        <w:rPr>
                          <w:color w:val="000000"/>
                        </w:rPr>
                        <w:t xml:space="preserve"> dėl Sutarties dėl Europos Sąjungos veikimo 107 ir 108 straipsnių taikymo </w:t>
                      </w:r>
                      <w:r>
                        <w:rPr>
                          <w:i/>
                          <w:szCs w:val="24"/>
                          <w:shd w:val="clear" w:color="auto" w:fill="FFFFFF"/>
                        </w:rPr>
                        <w:t xml:space="preserve">de minimis </w:t>
                      </w:r>
                      <w:r>
                        <w:rPr>
                          <w:color w:val="000000"/>
                        </w:rPr>
                        <w:t>pagalbai.</w:t>
                      </w:r>
                      <w:r>
                        <w:rPr>
                          <w:color w:val="000000"/>
                          <w:szCs w:val="24"/>
                        </w:rPr>
                        <w:t xml:space="preserve"> Visa finansinė parama, kuri yra teikiama pagal Aprašą, yra prilyginama </w:t>
                      </w:r>
                      <w:r>
                        <w:rPr>
                          <w:i/>
                          <w:szCs w:val="24"/>
                          <w:shd w:val="clear" w:color="auto" w:fill="FFFFFF"/>
                        </w:rPr>
                        <w:t>de minimis</w:t>
                      </w:r>
                      <w:r>
                        <w:rPr>
                          <w:szCs w:val="24"/>
                          <w:shd w:val="clear" w:color="auto" w:fill="FFFFFF"/>
                        </w:rPr>
                        <w:t xml:space="preserve"> </w:t>
                      </w:r>
                      <w:r>
                        <w:rPr>
                          <w:color w:val="000000"/>
                          <w:szCs w:val="24"/>
                        </w:rPr>
                        <w:t>pagalbai.</w:t>
                      </w:r>
                    </w:p>
                  </w:sdtContent>
                </w:sdt>
                <w:sdt>
                  <w:sdtPr>
                    <w:alias w:val="3.3 pp."/>
                    <w:tag w:val="part_42f2c845733e425ba0107ab201b22162"/>
                    <w:lock w:val="sdtLocked"/>
                    <w:richText/>
                  </w:sdtPr>
                  <w:sdtContent>
                    <w:p w14:paraId="55CAB5D9" w14:textId="5CC60C4A">
                      <w:pPr>
                        <w:tabs>
                          <w:tab w:val="left" w:pos="0"/>
                          <w:tab w:val="left" w:pos="6804"/>
                        </w:tabs>
                        <w:suppressAutoHyphens/>
                        <w:ind w:firstLine="851"/>
                        <w:jc w:val="both"/>
                        <w:rPr>
                          <w:color w:val="00B0F0"/>
                          <w:kern w:val="3"/>
                          <w:szCs w:val="24"/>
                          <w:lang w:eastAsia="ar-SA"/>
                        </w:rPr>
                      </w:pPr>
                      <w:sdt>
                        <w:sdtPr>
                          <w:alias w:val="Numeris"/>
                          <w:tag w:val="nr_42f2c845733e425ba0107ab201b22162"/>
                          <w:lock w:val="sdtLocked"/>
                          <w:richText/>
                        </w:sdtPr>
                        <w:sdtContent>
                          <w:r>
                            <w:rPr>
                              <w:kern w:val="3"/>
                              <w:szCs w:val="24"/>
                              <w:lang w:eastAsia="ar-SA"/>
                            </w:rPr>
                            <w:t>3.3</w:t>
                          </w:r>
                        </w:sdtContent>
                      </w:sdt>
                      <w:r>
                        <w:rPr>
                          <w:kern w:val="3"/>
                          <w:szCs w:val="24"/>
                          <w:lang w:eastAsia="ar-SA"/>
                        </w:rPr>
                        <w:t>.</w:t>
                      </w:r>
                      <w:r>
                        <w:rPr>
                          <w:b/>
                          <w:kern w:val="3"/>
                          <w:szCs w:val="24"/>
                          <w:lang w:eastAsia="ar-SA"/>
                        </w:rPr>
                        <w:t xml:space="preserve"> Viena įmonė </w:t>
                      </w:r>
                      <w:r>
                        <w:rPr>
                          <w:bCs/>
                          <w:kern w:val="3"/>
                          <w:szCs w:val="24"/>
                          <w:lang w:eastAsia="ar-SA"/>
                        </w:rPr>
                        <w:t>– sąvoka</w:t>
                      </w:r>
                      <w:r>
                        <w:rPr>
                          <w:b/>
                          <w:kern w:val="3"/>
                          <w:szCs w:val="24"/>
                          <w:lang w:eastAsia="ar-SA"/>
                        </w:rPr>
                        <w:t xml:space="preserve"> </w:t>
                      </w:r>
                      <w:r>
                        <w:rPr>
                          <w:kern w:val="3"/>
                          <w:szCs w:val="24"/>
                          <w:lang w:eastAsia="ar-SA"/>
                        </w:rPr>
                        <w:t xml:space="preserve">suprantama, taip kaip ji apibrėžta 3.2 papunktyje minėto reglamento </w:t>
                      </w:r>
                      <w:fldSimple w:instr="HYPERLINK http://eur-lex.europa.eu/legal-content/LIT/TXT/?uri=CELEX:32023R2831&amp;locale=lt \t _blank">
                        <w:r>
                          <w:rPr>
                            <w:color w:val="0000FF" w:themeColor="hyperlink"/>
                            <w:u w:val="single"/>
                          </w:rPr>
                          <w:t>(ES) 2023/2831</w:t>
                        </w:r>
                      </w:fldSimple>
                      <w:r>
                        <w:rPr>
                          <w:color w:val="000000"/>
                        </w:rPr>
                        <w:t xml:space="preserve">  </w:t>
                      </w:r>
                      <w:r>
                        <w:rPr>
                          <w:kern w:val="3"/>
                          <w:szCs w:val="24"/>
                          <w:lang w:eastAsia="ar-SA"/>
                        </w:rPr>
                        <w:t>2 straipsnio 2 dalyje. Viena įmonė, taikant šį reglamentą, – tai visos įmonės, tarpusavyje susietos bent viena šių santykių rūšimi:</w:t>
                      </w:r>
                      <w:r>
                        <w:rPr>
                          <w:color w:val="00B0F0"/>
                          <w:kern w:val="3"/>
                          <w:szCs w:val="24"/>
                          <w:lang w:eastAsia="ar-SA"/>
                        </w:rPr>
                        <w:t xml:space="preserve"> </w:t>
                      </w:r>
                    </w:p>
                    <w:sdt>
                      <w:sdtPr>
                        <w:alias w:val="3.3.1 pp."/>
                        <w:tag w:val="part_38923ff685f340eb8d92bc33dbf0f2df"/>
                        <w:lock w:val="sdtLocked"/>
                        <w:richText/>
                      </w:sdtPr>
                      <w:sdtContent>
                        <w:p w14:paraId="5CAF3A45" w14:textId="77777777">
                          <w:pPr>
                            <w:tabs>
                              <w:tab w:val="left" w:pos="0"/>
                              <w:tab w:val="left" w:pos="6804"/>
                            </w:tabs>
                            <w:suppressAutoHyphens/>
                            <w:ind w:firstLine="851"/>
                            <w:jc w:val="both"/>
                            <w:rPr>
                              <w:kern w:val="3"/>
                              <w:szCs w:val="24"/>
                              <w:lang w:eastAsia="ar-SA"/>
                            </w:rPr>
                          </w:pPr>
                          <w:sdt>
                            <w:sdtPr>
                              <w:alias w:val="Numeris"/>
                              <w:tag w:val="nr_38923ff685f340eb8d92bc33dbf0f2df"/>
                              <w:lock w:val="sdtLocked"/>
                              <w:richText/>
                            </w:sdtPr>
                            <w:sdtContent>
                              <w:r>
                                <w:rPr>
                                  <w:kern w:val="3"/>
                                  <w:szCs w:val="24"/>
                                  <w:lang w:eastAsia="ar-SA"/>
                                </w:rPr>
                                <w:t>3.3.1</w:t>
                              </w:r>
                            </w:sdtContent>
                          </w:sdt>
                          <w:r>
                            <w:rPr>
                              <w:kern w:val="3"/>
                              <w:szCs w:val="24"/>
                              <w:lang w:eastAsia="ar-SA"/>
                            </w:rPr>
                            <w:t>. viena įmonė turi kitos įmonės akcininkų arba narių balsų daugumą;</w:t>
                          </w:r>
                        </w:p>
                      </w:sdtContent>
                    </w:sdt>
                    <w:sdt>
                      <w:sdtPr>
                        <w:alias w:val="3.3.2 pp."/>
                        <w:tag w:val="part_df89f4ade96c4b3a8bad4fc0e77a484d"/>
                        <w:lock w:val="sdtLocked"/>
                        <w:richText/>
                      </w:sdtPr>
                      <w:sdtContent>
                        <w:p w14:paraId="495B4D3F" w14:textId="77777777">
                          <w:pPr>
                            <w:tabs>
                              <w:tab w:val="left" w:pos="0"/>
                              <w:tab w:val="left" w:pos="6804"/>
                            </w:tabs>
                            <w:suppressAutoHyphens/>
                            <w:ind w:firstLine="851"/>
                            <w:jc w:val="both"/>
                            <w:rPr>
                              <w:kern w:val="3"/>
                              <w:szCs w:val="24"/>
                              <w:lang w:eastAsia="ar-SA"/>
                            </w:rPr>
                          </w:pPr>
                          <w:sdt>
                            <w:sdtPr>
                              <w:alias w:val="Numeris"/>
                              <w:tag w:val="nr_df89f4ade96c4b3a8bad4fc0e77a484d"/>
                              <w:lock w:val="sdtLocked"/>
                              <w:richText/>
                            </w:sdtPr>
                            <w:sdtContent>
                              <w:r>
                                <w:rPr>
                                  <w:kern w:val="3"/>
                                  <w:szCs w:val="24"/>
                                  <w:lang w:eastAsia="ar-SA"/>
                                </w:rPr>
                                <w:t>3.3.2</w:t>
                              </w:r>
                            </w:sdtContent>
                          </w:sdt>
                          <w:r>
                            <w:rPr>
                              <w:kern w:val="3"/>
                              <w:szCs w:val="24"/>
                              <w:lang w:eastAsia="ar-SA"/>
                            </w:rPr>
                            <w:t>. viena įmonė turi teisę paskirti arba atleisti daugumą kitos įmonės administracijos, valdymo arba priežiūros organo narių;</w:t>
                          </w:r>
                        </w:p>
                      </w:sdtContent>
                    </w:sdt>
                    <w:sdt>
                      <w:sdtPr>
                        <w:alias w:val="3.3.3 pp."/>
                        <w:tag w:val="part_4b5e82004f5448839f74d61ba9512d8f"/>
                        <w:lock w:val="sdtLocked"/>
                        <w:richText/>
                      </w:sdtPr>
                      <w:sdtContent>
                        <w:p w14:paraId="4EAF3E1B" w14:textId="77777777">
                          <w:pPr>
                            <w:tabs>
                              <w:tab w:val="left" w:pos="0"/>
                              <w:tab w:val="left" w:pos="6804"/>
                            </w:tabs>
                            <w:suppressAutoHyphens/>
                            <w:ind w:firstLine="851"/>
                            <w:jc w:val="both"/>
                            <w:rPr>
                              <w:kern w:val="3"/>
                              <w:szCs w:val="24"/>
                              <w:lang w:eastAsia="ar-SA"/>
                            </w:rPr>
                          </w:pPr>
                          <w:sdt>
                            <w:sdtPr>
                              <w:alias w:val="Numeris"/>
                              <w:tag w:val="nr_4b5e82004f5448839f74d61ba9512d8f"/>
                              <w:lock w:val="sdtLocked"/>
                              <w:richText/>
                            </w:sdtPr>
                            <w:sdtContent>
                              <w:r>
                                <w:rPr>
                                  <w:kern w:val="3"/>
                                  <w:szCs w:val="24"/>
                                  <w:lang w:eastAsia="ar-SA"/>
                                </w:rPr>
                                <w:t>3.3.3</w:t>
                              </w:r>
                            </w:sdtContent>
                          </w:sdt>
                          <w:r>
                            <w:rPr>
                              <w:kern w:val="3"/>
                              <w:szCs w:val="24"/>
                              <w:lang w:eastAsia="ar-SA"/>
                            </w:rPr>
                            <w:t>. viena įmonė turi teisę kitai įmonei daryti lemiamą poveikį, remdamasi su šia įmone sudaryta sutartimi arba vadovaudamasi steigimo sutarties ar įstatų nuostata;</w:t>
                          </w:r>
                        </w:p>
                      </w:sdtContent>
                    </w:sdt>
                    <w:sdt>
                      <w:sdtPr>
                        <w:alias w:val="3.3.4 pp."/>
                        <w:tag w:val="part_3c4b71c1c4d8436aada9100cae2bd322"/>
                        <w:lock w:val="sdtLocked"/>
                        <w:richText/>
                      </w:sdtPr>
                      <w:sdtContent>
                        <w:p w14:paraId="33EE71F1" w14:textId="5C339615">
                          <w:pPr>
                            <w:tabs>
                              <w:tab w:val="left" w:pos="0"/>
                              <w:tab w:val="left" w:pos="6804"/>
                            </w:tabs>
                            <w:suppressAutoHyphens/>
                            <w:ind w:firstLine="851"/>
                            <w:jc w:val="both"/>
                            <w:rPr>
                              <w:kern w:val="3"/>
                              <w:szCs w:val="24"/>
                              <w:lang w:eastAsia="ar-SA"/>
                            </w:rPr>
                          </w:pPr>
                          <w:sdt>
                            <w:sdtPr>
                              <w:alias w:val="Numeris"/>
                              <w:tag w:val="nr_3c4b71c1c4d8436aada9100cae2bd322"/>
                              <w:lock w:val="sdtLocked"/>
                              <w:richText/>
                            </w:sdtPr>
                            <w:sdtContent>
                              <w:r>
                                <w:rPr>
                                  <w:kern w:val="3"/>
                                  <w:szCs w:val="24"/>
                                  <w:lang w:eastAsia="ar-SA"/>
                                </w:rPr>
                                <w:t>3.3.4</w:t>
                              </w:r>
                            </w:sdtContent>
                          </w:sdt>
                          <w:r>
                            <w:rPr>
                              <w:kern w:val="3"/>
                              <w:szCs w:val="24"/>
                              <w:lang w:eastAsia="ar-SA"/>
                            </w:rPr>
                            <w:t>. viena įmonė, kuri yra kitos įmonės akcininkė arba narė, pagal susitarimą su kitais tos įmonės akcininkais ar nariais viena kontroliuoja tos įmonės akcininkų arba narių balsavimo teisių daugumą;</w:t>
                          </w:r>
                        </w:p>
                      </w:sdtContent>
                    </w:sdt>
                    <w:sdt>
                      <w:sdtPr>
                        <w:alias w:val="3.3.5 pp."/>
                        <w:tag w:val="part_6afea0d50ba14df49b313540b592d2f1"/>
                        <w:lock w:val="sdtLocked"/>
                        <w:richText/>
                      </w:sdtPr>
                      <w:sdtContent>
                        <w:p w14:paraId="5D96061D" w14:textId="6D93B303">
                          <w:pPr>
                            <w:tabs>
                              <w:tab w:val="left" w:pos="0"/>
                              <w:tab w:val="left" w:pos="6804"/>
                            </w:tabs>
                            <w:suppressAutoHyphens/>
                            <w:ind w:firstLine="851"/>
                            <w:jc w:val="both"/>
                            <w:rPr>
                              <w:color w:val="00B0F0"/>
                              <w:kern w:val="3"/>
                              <w:szCs w:val="24"/>
                              <w:lang w:eastAsia="ar-SA"/>
                            </w:rPr>
                          </w:pPr>
                          <w:sdt>
                            <w:sdtPr>
                              <w:alias w:val="Numeris"/>
                              <w:tag w:val="nr_6afea0d50ba14df49b313540b592d2f1"/>
                              <w:lock w:val="sdtLocked"/>
                              <w:richText/>
                            </w:sdtPr>
                            <w:sdtContent>
                              <w:r>
                                <w:rPr>
                                  <w:kern w:val="3"/>
                                  <w:szCs w:val="24"/>
                                  <w:lang w:eastAsia="ar-SA"/>
                                </w:rPr>
                                <w:t>3.3.5</w:t>
                              </w:r>
                            </w:sdtContent>
                          </w:sdt>
                          <w:r>
                            <w:rPr>
                              <w:kern w:val="3"/>
                              <w:szCs w:val="24"/>
                              <w:lang w:eastAsia="ar-SA"/>
                            </w:rPr>
                            <w:t xml:space="preserve">. įmonės, kurios 3.3.1–3.3.4 papunkčiuose nurodytais santykiais susietos per vieną ar daugiau kitų įmonių, taip pat laikomos viena įmone. </w:t>
                          </w:r>
                          <w:r>
                            <w:rPr>
                              <w:color w:val="00B0F0"/>
                              <w:kern w:val="3"/>
                              <w:szCs w:val="24"/>
                              <w:lang w:eastAsia="ar-SA"/>
                            </w:rPr>
                            <w:t xml:space="preserve"> </w:t>
                          </w:r>
                        </w:p>
                      </w:sdtContent>
                    </w:sdt>
                  </w:sdtContent>
                </w:sdt>
                <w:sdt>
                  <w:sdtPr>
                    <w:alias w:val="3.4 pp."/>
                    <w:tag w:val="part_59420f984a9f4b83b086f8a54df99a93"/>
                    <w:lock w:val="sdtLocked"/>
                    <w:richText/>
                  </w:sdtPr>
                  <w:sdtContent>
                    <w:p w14:paraId="5F755F06" w14:textId="77777777">
                      <w:pPr>
                        <w:ind w:firstLine="851"/>
                        <w:jc w:val="both"/>
                        <w:rPr>
                          <w:color w:val="000000"/>
                          <w:szCs w:val="24"/>
                          <w:lang w:eastAsia="lt-LT"/>
                        </w:rPr>
                      </w:pPr>
                      <w:sdt>
                        <w:sdtPr>
                          <w:alias w:val="Numeris"/>
                          <w:tag w:val="nr_59420f984a9f4b83b086f8a54df99a93"/>
                          <w:lock w:val="sdtLocked"/>
                          <w:richText/>
                        </w:sdtPr>
                        <w:sdtContent>
                          <w:r>
                            <w:rPr>
                              <w:color w:val="000000"/>
                              <w:szCs w:val="24"/>
                              <w:lang w:eastAsia="lt-LT"/>
                            </w:rPr>
                            <w:t>3.4</w:t>
                          </w:r>
                        </w:sdtContent>
                      </w:sdt>
                      <w:r>
                        <w:rPr>
                          <w:color w:val="000000"/>
                          <w:szCs w:val="24"/>
                          <w:lang w:eastAsia="lt-LT"/>
                        </w:rPr>
                        <w:t xml:space="preserve">. </w:t>
                      </w:r>
                      <w:r>
                        <w:rPr>
                          <w:b/>
                          <w:color w:val="000000"/>
                          <w:szCs w:val="24"/>
                          <w:lang w:eastAsia="lt-LT"/>
                        </w:rPr>
                        <w:t xml:space="preserve">Įmonė </w:t>
                      </w:r>
                      <w:r>
                        <w:rPr>
                          <w:color w:val="000000"/>
                          <w:szCs w:val="24"/>
                        </w:rPr>
                        <w:t>–</w:t>
                      </w:r>
                      <w:r>
                        <w:rPr>
                          <w:color w:val="000000"/>
                          <w:szCs w:val="24"/>
                          <w:lang w:eastAsia="lt-LT"/>
                        </w:rPr>
                        <w:t xml:space="preserve"> Šiaulių miesto savivaldybės teritorijoje veikianti įmonė, įstaiga ar institucija, kuriai reikalingas specialistas ir kuri pasirašo sutartį, nurodytą Aprašo 3.7 papunktyje.</w:t>
                      </w:r>
                    </w:p>
                  </w:sdtContent>
                </w:sdt>
                <w:sdt>
                  <w:sdtPr>
                    <w:alias w:val="3.5 pp."/>
                    <w:tag w:val="part_369c5c5c963a49a08ad40a544b1ec667"/>
                    <w:lock w:val="sdtLocked"/>
                    <w:richText/>
                  </w:sdtPr>
                  <w:sdtContent>
                    <w:p w14:paraId="34CB56E0" w14:textId="5E2471E3">
                      <w:pPr>
                        <w:ind w:firstLine="851"/>
                        <w:jc w:val="both"/>
                        <w:rPr>
                          <w:color w:val="000000"/>
                          <w:szCs w:val="24"/>
                        </w:rPr>
                      </w:pPr>
                      <w:sdt>
                        <w:sdtPr>
                          <w:alias w:val="Numeris"/>
                          <w:tag w:val="nr_369c5c5c963a49a08ad40a544b1ec667"/>
                          <w:lock w:val="sdtLocked"/>
                          <w:richText/>
                        </w:sdtPr>
                        <w:sdtContent>
                          <w:r>
                            <w:rPr>
                              <w:bCs/>
                              <w:color w:val="000000"/>
                            </w:rPr>
                            <w:t>3.5</w:t>
                          </w:r>
                        </w:sdtContent>
                      </w:sdt>
                      <w:r>
                        <w:rPr>
                          <w:bCs/>
                          <w:color w:val="000000"/>
                        </w:rPr>
                        <w:t>.</w:t>
                      </w:r>
                      <w:r>
                        <w:rPr>
                          <w:b/>
                          <w:bCs/>
                          <w:color w:val="000000"/>
                        </w:rPr>
                        <w:t xml:space="preserve"> Institucija</w:t>
                      </w:r>
                      <w:r>
                        <w:rPr>
                          <w:bCs/>
                          <w:color w:val="000000"/>
                        </w:rPr>
                        <w:t xml:space="preserve"> </w:t>
                      </w:r>
                      <w:r>
                        <w:rPr>
                          <w:b/>
                          <w:bCs/>
                          <w:color w:val="000000"/>
                        </w:rPr>
                        <w:t xml:space="preserve">– </w:t>
                      </w:r>
                      <w:r>
                        <w:rPr>
                          <w:bCs/>
                          <w:color w:val="000000"/>
                        </w:rPr>
                        <w:t>viešojo administravimo subjektas</w:t>
                      </w:r>
                      <w:r>
                        <w:rPr>
                          <w:color w:val="000000"/>
                        </w:rPr>
                        <w:t xml:space="preserve"> (įstaiga, tarnyba, agentūra ar kitokia organizacinė struktūra, išskyrus Šiaulių miesto savivaldybės administraciją, turinti įstatymų suteiktas viešojo administravimo teises ir praktiškai įgyvendinanti vykdomąją valdžią ar atskiras vykdomosios valdžios funkcijas, taip pat organizacija, nesanti valstybės ar savivaldybių institucija, jei jai įstatymais pavesta vykdyti tam tikras viešojo administravimo funkcijas ir priimti sprendimus valstybės ar savivaldybės vardu, </w:t>
                      </w:r>
                      <w:r>
                        <w:rPr>
                          <w:color w:val="000000"/>
                          <w:szCs w:val="24"/>
                          <w:lang w:eastAsia="lt-LT"/>
                        </w:rPr>
                        <w:t>kuriai reikalingas specialistas ir kuri pasirašo sutartį, nurodytą Aprašo 3.7 papunktyje</w:t>
                      </w:r>
                      <w:r>
                        <w:rPr>
                          <w:color w:val="000000"/>
                        </w:rPr>
                        <w:t>.</w:t>
                      </w:r>
                    </w:p>
                  </w:sdtContent>
                </w:sdt>
                <w:sdt>
                  <w:sdtPr>
                    <w:alias w:val="3.6 pp."/>
                    <w:tag w:val="part_288d1385590a4a65b211413bc839fdcb"/>
                    <w:lock w:val="sdtLocked"/>
                    <w:richText/>
                  </w:sdtPr>
                  <w:sdtContent>
                    <w:p w14:paraId="77D0A637" w14:textId="3024AC98">
                      <w:pPr>
                        <w:widowControl w:val="0"/>
                        <w:tabs>
                          <w:tab w:val="left" w:pos="15"/>
                          <w:tab w:val="left" w:pos="993"/>
                          <w:tab w:val="left" w:pos="1134"/>
                        </w:tabs>
                        <w:suppressAutoHyphens/>
                        <w:ind w:firstLine="851"/>
                        <w:jc w:val="both"/>
                        <w:rPr>
                          <w:rFonts w:eastAsia="Calibri"/>
                          <w:strike/>
                          <w:color w:val="000000"/>
                          <w:szCs w:val="24"/>
                        </w:rPr>
                      </w:pPr>
                      <w:sdt>
                        <w:sdtPr>
                          <w:alias w:val="Numeris"/>
                          <w:tag w:val="nr_288d1385590a4a65b211413bc839fdcb"/>
                          <w:lock w:val="sdtLocked"/>
                          <w:richText/>
                        </w:sdtPr>
                        <w:sdtContent>
                          <w:r>
                            <w:rPr>
                              <w:rFonts w:eastAsia="HG Mincho Light J"/>
                              <w:color w:val="000000"/>
                              <w:szCs w:val="24"/>
                              <w:lang w:eastAsia="lt-LT"/>
                            </w:rPr>
                            <w:t>3.6</w:t>
                          </w:r>
                        </w:sdtContent>
                      </w:sdt>
                      <w:r>
                        <w:rPr>
                          <w:rFonts w:eastAsia="HG Mincho Light J"/>
                          <w:color w:val="000000"/>
                          <w:szCs w:val="24"/>
                          <w:lang w:eastAsia="lt-LT"/>
                        </w:rPr>
                        <w:t xml:space="preserve">. </w:t>
                      </w:r>
                      <w:r>
                        <w:rPr>
                          <w:rFonts w:eastAsia="HG Mincho Light J"/>
                          <w:b/>
                          <w:bCs/>
                          <w:color w:val="000000"/>
                          <w:szCs w:val="24"/>
                          <w:lang w:eastAsia="lt-LT"/>
                        </w:rPr>
                        <w:t>Finansinės paramos teikimo aukštos profesinės kvalifikacijos specialistams</w:t>
                      </w:r>
                      <w:r>
                        <w:rPr>
                          <w:rFonts w:eastAsia="HG Mincho Light J"/>
                          <w:b/>
                          <w:color w:val="000000"/>
                          <w:szCs w:val="24"/>
                          <w:lang w:eastAsia="lt-LT"/>
                        </w:rPr>
                        <w:t xml:space="preserve"> darbo grupė</w:t>
                      </w:r>
                      <w:r>
                        <w:rPr>
                          <w:rFonts w:eastAsia="HG Mincho Light J"/>
                          <w:color w:val="000000"/>
                          <w:szCs w:val="24"/>
                          <w:lang w:eastAsia="lt-LT"/>
                        </w:rPr>
                        <w:t xml:space="preserve"> (toliau – Darbo grupė) – </w:t>
                      </w:r>
                      <w:r>
                        <w:rPr>
                          <w:color w:val="000000"/>
                        </w:rPr>
                        <w:t>Šiaulių miesto s</w:t>
                      </w:r>
                      <w:r>
                        <w:rPr>
                          <w:rFonts w:eastAsia="HG Mincho Light J"/>
                          <w:color w:val="000000"/>
                          <w:szCs w:val="24"/>
                          <w:lang w:eastAsia="lt-LT"/>
                        </w:rPr>
                        <w:t xml:space="preserve">avivaldybės mero potvarkiu sudaryta Darbo grupė. </w:t>
                      </w:r>
                    </w:p>
                  </w:sdtContent>
                </w:sdt>
                <w:sdt>
                  <w:sdtPr>
                    <w:alias w:val="3.7 pp."/>
                    <w:tag w:val="part_1693d8474f1d450482bfb3e97a2c9b06"/>
                    <w:lock w:val="sdtLocked"/>
                    <w:richText/>
                  </w:sdtPr>
                  <w:sdtContent>
                    <w:p w14:paraId="1A8579D4" w14:textId="77777777">
                      <w:pPr>
                        <w:tabs>
                          <w:tab w:val="left" w:pos="0"/>
                          <w:tab w:val="left" w:pos="6804"/>
                        </w:tabs>
                        <w:suppressAutoHyphens/>
                        <w:ind w:firstLine="851"/>
                        <w:jc w:val="both"/>
                        <w:rPr>
                          <w:color w:val="000000"/>
                          <w:kern w:val="3"/>
                          <w:szCs w:val="24"/>
                          <w:lang w:eastAsia="ar-SA"/>
                        </w:rPr>
                      </w:pPr>
                      <w:sdt>
                        <w:sdtPr>
                          <w:alias w:val="Numeris"/>
                          <w:tag w:val="nr_1693d8474f1d450482bfb3e97a2c9b06"/>
                          <w:lock w:val="sdtLocked"/>
                          <w:richText/>
                        </w:sdtPr>
                        <w:sdtContent>
                          <w:r>
                            <w:rPr>
                              <w:color w:val="000000"/>
                              <w:kern w:val="3"/>
                              <w:szCs w:val="24"/>
                              <w:lang w:eastAsia="ar-SA"/>
                            </w:rPr>
                            <w:t>3.7</w:t>
                          </w:r>
                        </w:sdtContent>
                      </w:sdt>
                      <w:r>
                        <w:rPr>
                          <w:color w:val="000000"/>
                          <w:kern w:val="3"/>
                          <w:szCs w:val="24"/>
                          <w:lang w:eastAsia="ar-SA"/>
                        </w:rPr>
                        <w:t>.</w:t>
                      </w:r>
                      <w:r>
                        <w:rPr>
                          <w:b/>
                          <w:color w:val="000000"/>
                          <w:kern w:val="3"/>
                          <w:szCs w:val="24"/>
                          <w:lang w:eastAsia="ar-SA"/>
                        </w:rPr>
                        <w:t xml:space="preserve"> Trišalė sutartis </w:t>
                      </w:r>
                      <w:r>
                        <w:rPr>
                          <w:color w:val="000000"/>
                          <w:kern w:val="3"/>
                          <w:szCs w:val="24"/>
                          <w:lang w:eastAsia="ar-SA"/>
                        </w:rPr>
                        <w:t>– sutartis, sudaryta tarp Savivaldybės administracijos, specialisto ir įmonės.</w:t>
                      </w:r>
                    </w:p>
                  </w:sdtContent>
                </w:sdt>
                <w:sdt>
                  <w:sdtPr>
                    <w:alias w:val="3.8 pp."/>
                    <w:tag w:val="part_5f85294286b74f0aa12bb50719edd5e5"/>
                    <w:lock w:val="sdtLocked"/>
                    <w:richText/>
                  </w:sdtPr>
                  <w:sdtContent>
                    <w:p w14:paraId="0D9F7896" w14:textId="34D252DE">
                      <w:pPr>
                        <w:tabs>
                          <w:tab w:val="left" w:pos="993"/>
                          <w:tab w:val="left" w:pos="1276"/>
                        </w:tabs>
                        <w:ind w:firstLine="851"/>
                        <w:jc w:val="both"/>
                        <w:rPr>
                          <w:color w:val="000000"/>
                          <w:szCs w:val="24"/>
                        </w:rPr>
                      </w:pPr>
                      <w:sdt>
                        <w:sdtPr>
                          <w:alias w:val="Numeris"/>
                          <w:tag w:val="nr_5f85294286b74f0aa12bb50719edd5e5"/>
                          <w:lock w:val="sdtLocked"/>
                          <w:richText/>
                        </w:sdtPr>
                        <w:sdtContent>
                          <w:r>
                            <w:rPr>
                              <w:szCs w:val="24"/>
                              <w:lang w:eastAsia="lt-LT"/>
                            </w:rPr>
                            <w:t>3.8</w:t>
                          </w:r>
                        </w:sdtContent>
                      </w:sdt>
                      <w:r>
                        <w:rPr>
                          <w:szCs w:val="24"/>
                          <w:lang w:eastAsia="lt-LT"/>
                        </w:rPr>
                        <w:t xml:space="preserve">. </w:t>
                      </w:r>
                      <w:r>
                        <w:rPr>
                          <w:b/>
                          <w:bCs/>
                          <w:szCs w:val="24"/>
                          <w:lang w:eastAsia="lt-LT"/>
                        </w:rPr>
                        <w:t>Profesijų, kurioms būtina aukšta profesinė kvalifikacija ir kurių darbuotojų trūksta Šiaulių miesto savivaldybės teritorijoje veikiančiose įmonėse, sąrašas</w:t>
                      </w:r>
                      <w:r>
                        <w:rPr>
                          <w:bCs/>
                          <w:szCs w:val="24"/>
                          <w:lang w:eastAsia="lt-LT"/>
                        </w:rPr>
                        <w:t xml:space="preserve"> </w:t>
                      </w:r>
                      <w:r>
                        <w:rPr>
                          <w:szCs w:val="24"/>
                          <w:lang w:eastAsia="lt-LT"/>
                        </w:rPr>
                        <w:t>–</w:t>
                      </w:r>
                      <w:r>
                        <w:rPr>
                          <w:rFonts w:eastAsia="Calibri"/>
                          <w:szCs w:val="24"/>
                          <w:lang w:eastAsia="lt-LT"/>
                        </w:rPr>
                        <w:t xml:space="preserve"> sąrašas, patvirtintas </w:t>
                      </w:r>
                      <w:r>
                        <w:rPr>
                          <w:szCs w:val="24"/>
                          <w:lang w:eastAsia="lt-LT"/>
                        </w:rPr>
                        <w:t>Finansinės paramos teikimo aukštos kvalifikacijos specialistams Darbo grupės protokoliniu sprendimu</w:t>
                      </w:r>
                      <w:r>
                        <w:rPr>
                          <w:rFonts w:eastAsia="Calibri"/>
                          <w:szCs w:val="24"/>
                          <w:lang w:eastAsia="lt-LT"/>
                        </w:rPr>
                        <w:t xml:space="preserve"> ir suderintas su </w:t>
                      </w:r>
                      <w:r>
                        <w:rPr>
                          <w:szCs w:val="24"/>
                          <w:lang w:eastAsia="lt-LT"/>
                        </w:rPr>
                        <w:t>Užimtumo tarnybos prie Lietuvos Respublikos socialinės apsaugos ir darbo ministerijos Šiaulių klientų aptarnavimo departamentu, atnaujinamas ne rečiau kaip kartą per metus.</w:t>
                      </w:r>
                      <w:r>
                        <w:t xml:space="preserve"> </w:t>
                      </w:r>
                    </w:p>
                  </w:sdtContent>
                </w:sdt>
                <w:sdt>
                  <w:sdtPr>
                    <w:alias w:val="3.9 pp."/>
                    <w:tag w:val="part_d23a8c0b4e4f4fea9ef773455fe2006d"/>
                    <w:lock w:val="sdtLocked"/>
                    <w:richText/>
                  </w:sdtPr>
                  <w:sdtContent>
                    <w:p w14:paraId="39E1B94E" w14:textId="77777777">
                      <w:pPr>
                        <w:ind w:firstLine="851"/>
                        <w:jc w:val="both"/>
                        <w:rPr>
                          <w:rFonts w:eastAsia="Calibri"/>
                          <w:color w:val="000000"/>
                        </w:rPr>
                      </w:pPr>
                      <w:sdt>
                        <w:sdtPr>
                          <w:alias w:val="Numeris"/>
                          <w:tag w:val="nr_d23a8c0b4e4f4fea9ef773455fe2006d"/>
                          <w:lock w:val="sdtLocked"/>
                          <w:richText/>
                        </w:sdtPr>
                        <w:sdtContent>
                          <w:r>
                            <w:rPr>
                              <w:rFonts w:eastAsia="Calibri"/>
                              <w:color w:val="000000"/>
                              <w:szCs w:val="24"/>
                            </w:rPr>
                            <w:t>3.9</w:t>
                          </w:r>
                        </w:sdtContent>
                      </w:sdt>
                      <w:r>
                        <w:rPr>
                          <w:rFonts w:eastAsia="Calibri"/>
                          <w:color w:val="000000"/>
                          <w:szCs w:val="24"/>
                        </w:rPr>
                        <w:t xml:space="preserve">. </w:t>
                      </w:r>
                      <w:r>
                        <w:rPr>
                          <w:rFonts w:eastAsia="Calibri"/>
                          <w:b/>
                          <w:color w:val="000000"/>
                          <w:szCs w:val="24"/>
                        </w:rPr>
                        <w:t xml:space="preserve">Finansinė parama </w:t>
                      </w:r>
                      <w:r>
                        <w:rPr>
                          <w:rFonts w:eastAsia="Calibri"/>
                          <w:color w:val="000000"/>
                          <w:szCs w:val="24"/>
                        </w:rPr>
                        <w:t>– iki</w:t>
                      </w:r>
                      <w:r>
                        <w:rPr>
                          <w:rFonts w:eastAsia="Calibri"/>
                          <w:b/>
                          <w:color w:val="000000"/>
                          <w:szCs w:val="24"/>
                        </w:rPr>
                        <w:t xml:space="preserve"> </w:t>
                      </w:r>
                      <w:r>
                        <w:rPr>
                          <w:rFonts w:eastAsia="Calibri"/>
                          <w:color w:val="000000"/>
                          <w:szCs w:val="24"/>
                        </w:rPr>
                        <w:t>6 000 eurų išmoka, skirta specialistui Aprašo 5 punkte pasirinktam vienam finansinės paramos tikslui.</w:t>
                      </w:r>
                    </w:p>
                  </w:sdtContent>
                </w:sdt>
                <w:sdt>
                  <w:sdtPr>
                    <w:alias w:val="3.10 pp."/>
                    <w:tag w:val="part_d5c20cd8e14e43428ea0e309a2c37af1"/>
                    <w:lock w:val="sdtLocked"/>
                    <w:richText/>
                  </w:sdtPr>
                  <w:sdtContent>
                    <w:p w14:paraId="238EC2A0" w14:textId="7C74EAF1">
                      <w:pPr>
                        <w:tabs>
                          <w:tab w:val="left" w:pos="0"/>
                          <w:tab w:val="left" w:pos="6804"/>
                        </w:tabs>
                        <w:suppressAutoHyphens/>
                        <w:ind w:firstLine="851"/>
                        <w:jc w:val="both"/>
                        <w:rPr>
                          <w:b/>
                          <w:bCs/>
                          <w:szCs w:val="24"/>
                        </w:rPr>
                      </w:pPr>
                      <w:sdt>
                        <w:sdtPr>
                          <w:alias w:val="Numeris"/>
                          <w:tag w:val="nr_d5c20cd8e14e43428ea0e309a2c37af1"/>
                          <w:lock w:val="sdtLocked"/>
                          <w:richText/>
                        </w:sdtPr>
                        <w:sdtContent>
                          <w:r>
                            <w:rPr>
                              <w:rFonts w:eastAsia="MS Mincho"/>
                              <w:bCs/>
                              <w:iCs/>
                              <w:szCs w:val="24"/>
                            </w:rPr>
                            <w:t>3.10</w:t>
                          </w:r>
                        </w:sdtContent>
                      </w:sdt>
                      <w:r>
                        <w:rPr>
                          <w:rFonts w:eastAsia="MS Mincho"/>
                          <w:bCs/>
                          <w:iCs/>
                          <w:szCs w:val="24"/>
                        </w:rPr>
                        <w:t>.</w:t>
                      </w:r>
                      <w:r>
                        <w:rPr>
                          <w:rFonts w:eastAsia="MS Mincho"/>
                          <w:b/>
                          <w:bCs/>
                          <w:iCs/>
                          <w:szCs w:val="24"/>
                        </w:rPr>
                        <w:t xml:space="preserve"> Prašymas </w:t>
                      </w:r>
                      <w:r>
                        <w:rPr>
                          <w:b/>
                          <w:bCs/>
                          <w:kern w:val="3"/>
                          <w:szCs w:val="24"/>
                          <w:lang w:eastAsia="ar-SA"/>
                        </w:rPr>
                        <w:t xml:space="preserve">– </w:t>
                      </w:r>
                      <w:r>
                        <w:rPr>
                          <w:bCs/>
                          <w:kern w:val="3"/>
                          <w:szCs w:val="24"/>
                          <w:lang w:eastAsia="ar-SA"/>
                        </w:rPr>
                        <w:t>prašymas</w:t>
                      </w:r>
                      <w:r>
                        <w:rPr>
                          <w:bCs/>
                          <w:szCs w:val="24"/>
                        </w:rPr>
                        <w:t xml:space="preserve"> suteikti finansinę paramą aukštos profesinės kvalifikacijos specialistui. Prašymo forma tvirtinama mero potvarkiu.</w:t>
                      </w:r>
                      <w:r>
                        <w:rPr>
                          <w:b/>
                          <w:bCs/>
                          <w:szCs w:val="24"/>
                        </w:rPr>
                        <w:t xml:space="preserve"> </w:t>
                      </w:r>
                    </w:p>
                  </w:sdtContent>
                </w:sdt>
                <w:sdt>
                  <w:sdtPr>
                    <w:alias w:val="3.11 pp."/>
                    <w:tag w:val="part_51aa141c15fc47b8b1cf5b41aca45980"/>
                    <w:lock w:val="sdtLocked"/>
                    <w:richText/>
                  </w:sdtPr>
                  <w:sdtContent>
                    <w:p w14:paraId="36CD2D12" w14:textId="77777777">
                      <w:pPr>
                        <w:tabs>
                          <w:tab w:val="left" w:pos="0"/>
                          <w:tab w:val="left" w:pos="6804"/>
                        </w:tabs>
                        <w:suppressAutoHyphens/>
                        <w:ind w:firstLine="851"/>
                        <w:jc w:val="both"/>
                        <w:rPr>
                          <w:b/>
                          <w:bCs/>
                          <w:szCs w:val="24"/>
                        </w:rPr>
                      </w:pPr>
                      <w:sdt>
                        <w:sdtPr>
                          <w:alias w:val="Numeris"/>
                          <w:tag w:val="nr_51aa141c15fc47b8b1cf5b41aca45980"/>
                          <w:lock w:val="sdtLocked"/>
                          <w:richText/>
                        </w:sdtPr>
                        <w:sdtContent>
                          <w:r>
                            <w:rPr>
                              <w:bCs/>
                              <w:szCs w:val="24"/>
                            </w:rPr>
                            <w:t>3.11</w:t>
                          </w:r>
                        </w:sdtContent>
                      </w:sdt>
                      <w:r>
                        <w:rPr>
                          <w:bCs/>
                          <w:szCs w:val="24"/>
                        </w:rPr>
                        <w:t>.</w:t>
                      </w:r>
                      <w:r>
                        <w:rPr>
                          <w:b/>
                          <w:bCs/>
                          <w:szCs w:val="24"/>
                        </w:rPr>
                        <w:t xml:space="preserve"> Artimieji giminaičiai – </w:t>
                      </w:r>
                      <w:r>
                        <w:rPr>
                          <w:bCs/>
                          <w:szCs w:val="24"/>
                        </w:rPr>
                        <w:t>artimaisiais giminaičiais pripažįstami tiesiosios linijos giminaičiai iki antrojo laipsnio imtinai (tėvai ir vaikai, seneliai ir vaikaičiai) ir šoninės linijos antrojo laipsnio giminaičiai (broliai ir seserys).</w:t>
                      </w:r>
                    </w:p>
                  </w:sdtContent>
                </w:sdt>
              </w:sdtContent>
            </w:sdt>
            <w:sdt>
              <w:sdtPr>
                <w:alias w:val="4 p."/>
                <w:tag w:val="part_e11c38cca52d4c9ca4a0696a2a863f7f"/>
                <w:lock w:val="sdtLocked"/>
                <w:richText/>
              </w:sdtPr>
              <w:sdtContent>
                <w:p w14:paraId="7846E72C" w14:textId="77777777">
                  <w:pPr>
                    <w:tabs>
                      <w:tab w:val="left" w:pos="0"/>
                      <w:tab w:val="left" w:pos="6804"/>
                    </w:tabs>
                    <w:suppressAutoHyphens/>
                    <w:ind w:firstLine="851"/>
                    <w:jc w:val="both"/>
                    <w:rPr>
                      <w:b/>
                      <w:color w:val="000000"/>
                    </w:rPr>
                  </w:pPr>
                  <w:sdt>
                    <w:sdtPr>
                      <w:alias w:val="Numeris"/>
                      <w:tag w:val="nr_e11c38cca52d4c9ca4a0696a2a863f7f"/>
                      <w:lock w:val="sdtLocked"/>
                      <w:richText/>
                    </w:sdtPr>
                    <w:sdtContent>
                      <w:r>
                        <w:rPr>
                          <w:color w:val="000000"/>
                          <w:kern w:val="3"/>
                          <w:szCs w:val="24"/>
                          <w:lang w:eastAsia="ar-SA"/>
                        </w:rPr>
                        <w:t>4</w:t>
                      </w:r>
                    </w:sdtContent>
                  </w:sdt>
                  <w:r>
                    <w:rPr>
                      <w:color w:val="000000"/>
                      <w:kern w:val="3"/>
                      <w:szCs w:val="24"/>
                      <w:lang w:eastAsia="ar-SA"/>
                    </w:rPr>
                    <w:t xml:space="preserve">. Vadovaujantis Aprašo nuostatomis suteikta finansinė parama yra laikoma </w:t>
                  </w:r>
                  <w:r>
                    <w:rPr>
                      <w:rFonts w:cs="Tahoma"/>
                      <w:bCs/>
                      <w:color w:val="000000"/>
                      <w:kern w:val="3"/>
                      <w:szCs w:val="24"/>
                      <w:lang w:eastAsia="ar-SA"/>
                    </w:rPr>
                    <w:t>bendrąja nereikšminga (</w:t>
                  </w:r>
                  <w:r>
                    <w:rPr>
                      <w:rFonts w:cs="Tahoma"/>
                      <w:bCs/>
                      <w:i/>
                      <w:color w:val="000000"/>
                      <w:kern w:val="3"/>
                      <w:szCs w:val="24"/>
                      <w:lang w:eastAsia="ar-SA"/>
                    </w:rPr>
                    <w:t>de minimis</w:t>
                  </w:r>
                  <w:r>
                    <w:rPr>
                      <w:rFonts w:cs="Tahoma"/>
                      <w:bCs/>
                      <w:color w:val="000000"/>
                      <w:kern w:val="3"/>
                      <w:szCs w:val="24"/>
                      <w:lang w:eastAsia="ar-SA"/>
                    </w:rPr>
                    <w:t>) pagalba (toliau –</w:t>
                  </w:r>
                  <w:r>
                    <w:rPr>
                      <w:bCs/>
                      <w:i/>
                      <w:color w:val="000000"/>
                      <w:kern w:val="3"/>
                      <w:szCs w:val="24"/>
                      <w:lang w:eastAsia="ar-SA"/>
                    </w:rPr>
                    <w:t xml:space="preserve"> de minimis</w:t>
                  </w:r>
                  <w:r>
                    <w:rPr>
                      <w:bCs/>
                      <w:color w:val="000000"/>
                      <w:kern w:val="3"/>
                      <w:szCs w:val="24"/>
                      <w:lang w:eastAsia="ar-SA"/>
                    </w:rPr>
                    <w:t xml:space="preserve"> pagalba) </w:t>
                  </w:r>
                  <w:r>
                    <w:rPr>
                      <w:color w:val="000000"/>
                      <w:kern w:val="3"/>
                      <w:szCs w:val="24"/>
                      <w:lang w:eastAsia="ar-SA"/>
                    </w:rPr>
                    <w:t>aukštos profesinės kvalifikacijos specialistus (toliau – specialistas) įdarbinusioms įmonėms (išskyrus institucijas).</w:t>
                  </w:r>
                  <w:r>
                    <w:rPr>
                      <w:b/>
                      <w:bCs/>
                      <w:color w:val="000000"/>
                    </w:rPr>
                    <w:t xml:space="preserve"> </w:t>
                  </w:r>
                </w:p>
                <w:p w14:paraId="531F88CE" w14:textId="77777777">
                  <w:pPr>
                    <w:tabs>
                      <w:tab w:val="left" w:pos="0"/>
                      <w:tab w:val="left" w:pos="6804"/>
                    </w:tabs>
                    <w:suppressAutoHyphens/>
                    <w:ind w:firstLine="851"/>
                    <w:jc w:val="both"/>
                    <w:rPr>
                      <w:color w:val="000000"/>
                      <w:kern w:val="3"/>
                      <w:szCs w:val="24"/>
                      <w:lang w:eastAsia="ar-SA"/>
                    </w:rPr>
                  </w:pPr>
                </w:p>
              </w:sdtContent>
            </w:sdt>
          </w:sdtContent>
        </w:sdt>
        <w:sdt>
          <w:sdtPr>
            <w:alias w:val="skyrius"/>
            <w:tag w:val="part_dccb605efd4f464da72cc787ba9e8618"/>
            <w:lock w:val="sdtLocked"/>
            <w:richText/>
          </w:sdtPr>
          <w:sdtContent>
            <w:p w14:paraId="7BD0308E" w14:textId="77777777">
              <w:pPr>
                <w:jc w:val="center"/>
                <w:rPr>
                  <w:color w:val="000000"/>
                  <w:szCs w:val="24"/>
                  <w:lang w:eastAsia="lt-LT"/>
                </w:rPr>
              </w:pPr>
              <w:sdt>
                <w:sdtPr>
                  <w:alias w:val="Numeris"/>
                  <w:tag w:val="nr_dccb605efd4f464da72cc787ba9e8618"/>
                  <w:lock w:val="sdtLocked"/>
                  <w:richText/>
                </w:sdtPr>
                <w:sdtContent>
                  <w:r>
                    <w:rPr>
                      <w:b/>
                      <w:bCs/>
                      <w:color w:val="000000"/>
                      <w:szCs w:val="24"/>
                      <w:lang w:eastAsia="lt-LT"/>
                    </w:rPr>
                    <w:t>II</w:t>
                  </w:r>
                </w:sdtContent>
              </w:sdt>
              <w:r>
                <w:rPr>
                  <w:b/>
                  <w:bCs/>
                  <w:color w:val="000000"/>
                  <w:szCs w:val="24"/>
                  <w:lang w:eastAsia="lt-LT"/>
                </w:rPr>
                <w:t xml:space="preserve"> SKYRIUS</w:t>
              </w:r>
            </w:p>
            <w:p w14:paraId="7CE3C319" w14:textId="3DD95A44">
              <w:pPr>
                <w:jc w:val="center"/>
                <w:rPr>
                  <w:b/>
                  <w:color w:val="000000"/>
                </w:rPr>
              </w:pPr>
              <w:sdt>
                <w:sdtPr>
                  <w:alias w:val="Pavadinimas"/>
                  <w:tag w:val="title_dccb605efd4f464da72cc787ba9e8618"/>
                  <w:lock w:val="sdtLocked"/>
                  <w:richText/>
                </w:sdtPr>
                <w:sdtContent>
                  <w:r>
                    <w:rPr>
                      <w:b/>
                      <w:bCs/>
                      <w:color w:val="000000"/>
                      <w:szCs w:val="24"/>
                      <w:lang w:eastAsia="lt-LT"/>
                    </w:rPr>
                    <w:t xml:space="preserve">FINANSINĖ PARAMA IR JOS TAIKYMO TVARKA </w:t>
                  </w:r>
                </w:sdtContent>
              </w:sdt>
            </w:p>
            <w:p w14:paraId="48C09EAD" w14:textId="77777777">
              <w:pPr>
                <w:ind w:firstLine="782"/>
                <w:jc w:val="center"/>
                <w:rPr>
                  <w:color w:val="000000"/>
                  <w:szCs w:val="24"/>
                  <w:lang w:eastAsia="lt-LT"/>
                </w:rPr>
              </w:pPr>
            </w:p>
            <w:sdt>
              <w:sdtPr>
                <w:alias w:val="5 p."/>
                <w:tag w:val="part_92463dedcce048d2bdda1206b1a4d744"/>
                <w:lock w:val="sdtLocked"/>
                <w:richText/>
              </w:sdtPr>
              <w:sdtContent>
                <w:p w14:paraId="209431C9" w14:textId="042C1380">
                  <w:pPr>
                    <w:tabs>
                      <w:tab w:val="left" w:pos="993"/>
                    </w:tabs>
                    <w:ind w:firstLine="851"/>
                    <w:jc w:val="both"/>
                    <w:rPr>
                      <w:szCs w:val="24"/>
                      <w:shd w:val="clear" w:color="auto" w:fill="FFFFFF"/>
                    </w:rPr>
                  </w:pPr>
                  <w:sdt>
                    <w:sdtPr>
                      <w:alias w:val="Numeris"/>
                      <w:tag w:val="nr_92463dedcce048d2bdda1206b1a4d744"/>
                      <w:lock w:val="sdtLocked"/>
                      <w:richText/>
                    </w:sdtPr>
                    <w:sdtContent>
                      <w:r>
                        <w:rPr>
                          <w:szCs w:val="24"/>
                          <w:shd w:val="clear" w:color="auto" w:fill="FFFFFF"/>
                        </w:rPr>
                        <w:t>5</w:t>
                      </w:r>
                    </w:sdtContent>
                  </w:sdt>
                  <w:r>
                    <w:rPr>
                      <w:szCs w:val="24"/>
                      <w:shd w:val="clear" w:color="auto" w:fill="FFFFFF"/>
                    </w:rPr>
                    <w:t xml:space="preserve">. Finansinė parama skiriama specialistui, su įmone ne anksčiau kaip prieš 3 mėnesius iki prašymo suteikti finansinę paramą pateikimo dienos sudariusiam darbo sutartį arba priimtam kito teisinio dokumento pagrindu, gausiančiam atlyginimą, ne mažesnį nei vidutinis mėnesinis šalies bruto darbo užmokestis (pagal Valstybės duomenų agentūros oficialiosios statistikos portale skelbiamą paskutinį ketvirtinį vidutinį mėnesinį šalies bruto darbo užmokesčio rodiklį) ir neturėjusiam  darbo santykių su įmone ar jos dukterinėmis įmonėmis ne trumpesnį nei 12 mėnesių laikotarpį iki </w:t>
                  </w:r>
                  <w:r>
                    <w:rPr>
                      <w:szCs w:val="24"/>
                      <w:lang w:eastAsia="lt-LT"/>
                    </w:rPr>
                    <w:t>prašymo pateikimo dienos</w:t>
                  </w:r>
                  <w:r>
                    <w:rPr>
                      <w:szCs w:val="24"/>
                      <w:shd w:val="clear" w:color="auto" w:fill="FFFFFF"/>
                    </w:rPr>
                    <w:t xml:space="preserve"> ir įdarbintam ne mažiau kaip 0,5 etato pagal profesiją, nurodytą Profesijų, kurioms būtina aukšta profesinė kvalifikacija ir kurių darbuotojų trūksta Šiaulių miesto savivaldybės teritorijoje veikiančiose įmonėse, sąraše pasirinktinai vienam tikslui: </w:t>
                  </w:r>
                </w:p>
                <w:sdt>
                  <w:sdtPr>
                    <w:alias w:val="5.1 pp."/>
                    <w:tag w:val="part_c9d65ea94b5d49e28beec3925ccbbdc4"/>
                    <w:lock w:val="sdtLocked"/>
                    <w:richText/>
                  </w:sdtPr>
                  <w:sdtContent>
                    <w:p w14:paraId="7046A4D0" w14:textId="5EAA227C">
                      <w:pPr>
                        <w:tabs>
                          <w:tab w:val="left" w:pos="993"/>
                        </w:tabs>
                        <w:ind w:firstLine="851"/>
                        <w:jc w:val="both"/>
                        <w:rPr>
                          <w:szCs w:val="24"/>
                          <w:shd w:val="clear" w:color="auto" w:fill="FFFFFF"/>
                        </w:rPr>
                      </w:pPr>
                      <w:sdt>
                        <w:sdtPr>
                          <w:alias w:val="Numeris"/>
                          <w:tag w:val="nr_c9d65ea94b5d49e28beec3925ccbbdc4"/>
                          <w:lock w:val="sdtLocked"/>
                          <w:richText/>
                        </w:sdtPr>
                        <w:sdtContent>
                          <w:r>
                            <w:rPr>
                              <w:szCs w:val="24"/>
                              <w:shd w:val="clear" w:color="auto" w:fill="FFFFFF"/>
                            </w:rPr>
                            <w:t>5.1</w:t>
                          </w:r>
                        </w:sdtContent>
                      </w:sdt>
                      <w:r>
                        <w:rPr>
                          <w:szCs w:val="24"/>
                          <w:shd w:val="clear" w:color="auto" w:fill="FFFFFF"/>
                        </w:rPr>
                        <w:t>. dvejų metų būsto nuomos Šiaulių miesto savivaldybės teritorijoje ar Šiaulių rajone išlaidoms padengti. Finansinės paramos suma negali būti didesnė nei būsto nuomos sutartyje numatyta dvejų metų būsto nuomos išlaidų suma; finansinė parama neteikiama, jei būsto nuomos sutartis pasirašyta tarp artimųjų giminaičių ir (ar) šeimos narių, kaip tai reglamentuota galiojančiuose teisės aktuose (pvz., Lietuvos Respublikos civilinio kodekso 3.135 straipsnyje, 6.588 straipsnyje, Lietuvos Respublikos baudžiamojo proceso kodekso 38 straipsnyje ir kt.);</w:t>
                      </w:r>
                    </w:p>
                  </w:sdtContent>
                </w:sdt>
                <w:sdt>
                  <w:sdtPr>
                    <w:alias w:val="5.2 pp."/>
                    <w:tag w:val="part_b24af006e0dd468eaf884abf6841a0ff"/>
                    <w:lock w:val="sdtLocked"/>
                    <w:richText/>
                  </w:sdtPr>
                  <w:sdtContent>
                    <w:p w14:paraId="612DB3A0" w14:textId="77777777">
                      <w:pPr>
                        <w:tabs>
                          <w:tab w:val="left" w:pos="993"/>
                        </w:tabs>
                        <w:ind w:firstLine="851"/>
                        <w:jc w:val="both"/>
                        <w:rPr>
                          <w:szCs w:val="24"/>
                          <w:shd w:val="clear" w:color="auto" w:fill="FFFFFF"/>
                        </w:rPr>
                      </w:pPr>
                      <w:sdt>
                        <w:sdtPr>
                          <w:alias w:val="Numeris"/>
                          <w:tag w:val="nr_b24af006e0dd468eaf884abf6841a0ff"/>
                          <w:lock w:val="sdtLocked"/>
                          <w:richText/>
                        </w:sdtPr>
                        <w:sdtContent>
                          <w:r>
                            <w:rPr>
                              <w:szCs w:val="24"/>
                              <w:shd w:val="clear" w:color="auto" w:fill="FFFFFF"/>
                            </w:rPr>
                            <w:t>5.2</w:t>
                          </w:r>
                        </w:sdtContent>
                      </w:sdt>
                      <w:r>
                        <w:rPr>
                          <w:szCs w:val="24"/>
                          <w:shd w:val="clear" w:color="auto" w:fill="FFFFFF"/>
                        </w:rPr>
                        <w:t>. įsikūrimo išlaidoms: būsto įsigijimo pradiniam įnašui, būsto paskolos ar išperkamosios būsto nuomos įmokoms padengti, baldams, buitinei technikai, automobiliui įsigyti;</w:t>
                      </w:r>
                    </w:p>
                  </w:sdtContent>
                </w:sdt>
                <w:sdt>
                  <w:sdtPr>
                    <w:alias w:val="5.3 pp."/>
                    <w:tag w:val="part_2d85ee67b0b7473dbafc810b9a046033"/>
                    <w:lock w:val="sdtLocked"/>
                    <w:richText/>
                  </w:sdtPr>
                  <w:sdtContent>
                    <w:p w14:paraId="3150E8E7" w14:textId="77777777">
                      <w:pPr>
                        <w:tabs>
                          <w:tab w:val="left" w:pos="993"/>
                        </w:tabs>
                        <w:ind w:firstLine="851"/>
                        <w:jc w:val="both"/>
                        <w:rPr>
                          <w:szCs w:val="24"/>
                          <w:shd w:val="clear" w:color="auto" w:fill="FFFFFF"/>
                        </w:rPr>
                      </w:pPr>
                      <w:sdt>
                        <w:sdtPr>
                          <w:alias w:val="Numeris"/>
                          <w:tag w:val="nr_2d85ee67b0b7473dbafc810b9a046033"/>
                          <w:lock w:val="sdtLocked"/>
                          <w:richText/>
                        </w:sdtPr>
                        <w:sdtContent>
                          <w:r>
                            <w:rPr>
                              <w:szCs w:val="24"/>
                              <w:shd w:val="clear" w:color="auto" w:fill="FFFFFF"/>
                            </w:rPr>
                            <w:t>5.3</w:t>
                          </w:r>
                        </w:sdtContent>
                      </w:sdt>
                      <w:r>
                        <w:rPr>
                          <w:szCs w:val="24"/>
                          <w:shd w:val="clear" w:color="auto" w:fill="FFFFFF"/>
                        </w:rPr>
                        <w:t xml:space="preserve">. įsikūrimo išlaidoms, netikrinant finansinės  paramos panaudojimo. </w:t>
                      </w:r>
                    </w:p>
                  </w:sdtContent>
                </w:sdt>
              </w:sdtContent>
            </w:sdt>
            <w:sdt>
              <w:sdtPr>
                <w:alias w:val="6 p."/>
                <w:tag w:val="part_981d800ab71a4ce68fb46d50e8ae83f4"/>
                <w:lock w:val="sdtLocked"/>
                <w:richText/>
              </w:sdtPr>
              <w:sdtContent>
                <w:p w14:paraId="0803AF5A" w14:textId="77777777">
                  <w:pPr>
                    <w:tabs>
                      <w:tab w:val="left" w:pos="993"/>
                    </w:tabs>
                    <w:ind w:firstLine="851"/>
                    <w:jc w:val="both"/>
                    <w:rPr>
                      <w:szCs w:val="24"/>
                      <w:shd w:val="clear" w:color="auto" w:fill="FFFFFF"/>
                    </w:rPr>
                  </w:pPr>
                  <w:sdt>
                    <w:sdtPr>
                      <w:alias w:val="Numeris"/>
                      <w:tag w:val="nr_981d800ab71a4ce68fb46d50e8ae83f4"/>
                      <w:lock w:val="sdtLocked"/>
                      <w:richText/>
                    </w:sdtPr>
                    <w:sdtContent>
                      <w:r>
                        <w:rPr>
                          <w:szCs w:val="24"/>
                          <w:shd w:val="clear" w:color="auto" w:fill="FFFFFF"/>
                        </w:rPr>
                        <w:t>6</w:t>
                      </w:r>
                    </w:sdtContent>
                  </w:sdt>
                  <w:r>
                    <w:rPr>
                      <w:szCs w:val="24"/>
                      <w:shd w:val="clear" w:color="auto" w:fill="FFFFFF"/>
                    </w:rPr>
                    <w:t xml:space="preserve">. Aprašo 5.1. papunktyje numatyta finansinė parama skiriama specialistui, neturinčiam nekilnojamojo turto Šiaulių  miesto savivaldybės teritorijoje arba Šiaulių rajone. </w:t>
                  </w:r>
                </w:p>
              </w:sdtContent>
            </w:sdt>
            <w:sdt>
              <w:sdtPr>
                <w:alias w:val="7 p."/>
                <w:tag w:val="part_e3a2523b865742948f84c74d4c5bdaf3"/>
                <w:lock w:val="sdtLocked"/>
                <w:richText/>
              </w:sdtPr>
              <w:sdtContent>
                <w:p w14:paraId="106AC379" w14:textId="4EC19843">
                  <w:pPr>
                    <w:tabs>
                      <w:tab w:val="left" w:pos="993"/>
                    </w:tabs>
                    <w:ind w:firstLine="851"/>
                    <w:jc w:val="both"/>
                    <w:rPr>
                      <w:szCs w:val="24"/>
                      <w:shd w:val="clear" w:color="auto" w:fill="FFFFFF"/>
                    </w:rPr>
                  </w:pPr>
                  <w:sdt>
                    <w:sdtPr>
                      <w:alias w:val="Numeris"/>
                      <w:tag w:val="nr_e3a2523b865742948f84c74d4c5bdaf3"/>
                      <w:lock w:val="sdtLocked"/>
                      <w:richText/>
                    </w:sdtPr>
                    <w:sdtContent>
                      <w:r>
                        <w:rPr>
                          <w:szCs w:val="24"/>
                          <w:shd w:val="clear" w:color="auto" w:fill="FFFFFF"/>
                        </w:rPr>
                        <w:t>7</w:t>
                      </w:r>
                    </w:sdtContent>
                  </w:sdt>
                  <w:r>
                    <w:rPr>
                      <w:szCs w:val="24"/>
                      <w:shd w:val="clear" w:color="auto" w:fill="FFFFFF"/>
                    </w:rPr>
                    <w:t xml:space="preserve">. Aprašo 5.3 papunktyje numatyta finansinė parama specialistui, vadovaujantis Lietuvos Respublikos gyventojų pajamų mokesčių įstatymo nuostatomis, nėra priskiriama neapmokestinamosioms pajamoms, todėl Šiaulių miesto Savivaldybės </w:t>
                  </w:r>
                  <w:r>
                    <w:rPr>
                      <w:color w:val="000000"/>
                    </w:rPr>
                    <w:t>(toliau – Savivaldybė)</w:t>
                  </w:r>
                  <w:r>
                    <w:rPr>
                      <w:szCs w:val="24"/>
                      <w:shd w:val="clear" w:color="auto" w:fill="FFFFFF"/>
                    </w:rPr>
                    <w:t xml:space="preserve"> administracijos Apskaitos skyrius (toliau – Apskaitos skyrius), išmokėdamas finansinės paramos sumą, privalo išskaičiuoti ir sumokėti į Lietuvos Respublikos biudžetą gyventojų pajamų mokestį.</w:t>
                  </w:r>
                </w:p>
              </w:sdtContent>
            </w:sdt>
            <w:sdt>
              <w:sdtPr>
                <w:alias w:val="8 p."/>
                <w:tag w:val="part_5761479038f1407788a37be5f8d0ff12"/>
                <w:lock w:val="sdtLocked"/>
                <w:richText/>
              </w:sdtPr>
              <w:sdtContent>
                <w:p w14:paraId="6AD9C023" w14:textId="0257563E">
                  <w:pPr>
                    <w:tabs>
                      <w:tab w:val="left" w:pos="993"/>
                    </w:tabs>
                    <w:ind w:firstLine="851"/>
                    <w:jc w:val="both"/>
                    <w:rPr>
                      <w:szCs w:val="24"/>
                      <w:shd w:val="clear" w:color="auto" w:fill="FFFFFF"/>
                    </w:rPr>
                  </w:pPr>
                  <w:sdt>
                    <w:sdtPr>
                      <w:alias w:val="Numeris"/>
                      <w:tag w:val="nr_5761479038f1407788a37be5f8d0ff12"/>
                      <w:lock w:val="sdtLocked"/>
                      <w:richText/>
                    </w:sdtPr>
                    <w:sdtContent>
                      <w:r>
                        <w:rPr>
                          <w:szCs w:val="24"/>
                          <w:shd w:val="clear" w:color="auto" w:fill="FFFFFF"/>
                        </w:rPr>
                        <w:t>8</w:t>
                      </w:r>
                    </w:sdtContent>
                  </w:sdt>
                  <w:r>
                    <w:rPr>
                      <w:szCs w:val="24"/>
                      <w:shd w:val="clear" w:color="auto" w:fill="FFFFFF"/>
                    </w:rPr>
                    <w:t>. Finansine parama specialistas gali pasinaudoti tik įsipareigodamas dirbti įmonėje ne trumpiau kaip dvejus metus nuo trišalės sutarties,</w:t>
                  </w:r>
                  <w:r>
                    <w:rPr>
                      <w:color w:val="00B0F0"/>
                      <w:szCs w:val="24"/>
                      <w:shd w:val="clear" w:color="auto" w:fill="FFFFFF"/>
                    </w:rPr>
                    <w:t xml:space="preserve"> </w:t>
                  </w:r>
                  <w:r>
                    <w:rPr>
                      <w:szCs w:val="24"/>
                      <w:shd w:val="clear" w:color="auto" w:fill="FFFFFF"/>
                    </w:rPr>
                    <w:t>nurodytos Aprašo 3.7 papunktyje, pasirašymo dienos (nėštumo ir gimdymo atostogų, atostogų vaikui prižiūrėti ir privalomos pradinės karo tarnybos laikotarpis neįskaičiuojamas).</w:t>
                  </w:r>
                </w:p>
              </w:sdtContent>
            </w:sdt>
            <w:sdt>
              <w:sdtPr>
                <w:alias w:val="9 p."/>
                <w:tag w:val="part_08de4991b53b49a68e4fc4282a1b56a0"/>
                <w:lock w:val="sdtLocked"/>
                <w:richText/>
              </w:sdtPr>
              <w:sdtContent>
                <w:p w14:paraId="3EACEDFC" w14:textId="77777777">
                  <w:pPr>
                    <w:tabs>
                      <w:tab w:val="left" w:pos="993"/>
                    </w:tabs>
                    <w:ind w:firstLine="851"/>
                    <w:jc w:val="both"/>
                    <w:rPr>
                      <w:szCs w:val="24"/>
                      <w:shd w:val="clear" w:color="auto" w:fill="FFFFFF"/>
                    </w:rPr>
                  </w:pPr>
                  <w:sdt>
                    <w:sdtPr>
                      <w:alias w:val="Numeris"/>
                      <w:tag w:val="nr_08de4991b53b49a68e4fc4282a1b56a0"/>
                      <w:lock w:val="sdtLocked"/>
                      <w:richText/>
                    </w:sdtPr>
                    <w:sdtContent>
                      <w:r>
                        <w:rPr>
                          <w:szCs w:val="24"/>
                          <w:shd w:val="clear" w:color="auto" w:fill="FFFFFF"/>
                        </w:rPr>
                        <w:t>9</w:t>
                      </w:r>
                    </w:sdtContent>
                  </w:sdt>
                  <w:r>
                    <w:rPr>
                      <w:szCs w:val="24"/>
                      <w:shd w:val="clear" w:color="auto" w:fill="FFFFFF"/>
                    </w:rPr>
                    <w:t xml:space="preserve">. Specialistui, kuriam parama suteikta 5.1 papunktyje nurodytam tikslui, finansinės paramos teikimo metais įsigijus nuosavą būstą Šiaulių miesto savivaldybės teritorijoje ar Šiaulių rajone, neišmokėta finansinės paramos suma, jo prašymu ir pateikus būsto įsigijimo sutartį, Darbo grupės siūlymu ir mero sprendimu gali būti pervesta į jo nurodytą sąskaitą ir turi būti panaudota būsto pirkimo išlaidoms padengti. </w:t>
                  </w:r>
                </w:p>
              </w:sdtContent>
            </w:sdt>
            <w:sdt>
              <w:sdtPr>
                <w:alias w:val="10 p."/>
                <w:tag w:val="part_f6a7940791f34e5f91878a8f7a84d6a1"/>
                <w:lock w:val="sdtLocked"/>
                <w:richText/>
              </w:sdtPr>
              <w:sdtContent>
                <w:p w14:paraId="0B32AC59" w14:textId="6393D992">
                  <w:pPr>
                    <w:tabs>
                      <w:tab w:val="left" w:pos="993"/>
                    </w:tabs>
                    <w:ind w:firstLine="851"/>
                    <w:jc w:val="both"/>
                    <w:rPr>
                      <w:szCs w:val="24"/>
                      <w:shd w:val="clear" w:color="auto" w:fill="FFFFFF"/>
                    </w:rPr>
                  </w:pPr>
                  <w:sdt>
                    <w:sdtPr>
                      <w:alias w:val="Numeris"/>
                      <w:tag w:val="nr_f6a7940791f34e5f91878a8f7a84d6a1"/>
                      <w:lock w:val="sdtLocked"/>
                      <w:richText/>
                    </w:sdtPr>
                    <w:sdtContent>
                      <w:r>
                        <w:rPr>
                          <w:szCs w:val="24"/>
                          <w:shd w:val="clear" w:color="auto" w:fill="FFFFFF"/>
                        </w:rPr>
                        <w:t>10</w:t>
                      </w:r>
                    </w:sdtContent>
                  </w:sdt>
                  <w:r>
                    <w:rPr>
                      <w:szCs w:val="24"/>
                      <w:shd w:val="clear" w:color="auto" w:fill="FFFFFF"/>
                    </w:rPr>
                    <w:t xml:space="preserve">. Jei  specialistas įsidarbina  ne visu etatu,  jam gali būti suteikta ne mažesnė kaip 50 proc. finansinė parama, numatyta Aprašo 3.3 papunktyje, vienam Aprašo 5 punkte pasirinktam finansinės paramos tikslui. Finansine parama specialistas gali pasinaudoti vieną kartą, nepriklausomai nuo to, </w:t>
                  </w:r>
                  <w:r>
                    <w:rPr>
                      <w:bCs/>
                    </w:rPr>
                    <w:t xml:space="preserve">kokiu krūviu dirbo / dirba prašymo pateikimo metu. </w:t>
                  </w:r>
                </w:p>
              </w:sdtContent>
            </w:sdt>
            <w:sdt>
              <w:sdtPr>
                <w:alias w:val="11 p."/>
                <w:tag w:val="part_108f98acd7f34e29af5dc87e4ad2d0d1"/>
                <w:lock w:val="sdtLocked"/>
                <w:richText/>
              </w:sdtPr>
              <w:sdtContent>
                <w:p w14:paraId="320A96F8" w14:textId="77777777">
                  <w:pPr>
                    <w:tabs>
                      <w:tab w:val="left" w:pos="993"/>
                    </w:tabs>
                    <w:ind w:firstLine="851"/>
                    <w:jc w:val="both"/>
                    <w:rPr>
                      <w:szCs w:val="24"/>
                      <w:shd w:val="clear" w:color="auto" w:fill="FFFFFF"/>
                    </w:rPr>
                  </w:pPr>
                  <w:sdt>
                    <w:sdtPr>
                      <w:alias w:val="Numeris"/>
                      <w:tag w:val="nr_108f98acd7f34e29af5dc87e4ad2d0d1"/>
                      <w:lock w:val="sdtLocked"/>
                      <w:richText/>
                    </w:sdtPr>
                    <w:sdtContent>
                      <w:r>
                        <w:rPr>
                          <w:szCs w:val="24"/>
                          <w:shd w:val="clear" w:color="auto" w:fill="FFFFFF"/>
                        </w:rPr>
                        <w:t>11</w:t>
                      </w:r>
                    </w:sdtContent>
                  </w:sdt>
                  <w:r>
                    <w:rPr>
                      <w:szCs w:val="24"/>
                      <w:shd w:val="clear" w:color="auto" w:fill="FFFFFF"/>
                    </w:rPr>
                    <w:t xml:space="preserve">. Išnaudojus einamųjų metų Šiaulių miesto savivaldybės biudžete (toliau – savivaldybės biudžetas) numatytas lėšas, skirtas finansinei paramai, specialistų prašymai nesvarstomi. </w:t>
                  </w:r>
                </w:p>
                <w:p w14:paraId="5B4E6A41" w14:textId="77777777">
                  <w:pPr>
                    <w:tabs>
                      <w:tab w:val="left" w:pos="993"/>
                    </w:tabs>
                    <w:jc w:val="center"/>
                    <w:rPr>
                      <w:szCs w:val="24"/>
                    </w:rPr>
                  </w:pPr>
                </w:p>
              </w:sdtContent>
            </w:sdt>
          </w:sdtContent>
        </w:sdt>
        <w:sdt>
          <w:sdtPr>
            <w:alias w:val="skyrius"/>
            <w:tag w:val="part_f712e78c89764b189966a7ceff0aed46"/>
            <w:lock w:val="sdtLocked"/>
            <w:richText/>
          </w:sdtPr>
          <w:sdtContent>
            <w:p w14:paraId="6A4F285C" w14:textId="77777777">
              <w:pPr>
                <w:tabs>
                  <w:tab w:val="left" w:pos="993"/>
                </w:tabs>
                <w:jc w:val="center"/>
                <w:rPr>
                  <w:b/>
                  <w:szCs w:val="24"/>
                </w:rPr>
              </w:pPr>
              <w:sdt>
                <w:sdtPr>
                  <w:alias w:val="Numeris"/>
                  <w:tag w:val="nr_f712e78c89764b189966a7ceff0aed46"/>
                  <w:lock w:val="sdtLocked"/>
                  <w:richText/>
                </w:sdtPr>
                <w:sdtContent>
                  <w:r>
                    <w:rPr>
                      <w:b/>
                      <w:szCs w:val="24"/>
                    </w:rPr>
                    <w:t>III</w:t>
                  </w:r>
                </w:sdtContent>
              </w:sdt>
              <w:r>
                <w:rPr>
                  <w:b/>
                  <w:szCs w:val="24"/>
                </w:rPr>
                <w:t xml:space="preserve"> SKYRIUS</w:t>
              </w:r>
            </w:p>
            <w:p w14:paraId="79CC4F13" w14:textId="77777777">
              <w:pPr>
                <w:tabs>
                  <w:tab w:val="left" w:pos="993"/>
                </w:tabs>
                <w:jc w:val="center"/>
                <w:rPr>
                  <w:b/>
                  <w:szCs w:val="24"/>
                </w:rPr>
              </w:pPr>
              <w:sdt>
                <w:sdtPr>
                  <w:alias w:val="Pavadinimas"/>
                  <w:tag w:val="title_f712e78c89764b189966a7ceff0aed46"/>
                  <w:lock w:val="sdtLocked"/>
                  <w:richText/>
                </w:sdtPr>
                <w:sdtContent>
                  <w:r>
                    <w:rPr>
                      <w:b/>
                      <w:szCs w:val="24"/>
                    </w:rPr>
                    <w:t>DOKUMENTŲ PATEIKIMO IR FINANSAVIMO TVARKA</w:t>
                  </w:r>
                </w:sdtContent>
              </w:sdt>
            </w:p>
            <w:p w14:paraId="2E027D32" w14:textId="77777777">
              <w:pPr>
                <w:tabs>
                  <w:tab w:val="left" w:pos="993"/>
                </w:tabs>
                <w:ind w:firstLine="851"/>
                <w:jc w:val="both"/>
                <w:rPr>
                  <w:szCs w:val="24"/>
                </w:rPr>
              </w:pPr>
            </w:p>
            <w:sdt>
              <w:sdtPr>
                <w:alias w:val="12 p."/>
                <w:tag w:val="part_1b6bab9ee64a4395bc387c07bec405d3"/>
                <w:lock w:val="sdtLocked"/>
                <w:richText/>
              </w:sdtPr>
              <w:sdtContent>
                <w:p w14:paraId="3089B338" w14:textId="77777777">
                  <w:pPr>
                    <w:tabs>
                      <w:tab w:val="left" w:pos="993"/>
                    </w:tabs>
                    <w:ind w:firstLine="851"/>
                    <w:jc w:val="both"/>
                    <w:rPr>
                      <w:szCs w:val="24"/>
                      <w:shd w:val="clear" w:color="auto" w:fill="FFFFFF"/>
                    </w:rPr>
                  </w:pPr>
                  <w:sdt>
                    <w:sdtPr>
                      <w:alias w:val="Numeris"/>
                      <w:tag w:val="nr_1b6bab9ee64a4395bc387c07bec405d3"/>
                      <w:lock w:val="sdtLocked"/>
                      <w:richText/>
                    </w:sdtPr>
                    <w:sdtContent>
                      <w:r>
                        <w:rPr>
                          <w:szCs w:val="24"/>
                          <w:shd w:val="clear" w:color="auto" w:fill="FFFFFF"/>
                        </w:rPr>
                        <w:t>12</w:t>
                      </w:r>
                    </w:sdtContent>
                  </w:sdt>
                  <w:r>
                    <w:rPr>
                      <w:szCs w:val="24"/>
                      <w:shd w:val="clear" w:color="auto" w:fill="FFFFFF"/>
                    </w:rPr>
                    <w:t>. Specialistas, norėdamas gauti finansinę paramą, Savivaldybės administracijai pateikia:</w:t>
                  </w:r>
                </w:p>
                <w:sdt>
                  <w:sdtPr>
                    <w:alias w:val="12.1 pp."/>
                    <w:tag w:val="part_75a006353f944e8eb2e5d24887423302"/>
                    <w:lock w:val="sdtLocked"/>
                    <w:richText/>
                  </w:sdtPr>
                  <w:sdtContent>
                    <w:p w14:paraId="2DAD2CD5" w14:textId="77777777">
                      <w:pPr>
                        <w:tabs>
                          <w:tab w:val="left" w:pos="993"/>
                        </w:tabs>
                        <w:ind w:firstLine="851"/>
                        <w:jc w:val="both"/>
                        <w:rPr>
                          <w:szCs w:val="24"/>
                          <w:shd w:val="clear" w:color="auto" w:fill="FFFFFF"/>
                        </w:rPr>
                      </w:pPr>
                      <w:sdt>
                        <w:sdtPr>
                          <w:alias w:val="Numeris"/>
                          <w:tag w:val="nr_75a006353f944e8eb2e5d24887423302"/>
                          <w:lock w:val="sdtLocked"/>
                          <w:richText/>
                        </w:sdtPr>
                        <w:sdtContent>
                          <w:r>
                            <w:rPr>
                              <w:szCs w:val="24"/>
                              <w:shd w:val="clear" w:color="auto" w:fill="FFFFFF"/>
                            </w:rPr>
                            <w:t>12.1</w:t>
                          </w:r>
                        </w:sdtContent>
                      </w:sdt>
                      <w:r>
                        <w:rPr>
                          <w:szCs w:val="24"/>
                          <w:shd w:val="clear" w:color="auto" w:fill="FFFFFF"/>
                        </w:rPr>
                        <w:t>. kai finansinė parama teikiama Aprašo 5.1 papunktyje nurodytam tikslui:</w:t>
                      </w:r>
                    </w:p>
                    <w:sdt>
                      <w:sdtPr>
                        <w:alias w:val="12.1.1 pp."/>
                        <w:tag w:val="part_effb3bb84a0e4adea4ee0bca45e04938"/>
                        <w:lock w:val="sdtLocked"/>
                        <w:richText/>
                      </w:sdtPr>
                      <w:sdtContent>
                        <w:p w14:paraId="679DB7C6" w14:textId="4A53E24A">
                          <w:pPr>
                            <w:tabs>
                              <w:tab w:val="left" w:pos="993"/>
                            </w:tabs>
                            <w:ind w:firstLine="851"/>
                            <w:jc w:val="both"/>
                            <w:rPr>
                              <w:szCs w:val="24"/>
                              <w:shd w:val="clear" w:color="auto" w:fill="FFFFFF"/>
                            </w:rPr>
                          </w:pPr>
                          <w:sdt>
                            <w:sdtPr>
                              <w:alias w:val="Numeris"/>
                              <w:tag w:val="nr_effb3bb84a0e4adea4ee0bca45e04938"/>
                              <w:lock w:val="sdtLocked"/>
                              <w:richText/>
                            </w:sdtPr>
                            <w:sdtContent>
                              <w:r>
                                <w:rPr>
                                  <w:szCs w:val="24"/>
                                  <w:shd w:val="clear" w:color="auto" w:fill="FFFFFF"/>
                                </w:rPr>
                                <w:t>12.1.1</w:t>
                              </w:r>
                            </w:sdtContent>
                          </w:sdt>
                          <w:r>
                            <w:rPr>
                              <w:szCs w:val="24"/>
                              <w:shd w:val="clear" w:color="auto" w:fill="FFFFFF"/>
                            </w:rPr>
                            <w:t>. prašymą;</w:t>
                          </w:r>
                        </w:p>
                      </w:sdtContent>
                    </w:sdt>
                    <w:sdt>
                      <w:sdtPr>
                        <w:alias w:val="12.1.2 pp."/>
                        <w:tag w:val="part_0b22995bfd294ee2a1c6c90019512e7b"/>
                        <w:lock w:val="sdtLocked"/>
                        <w:richText/>
                      </w:sdtPr>
                      <w:sdtContent>
                        <w:p w14:paraId="28A02350" w14:textId="77777777">
                          <w:pPr>
                            <w:tabs>
                              <w:tab w:val="left" w:pos="993"/>
                            </w:tabs>
                            <w:ind w:firstLine="851"/>
                            <w:jc w:val="both"/>
                            <w:rPr>
                              <w:szCs w:val="24"/>
                              <w:shd w:val="clear" w:color="auto" w:fill="FFFFFF"/>
                            </w:rPr>
                          </w:pPr>
                          <w:sdt>
                            <w:sdtPr>
                              <w:alias w:val="Numeris"/>
                              <w:tag w:val="nr_0b22995bfd294ee2a1c6c90019512e7b"/>
                              <w:lock w:val="sdtLocked"/>
                              <w:richText/>
                            </w:sdtPr>
                            <w:sdtContent>
                              <w:r>
                                <w:rPr>
                                  <w:szCs w:val="24"/>
                                  <w:shd w:val="clear" w:color="auto" w:fill="FFFFFF"/>
                                </w:rPr>
                                <w:t>12.1.2</w:t>
                              </w:r>
                            </w:sdtContent>
                          </w:sdt>
                          <w:r>
                            <w:rPr>
                              <w:szCs w:val="24"/>
                              <w:shd w:val="clear" w:color="auto" w:fill="FFFFFF"/>
                            </w:rPr>
                            <w:t>. darbo sutarties ar susitarimo su įmone dėl priėmimo į darbą arba kito dokumento, įrodančio priėmimo į darbą faktą, kopiją;</w:t>
                          </w:r>
                        </w:p>
                      </w:sdtContent>
                    </w:sdt>
                    <w:sdt>
                      <w:sdtPr>
                        <w:alias w:val="12.1.3 pp."/>
                        <w:tag w:val="part_b3d1e2f5b77141af9dab5c59ecefec40"/>
                        <w:lock w:val="sdtLocked"/>
                        <w:richText/>
                      </w:sdtPr>
                      <w:sdtContent>
                        <w:p w14:paraId="22777B9F" w14:textId="062A621C">
                          <w:pPr>
                            <w:tabs>
                              <w:tab w:val="left" w:pos="993"/>
                            </w:tabs>
                            <w:ind w:firstLine="851"/>
                            <w:jc w:val="both"/>
                            <w:rPr>
                              <w:szCs w:val="24"/>
                              <w:shd w:val="clear" w:color="auto" w:fill="FFFFFF"/>
                            </w:rPr>
                          </w:pPr>
                          <w:sdt>
                            <w:sdtPr>
                              <w:alias w:val="Numeris"/>
                              <w:tag w:val="nr_b3d1e2f5b77141af9dab5c59ecefec40"/>
                              <w:lock w:val="sdtLocked"/>
                              <w:richText/>
                            </w:sdtPr>
                            <w:sdtContent>
                              <w:r>
                                <w:rPr>
                                  <w:szCs w:val="24"/>
                                  <w:shd w:val="clear" w:color="auto" w:fill="FFFFFF"/>
                                </w:rPr>
                                <w:t>12.1.3</w:t>
                              </w:r>
                            </w:sdtContent>
                          </w:sdt>
                          <w:r>
                            <w:rPr>
                              <w:szCs w:val="24"/>
                              <w:shd w:val="clear" w:color="auto" w:fill="FFFFFF"/>
                            </w:rPr>
                            <w:t xml:space="preserve">. aukštojo mokslo baigimo diplomo kopiją ir (arba) kvalifikaciją patvirtinančio dokumento kopiją, jei įsidarbina į reglamentuojamas pareigas, kurioms reikia turėti tam tikrą kvalifikaciją, arba dokumento, patvirtinančio ne mažesnę kaip penkerių metų profesinę patirtį, kuri yra būtina siekiant eiti tam tikras pareigas, nurodytas darbo sutartyje ar kitame teisiniame dokumente, kopiją; </w:t>
                          </w:r>
                        </w:p>
                      </w:sdtContent>
                    </w:sdt>
                    <w:sdt>
                      <w:sdtPr>
                        <w:alias w:val="12.1.4 pp."/>
                        <w:tag w:val="part_3a9a2e4c794e4cd1b432ce8a288ffe09"/>
                        <w:lock w:val="sdtLocked"/>
                        <w:richText/>
                      </w:sdtPr>
                      <w:sdtContent>
                        <w:p w14:paraId="5CCE4825" w14:textId="70768179">
                          <w:pPr>
                            <w:tabs>
                              <w:tab w:val="left" w:pos="993"/>
                            </w:tabs>
                            <w:ind w:firstLine="851"/>
                            <w:jc w:val="both"/>
                            <w:rPr>
                              <w:color w:val="00B0F0"/>
                              <w:szCs w:val="24"/>
                              <w:shd w:val="clear" w:color="auto" w:fill="FFFFFF"/>
                            </w:rPr>
                          </w:pPr>
                          <w:sdt>
                            <w:sdtPr>
                              <w:alias w:val="Numeris"/>
                              <w:tag w:val="nr_3a9a2e4c794e4cd1b432ce8a288ffe09"/>
                              <w:lock w:val="sdtLocked"/>
                              <w:richText/>
                            </w:sdtPr>
                            <w:sdtContent>
                              <w:r>
                                <w:rPr>
                                  <w:szCs w:val="24"/>
                                  <w:shd w:val="clear" w:color="auto" w:fill="FFFFFF"/>
                                </w:rPr>
                                <w:t>12.1.4</w:t>
                              </w:r>
                            </w:sdtContent>
                          </w:sdt>
                          <w:r>
                            <w:rPr>
                              <w:szCs w:val="24"/>
                              <w:shd w:val="clear" w:color="auto" w:fill="FFFFFF"/>
                            </w:rPr>
                            <w:t xml:space="preserve">. Valstybinio socialinio draudimo fondo valdybos prie Socialinės apsaugos ir darbo ministerijos </w:t>
                          </w:r>
                          <w:r>
                            <w:rPr>
                              <w:i/>
                              <w:iCs/>
                              <w:szCs w:val="24"/>
                              <w:shd w:val="clear" w:color="auto" w:fill="FFFFFF"/>
                            </w:rPr>
                            <w:t>www.sodra.lt</w:t>
                          </w:r>
                          <w:r>
                            <w:rPr>
                              <w:szCs w:val="24"/>
                              <w:shd w:val="clear" w:color="auto" w:fill="FFFFFF"/>
                            </w:rPr>
                            <w:t xml:space="preserve"> asmeninėje paskyroje „Gyventojui“ suformuotos suvestinės informacijos  apie valstybinio socialinio draudimo laikotarpius (Suvestinė REP.03) 1 metų iki prašymo pateikimo datos kopiją;</w:t>
                          </w:r>
                        </w:p>
                      </w:sdtContent>
                    </w:sdt>
                    <w:sdt>
                      <w:sdtPr>
                        <w:alias w:val="12.1.5 pp."/>
                        <w:tag w:val="part_7df6a0bac23f41c786b78c82c02b50e5"/>
                        <w:lock w:val="sdtLocked"/>
                        <w:richText/>
                      </w:sdtPr>
                      <w:sdtContent>
                        <w:p w14:paraId="70B294EC" w14:textId="77777777">
                          <w:pPr>
                            <w:tabs>
                              <w:tab w:val="left" w:pos="993"/>
                            </w:tabs>
                            <w:ind w:firstLine="851"/>
                            <w:jc w:val="both"/>
                            <w:rPr>
                              <w:szCs w:val="24"/>
                              <w:shd w:val="clear" w:color="auto" w:fill="FFFFFF"/>
                            </w:rPr>
                          </w:pPr>
                          <w:sdt>
                            <w:sdtPr>
                              <w:alias w:val="Numeris"/>
                              <w:tag w:val="nr_7df6a0bac23f41c786b78c82c02b50e5"/>
                              <w:lock w:val="sdtLocked"/>
                              <w:richText/>
                            </w:sdtPr>
                            <w:sdtContent>
                              <w:r>
                                <w:rPr>
                                  <w:szCs w:val="24"/>
                                  <w:shd w:val="clear" w:color="auto" w:fill="FFFFFF"/>
                                </w:rPr>
                                <w:t>12.1.5</w:t>
                              </w:r>
                            </w:sdtContent>
                          </w:sdt>
                          <w:r>
                            <w:rPr>
                              <w:szCs w:val="24"/>
                              <w:shd w:val="clear" w:color="auto" w:fill="FFFFFF"/>
                            </w:rPr>
                            <w:t>. būsto nuomos sutarties kopiją;</w:t>
                          </w:r>
                        </w:p>
                      </w:sdtContent>
                    </w:sdt>
                    <w:sdt>
                      <w:sdtPr>
                        <w:alias w:val="12.1.6 pp."/>
                        <w:tag w:val="part_b751c8f7ac7b4f9c9b5af29b46f799de"/>
                        <w:lock w:val="sdtLocked"/>
                        <w:richText/>
                      </w:sdtPr>
                      <w:sdtContent>
                        <w:p w14:paraId="791A4363" w14:textId="327EADD4">
                          <w:pPr>
                            <w:tabs>
                              <w:tab w:val="left" w:pos="993"/>
                            </w:tabs>
                            <w:ind w:firstLine="851"/>
                            <w:jc w:val="both"/>
                            <w:rPr>
                              <w:color w:val="00B0F0"/>
                              <w:szCs w:val="24"/>
                              <w:shd w:val="clear" w:color="auto" w:fill="FFFFFF"/>
                            </w:rPr>
                          </w:pPr>
                          <w:sdt>
                            <w:sdtPr>
                              <w:alias w:val="Numeris"/>
                              <w:tag w:val="nr_b751c8f7ac7b4f9c9b5af29b46f799de"/>
                              <w:lock w:val="sdtLocked"/>
                              <w:richText/>
                            </w:sdtPr>
                            <w:sdtContent>
                              <w:r>
                                <w:rPr>
                                  <w:szCs w:val="24"/>
                                  <w:shd w:val="clear" w:color="auto" w:fill="FFFFFF"/>
                                </w:rPr>
                                <w:t>12.1.6</w:t>
                              </w:r>
                            </w:sdtContent>
                          </w:sdt>
                          <w:r>
                            <w:rPr>
                              <w:szCs w:val="24"/>
                              <w:shd w:val="clear" w:color="auto" w:fill="FFFFFF"/>
                            </w:rPr>
                            <w:t xml:space="preserve">. valstybės įmonės Registrų centro Nekilnojamojo turto registro centrinio duomenų banko išrašą (originalą) apie būsto nuomos sutarties įregistravimą (informacijos pateikti nereikia, jei būstas nuomojamas iš įmonės ar įstaigos, kurios veikla yra patalpų nuoma, pvz., mokymo įstaigų bendrabutis); </w:t>
                          </w:r>
                        </w:p>
                      </w:sdtContent>
                    </w:sdt>
                    <w:sdt>
                      <w:sdtPr>
                        <w:alias w:val="12.1.7 pp."/>
                        <w:tag w:val="part_57c2217dad334c21b976f2d60680c2ec"/>
                        <w:lock w:val="sdtLocked"/>
                        <w:richText/>
                      </w:sdtPr>
                      <w:sdtContent>
                        <w:p w14:paraId="31450822" w14:textId="58F2BE3F">
                          <w:pPr>
                            <w:tabs>
                              <w:tab w:val="left" w:pos="993"/>
                            </w:tabs>
                            <w:ind w:firstLine="851"/>
                            <w:jc w:val="both"/>
                          </w:pPr>
                          <w:sdt>
                            <w:sdtPr>
                              <w:alias w:val="Numeris"/>
                              <w:tag w:val="nr_57c2217dad334c21b976f2d60680c2ec"/>
                              <w:lock w:val="sdtLocked"/>
                              <w:richText/>
                            </w:sdtPr>
                            <w:sdtContent>
                              <w:r>
                                <w:t>12.1.7</w:t>
                              </w:r>
                            </w:sdtContent>
                          </w:sdt>
                          <w:r>
                            <w:t>. įmonės, kurioje ketina įsidarbinti ar įsidarbino specialistas, užpildytą „Vienos įmonės“ deklaraciją ar kitos formos dokumentą;</w:t>
                          </w:r>
                        </w:p>
                      </w:sdtContent>
                    </w:sdt>
                    <w:sdt>
                      <w:sdtPr>
                        <w:alias w:val="12.1.8 pp."/>
                        <w:tag w:val="part_a673418ecfa44be4af4120371dbb9a86"/>
                        <w:lock w:val="sdtLocked"/>
                        <w:richText/>
                      </w:sdtPr>
                      <w:sdtContent>
                        <w:p w14:paraId="4055D2A0" w14:textId="25E6679A">
                          <w:pPr>
                            <w:tabs>
                              <w:tab w:val="left" w:pos="993"/>
                            </w:tabs>
                            <w:ind w:firstLine="851"/>
                            <w:jc w:val="both"/>
                          </w:pPr>
                          <w:sdt>
                            <w:sdtPr>
                              <w:alias w:val="Numeris"/>
                              <w:tag w:val="nr_a673418ecfa44be4af4120371dbb9a86"/>
                              <w:lock w:val="sdtLocked"/>
                              <w:richText/>
                            </w:sdtPr>
                            <w:sdtContent>
                              <w:r>
                                <w:t>12.1.8</w:t>
                              </w:r>
                            </w:sdtContent>
                          </w:sdt>
                          <w:r>
                            <w:t xml:space="preserve">. įmonės, kurioje ketina įsidarbinti ar įsidarbino specialistas, išduotą dokumentą, kuriame nurodyta informacija apie vykusias ar vykdomas įmonės reorganizacijas;  </w:t>
                          </w:r>
                        </w:p>
                      </w:sdtContent>
                    </w:sdt>
                  </w:sdtContent>
                </w:sdt>
                <w:sdt>
                  <w:sdtPr>
                    <w:alias w:val="12.2 pp."/>
                    <w:tag w:val="part_93d6f4e339f143aa8c86c087c9a40463"/>
                    <w:lock w:val="sdtLocked"/>
                    <w:richText/>
                  </w:sdtPr>
                  <w:sdtContent>
                    <w:p w14:paraId="6519D340" w14:textId="1D07419C">
                      <w:pPr>
                        <w:tabs>
                          <w:tab w:val="left" w:pos="993"/>
                        </w:tabs>
                        <w:ind w:firstLine="851"/>
                        <w:jc w:val="both"/>
                        <w:rPr>
                          <w:szCs w:val="24"/>
                          <w:shd w:val="clear" w:color="auto" w:fill="FFFFFF"/>
                        </w:rPr>
                      </w:pPr>
                      <w:sdt>
                        <w:sdtPr>
                          <w:alias w:val="Numeris"/>
                          <w:tag w:val="nr_93d6f4e339f143aa8c86c087c9a40463"/>
                          <w:lock w:val="sdtLocked"/>
                          <w:richText/>
                        </w:sdtPr>
                        <w:sdtContent>
                          <w:r>
                            <w:rPr>
                              <w:szCs w:val="24"/>
                              <w:shd w:val="clear" w:color="auto" w:fill="FFFFFF"/>
                            </w:rPr>
                            <w:t>12.2</w:t>
                          </w:r>
                        </w:sdtContent>
                      </w:sdt>
                      <w:r>
                        <w:rPr>
                          <w:szCs w:val="24"/>
                          <w:shd w:val="clear" w:color="auto" w:fill="FFFFFF"/>
                        </w:rPr>
                        <w:t>. kai finansinė parama teikiama Aprašo 5.2 ir 5.3 papunktyje nurodytam tikslui:</w:t>
                      </w:r>
                    </w:p>
                    <w:sdt>
                      <w:sdtPr>
                        <w:alias w:val="12.2.1 pp."/>
                        <w:tag w:val="part_116774ba962c404c9ea513871618acfc"/>
                        <w:lock w:val="sdtLocked"/>
                        <w:richText/>
                      </w:sdtPr>
                      <w:sdtContent>
                        <w:p w14:paraId="2ACA32B1" w14:textId="3A6CAD7A">
                          <w:pPr>
                            <w:tabs>
                              <w:tab w:val="left" w:pos="993"/>
                            </w:tabs>
                            <w:ind w:firstLine="851"/>
                            <w:jc w:val="both"/>
                            <w:rPr>
                              <w:szCs w:val="24"/>
                              <w:shd w:val="clear" w:color="auto" w:fill="FFFFFF"/>
                            </w:rPr>
                          </w:pPr>
                          <w:sdt>
                            <w:sdtPr>
                              <w:alias w:val="Numeris"/>
                              <w:tag w:val="nr_116774ba962c404c9ea513871618acfc"/>
                              <w:lock w:val="sdtLocked"/>
                              <w:richText/>
                            </w:sdtPr>
                            <w:sdtContent>
                              <w:r>
                                <w:rPr>
                                  <w:szCs w:val="24"/>
                                  <w:shd w:val="clear" w:color="auto" w:fill="FFFFFF"/>
                                </w:rPr>
                                <w:t>12.2.1</w:t>
                              </w:r>
                            </w:sdtContent>
                          </w:sdt>
                          <w:r>
                            <w:rPr>
                              <w:szCs w:val="24"/>
                              <w:shd w:val="clear" w:color="auto" w:fill="FFFFFF"/>
                            </w:rPr>
                            <w:t>. prašymą;</w:t>
                          </w:r>
                        </w:p>
                      </w:sdtContent>
                    </w:sdt>
                    <w:sdt>
                      <w:sdtPr>
                        <w:alias w:val="12.2.2 pp."/>
                        <w:tag w:val="part_e622b52e2fa5442a8f416e028c585440"/>
                        <w:lock w:val="sdtLocked"/>
                        <w:richText/>
                      </w:sdtPr>
                      <w:sdtContent>
                        <w:p w14:paraId="2A076E1E" w14:textId="77777777">
                          <w:pPr>
                            <w:tabs>
                              <w:tab w:val="left" w:pos="993"/>
                            </w:tabs>
                            <w:ind w:firstLine="851"/>
                            <w:jc w:val="both"/>
                            <w:rPr>
                              <w:szCs w:val="24"/>
                              <w:shd w:val="clear" w:color="auto" w:fill="FFFFFF"/>
                            </w:rPr>
                          </w:pPr>
                          <w:sdt>
                            <w:sdtPr>
                              <w:alias w:val="Numeris"/>
                              <w:tag w:val="nr_e622b52e2fa5442a8f416e028c585440"/>
                              <w:lock w:val="sdtLocked"/>
                              <w:richText/>
                            </w:sdtPr>
                            <w:sdtContent>
                              <w:r>
                                <w:rPr>
                                  <w:szCs w:val="24"/>
                                  <w:shd w:val="clear" w:color="auto" w:fill="FFFFFF"/>
                                </w:rPr>
                                <w:t>12.2.2</w:t>
                              </w:r>
                            </w:sdtContent>
                          </w:sdt>
                          <w:r>
                            <w:rPr>
                              <w:szCs w:val="24"/>
                              <w:shd w:val="clear" w:color="auto" w:fill="FFFFFF"/>
                            </w:rPr>
                            <w:t>. darbo sutarties ar susitarimo su įmone dėl priėmimo į darbą arba kito dokumento, įrodančio priėmimo į darbą faktą, kopiją;</w:t>
                          </w:r>
                        </w:p>
                      </w:sdtContent>
                    </w:sdt>
                    <w:sdt>
                      <w:sdtPr>
                        <w:alias w:val="12.2.3 pp."/>
                        <w:tag w:val="part_0394d4ce1df24093909adc908fe330b4"/>
                        <w:lock w:val="sdtLocked"/>
                        <w:richText/>
                      </w:sdtPr>
                      <w:sdtContent>
                        <w:p w14:paraId="7A18491D" w14:textId="352C6D19">
                          <w:pPr>
                            <w:tabs>
                              <w:tab w:val="left" w:pos="993"/>
                            </w:tabs>
                            <w:ind w:firstLine="851"/>
                            <w:jc w:val="both"/>
                            <w:rPr>
                              <w:szCs w:val="24"/>
                              <w:shd w:val="clear" w:color="auto" w:fill="FFFFFF"/>
                            </w:rPr>
                          </w:pPr>
                          <w:sdt>
                            <w:sdtPr>
                              <w:alias w:val="Numeris"/>
                              <w:tag w:val="nr_0394d4ce1df24093909adc908fe330b4"/>
                              <w:lock w:val="sdtLocked"/>
                              <w:richText/>
                            </w:sdtPr>
                            <w:sdtContent>
                              <w:r>
                                <w:rPr>
                                  <w:szCs w:val="24"/>
                                  <w:shd w:val="clear" w:color="auto" w:fill="FFFFFF"/>
                                </w:rPr>
                                <w:t>12.2.3</w:t>
                              </w:r>
                            </w:sdtContent>
                          </w:sdt>
                          <w:r>
                            <w:rPr>
                              <w:szCs w:val="24"/>
                              <w:shd w:val="clear" w:color="auto" w:fill="FFFFFF"/>
                            </w:rPr>
                            <w:t>. aukštojo mokslo baigimo diplomo kopiją ir (arba) kvalifikaciją patvirtinančio dokumento kopiją, jei įsidarbina į reglamentuojamas pareigas, kurioms reikia turėti tam tikrą kvalifikaciją, arba dokumento, patvirtinančio ne mažesnę kaip penkerių metų profesinę patirtį, kuri yra būtina siekiant eiti tam tikras pareigas, nurodytas darbo sutartyje ar kitame teisiniame dokumente, kopiją;</w:t>
                          </w:r>
                        </w:p>
                      </w:sdtContent>
                    </w:sdt>
                    <w:sdt>
                      <w:sdtPr>
                        <w:alias w:val="12.2.4 pp."/>
                        <w:tag w:val="part_e535f656792f44e5b59299133da38ef3"/>
                        <w:lock w:val="sdtLocked"/>
                        <w:richText/>
                      </w:sdtPr>
                      <w:sdtContent>
                        <w:p w14:paraId="680FD672" w14:textId="0B71D34F">
                          <w:pPr>
                            <w:tabs>
                              <w:tab w:val="left" w:pos="993"/>
                            </w:tabs>
                            <w:ind w:firstLine="851"/>
                            <w:jc w:val="both"/>
                          </w:pPr>
                          <w:sdt>
                            <w:sdtPr>
                              <w:alias w:val="Numeris"/>
                              <w:tag w:val="nr_e535f656792f44e5b59299133da38ef3"/>
                              <w:lock w:val="sdtLocked"/>
                              <w:richText/>
                            </w:sdtPr>
                            <w:sdtContent>
                              <w:r>
                                <w:rPr>
                                  <w:szCs w:val="24"/>
                                  <w:shd w:val="clear" w:color="auto" w:fill="FFFFFF"/>
                                </w:rPr>
                                <w:t>12.2.4</w:t>
                              </w:r>
                            </w:sdtContent>
                          </w:sdt>
                          <w:r>
                            <w:rPr>
                              <w:szCs w:val="24"/>
                              <w:shd w:val="clear" w:color="auto" w:fill="FFFFFF"/>
                            </w:rPr>
                            <w:t xml:space="preserve">. </w:t>
                          </w:r>
                          <w:r>
                            <w:t xml:space="preserve">Valstybinio socialinio draudimo fondo valdybos prie Socialinės apsaugos ir darbo </w:t>
                          </w:r>
                          <w:r>
                            <w:rPr>
                              <w:szCs w:val="24"/>
                            </w:rPr>
                            <w:t xml:space="preserve">ministerijos </w:t>
                          </w:r>
                          <w:r>
                            <w:rPr>
                              <w:i/>
                              <w:color w:val="0563C1"/>
                              <w:u w:val="single"/>
                            </w:rPr>
                            <w:t>www.sodra.lt</w:t>
                          </w:r>
                          <w:r>
                            <w:t xml:space="preserve"> asmeninėje paskyroje „</w:t>
                          </w:r>
                          <w:r>
                            <w:rPr>
                              <w:szCs w:val="24"/>
                            </w:rPr>
                            <w:t xml:space="preserve">Gyventojui“ suformuotos suvestinės informacijos apie valstybinio socialinio draudimo laikotarpius (Suvestinė REP.03) </w:t>
                          </w:r>
                          <w:r>
                            <w:t>1 metų iki prašymo pateikimo datos kopiją;</w:t>
                          </w:r>
                        </w:p>
                      </w:sdtContent>
                    </w:sdt>
                    <w:sdt>
                      <w:sdtPr>
                        <w:alias w:val="12.2.5 pp."/>
                        <w:tag w:val="part_87005e21c8d145e4a2d098a743b9679d"/>
                        <w:lock w:val="sdtLocked"/>
                        <w:richText/>
                      </w:sdtPr>
                      <w:sdtContent>
                        <w:p w14:paraId="0E61B6A2" w14:textId="0C8D9B45">
                          <w:pPr>
                            <w:tabs>
                              <w:tab w:val="left" w:pos="993"/>
                            </w:tabs>
                            <w:ind w:firstLine="851"/>
                            <w:jc w:val="both"/>
                          </w:pPr>
                          <w:sdt>
                            <w:sdtPr>
                              <w:alias w:val="Numeris"/>
                              <w:tag w:val="nr_87005e21c8d145e4a2d098a743b9679d"/>
                              <w:lock w:val="sdtLocked"/>
                              <w:richText/>
                            </w:sdtPr>
                            <w:sdtContent>
                              <w:r>
                                <w:t>12.2.5</w:t>
                              </w:r>
                            </w:sdtContent>
                          </w:sdt>
                          <w:r>
                            <w:t>. įmonės, kurioje ketina įsidarbinti ar įsidarbino specialistas, užpildytą „Vienos įmonės“ deklaraciją ar kitos formos dokumentą;</w:t>
                          </w:r>
                        </w:p>
                      </w:sdtContent>
                    </w:sdt>
                    <w:sdt>
                      <w:sdtPr>
                        <w:alias w:val="12.2.6 pp."/>
                        <w:tag w:val="part_33e77e447dc5499983a545e24f25dc29"/>
                        <w:lock w:val="sdtLocked"/>
                        <w:richText/>
                      </w:sdtPr>
                      <w:sdtContent>
                        <w:p w14:paraId="0B015995" w14:textId="4459DAF0">
                          <w:pPr>
                            <w:tabs>
                              <w:tab w:val="left" w:pos="993"/>
                            </w:tabs>
                            <w:ind w:firstLine="851"/>
                            <w:jc w:val="both"/>
                          </w:pPr>
                          <w:sdt>
                            <w:sdtPr>
                              <w:alias w:val="Numeris"/>
                              <w:tag w:val="nr_33e77e447dc5499983a545e24f25dc29"/>
                              <w:lock w:val="sdtLocked"/>
                              <w:richText/>
                            </w:sdtPr>
                            <w:sdtContent>
                              <w:r>
                                <w:t>12.2.6</w:t>
                              </w:r>
                            </w:sdtContent>
                          </w:sdt>
                          <w:r>
                            <w:t xml:space="preserve">. įmonės, kurioje ketina įsidarbinti ar įsidarbino specialistas, išduotą dokumentą, kuriame nurodyta informacija apie vykusias ar vykdomas įmonės reorganizacijas.  </w:t>
                          </w:r>
                        </w:p>
                      </w:sdtContent>
                    </w:sdt>
                  </w:sdtContent>
                </w:sdt>
              </w:sdtContent>
            </w:sdt>
            <w:sdt>
              <w:sdtPr>
                <w:alias w:val="13 p."/>
                <w:tag w:val="part_c9afde9266dd41c587f1b54cdaebd4c3"/>
                <w:lock w:val="sdtLocked"/>
                <w:richText/>
              </w:sdtPr>
              <w:sdtContent>
                <w:p w14:paraId="466DE28B" w14:textId="7487418A">
                  <w:pPr>
                    <w:tabs>
                      <w:tab w:val="left" w:pos="993"/>
                    </w:tabs>
                    <w:ind w:firstLine="851"/>
                    <w:jc w:val="both"/>
                    <w:rPr>
                      <w:szCs w:val="24"/>
                      <w:shd w:val="clear" w:color="auto" w:fill="FFFFFF"/>
                    </w:rPr>
                  </w:pPr>
                  <w:sdt>
                    <w:sdtPr>
                      <w:alias w:val="Numeris"/>
                      <w:tag w:val="nr_c9afde9266dd41c587f1b54cdaebd4c3"/>
                      <w:lock w:val="sdtLocked"/>
                      <w:richText/>
                    </w:sdtPr>
                    <w:sdtContent>
                      <w:r>
                        <w:rPr>
                          <w:szCs w:val="24"/>
                          <w:shd w:val="clear" w:color="auto" w:fill="FFFFFF"/>
                        </w:rPr>
                        <w:t>13</w:t>
                      </w:r>
                    </w:sdtContent>
                  </w:sdt>
                  <w:r>
                    <w:rPr>
                      <w:szCs w:val="24"/>
                      <w:shd w:val="clear" w:color="auto" w:fill="FFFFFF"/>
                    </w:rPr>
                    <w:t xml:space="preserve">. Prašymas ir dokumentai gali būti pateikti paštu, elektroniniu būdu (el. paštu </w:t>
                  </w:r>
                  <w:r>
                    <w:rPr>
                      <w:color w:val="0563C1"/>
                      <w:szCs w:val="24"/>
                      <w:u w:val="single"/>
                      <w:shd w:val="clear" w:color="auto" w:fill="FFFFFF"/>
                    </w:rPr>
                    <w:t>info@siauliai.lt</w:t>
                  </w:r>
                  <w:r>
                    <w:rPr>
                      <w:szCs w:val="24"/>
                      <w:shd w:val="clear" w:color="auto" w:fill="FFFFFF"/>
                    </w:rPr>
                    <w:t xml:space="preserve"> arba šiauliečių savitarnos interneto svetainėje </w:t>
                  </w:r>
                  <w:r>
                    <w:rPr>
                      <w:i/>
                      <w:iCs/>
                      <w:szCs w:val="24"/>
                      <w:shd w:val="clear" w:color="auto" w:fill="FFFFFF"/>
                    </w:rPr>
                    <w:t>mano.siauliai.lt</w:t>
                  </w:r>
                  <w:r>
                    <w:rPr>
                      <w:szCs w:val="24"/>
                      <w:shd w:val="clear" w:color="auto" w:fill="FFFFFF"/>
                    </w:rPr>
                    <w:t>) arba Savivaldybės administracijos priimamajame Vasario 16-osios g. 62, Šiauliuose.</w:t>
                  </w:r>
                </w:p>
              </w:sdtContent>
            </w:sdt>
            <w:sdt>
              <w:sdtPr>
                <w:alias w:val="14 p."/>
                <w:tag w:val="part_9eace92d90134251a6582362109e6424"/>
                <w:lock w:val="sdtLocked"/>
                <w:richText/>
              </w:sdtPr>
              <w:sdtContent>
                <w:p w14:paraId="0098CDF5" w14:textId="03E4469B">
                  <w:pPr>
                    <w:tabs>
                      <w:tab w:val="left" w:pos="993"/>
                    </w:tabs>
                    <w:ind w:firstLine="851"/>
                    <w:jc w:val="both"/>
                    <w:rPr>
                      <w:szCs w:val="24"/>
                      <w:shd w:val="clear" w:color="auto" w:fill="FFFFFF"/>
                    </w:rPr>
                  </w:pPr>
                  <w:sdt>
                    <w:sdtPr>
                      <w:alias w:val="Numeris"/>
                      <w:tag w:val="nr_9eace92d90134251a6582362109e6424"/>
                      <w:lock w:val="sdtLocked"/>
                      <w:richText/>
                    </w:sdtPr>
                    <w:sdtContent>
                      <w:r>
                        <w:rPr>
                          <w:szCs w:val="24"/>
                          <w:shd w:val="clear" w:color="auto" w:fill="FFFFFF"/>
                        </w:rPr>
                        <w:t>14</w:t>
                      </w:r>
                    </w:sdtContent>
                  </w:sdt>
                  <w:r>
                    <w:rPr>
                      <w:szCs w:val="24"/>
                      <w:shd w:val="clear" w:color="auto" w:fill="FFFFFF"/>
                    </w:rPr>
                    <w:t xml:space="preserve">. Specialisto prašymą nagrinėja Darbo grupė, kuri turi teisę prašyti specialisto pateikti kitus papildomus dokumentus, nenumatytus Apraše, bet reikalingus išnagrinėti jo prašymą. Prašymai, neatitinkantys Apraše numatytų finansinės paramos teikimo sąlygų, Darbo grupei svarstyti neteikiami. Darbo grupė protokoliniu sprendimu priima sprendimą siūlyti merui skirti finansinę paramą ar jos neskirti. Sprendimą dėl finansinės paramos specialistui skyrimo arba neskyrimo priima meras savo potvarkiu. </w:t>
                  </w:r>
                </w:p>
              </w:sdtContent>
            </w:sdt>
            <w:sdt>
              <w:sdtPr>
                <w:alias w:val="15 p."/>
                <w:tag w:val="part_adf14961881948c6983384414605f229"/>
                <w:lock w:val="sdtLocked"/>
                <w:richText/>
              </w:sdtPr>
              <w:sdtContent>
                <w:p w14:paraId="0121F338" w14:textId="77777777">
                  <w:pPr>
                    <w:tabs>
                      <w:tab w:val="left" w:pos="993"/>
                    </w:tabs>
                    <w:ind w:firstLine="851"/>
                    <w:jc w:val="both"/>
                    <w:rPr>
                      <w:szCs w:val="24"/>
                      <w:shd w:val="clear" w:color="auto" w:fill="FFFFFF"/>
                    </w:rPr>
                  </w:pPr>
                  <w:sdt>
                    <w:sdtPr>
                      <w:alias w:val="Numeris"/>
                      <w:tag w:val="nr_adf14961881948c6983384414605f229"/>
                      <w:lock w:val="sdtLocked"/>
                      <w:richText/>
                    </w:sdtPr>
                    <w:sdtContent>
                      <w:r>
                        <w:rPr>
                          <w:szCs w:val="24"/>
                          <w:shd w:val="clear" w:color="auto" w:fill="FFFFFF"/>
                        </w:rPr>
                        <w:t>15</w:t>
                      </w:r>
                    </w:sdtContent>
                  </w:sdt>
                  <w:r>
                    <w:rPr>
                      <w:szCs w:val="24"/>
                      <w:shd w:val="clear" w:color="auto" w:fill="FFFFFF"/>
                    </w:rPr>
                    <w:t xml:space="preserve">. Darbo grupė savo darbe vadovaujasi Savivaldybės mero patvirtintu Darbo grupės darbo reglamentu ir Aprašu. </w:t>
                  </w:r>
                </w:p>
              </w:sdtContent>
            </w:sdt>
            <w:sdt>
              <w:sdtPr>
                <w:alias w:val="16 p."/>
                <w:tag w:val="part_6b264c4be43d46069baec603027842ce"/>
                <w:lock w:val="sdtLocked"/>
                <w:richText/>
              </w:sdtPr>
              <w:sdtContent>
                <w:p w14:paraId="0E7C5C34" w14:textId="4088ED54">
                  <w:pPr>
                    <w:tabs>
                      <w:tab w:val="left" w:pos="993"/>
                    </w:tabs>
                    <w:ind w:firstLine="851"/>
                    <w:jc w:val="both"/>
                    <w:rPr>
                      <w:szCs w:val="24"/>
                      <w:shd w:val="clear" w:color="auto" w:fill="FFFFFF"/>
                    </w:rPr>
                  </w:pPr>
                  <w:sdt>
                    <w:sdtPr>
                      <w:alias w:val="Numeris"/>
                      <w:tag w:val="nr_6b264c4be43d46069baec603027842ce"/>
                      <w:lock w:val="sdtLocked"/>
                      <w:richText/>
                    </w:sdtPr>
                    <w:sdtContent>
                      <w:r>
                        <w:rPr>
                          <w:szCs w:val="24"/>
                          <w:shd w:val="clear" w:color="auto" w:fill="FFFFFF"/>
                        </w:rPr>
                        <w:t>16</w:t>
                      </w:r>
                    </w:sdtContent>
                  </w:sdt>
                  <w:r>
                    <w:rPr>
                      <w:szCs w:val="24"/>
                      <w:shd w:val="clear" w:color="auto" w:fill="FFFFFF"/>
                    </w:rPr>
                    <w:t>. Darbo grupė prašymą atmeta ir nevertina, jeigu:</w:t>
                  </w:r>
                </w:p>
                <w:sdt>
                  <w:sdtPr>
                    <w:alias w:val="16.1 pp."/>
                    <w:tag w:val="part_d89dc960323d4a108ec81e3687fb6840"/>
                    <w:lock w:val="sdtLocked"/>
                    <w:richText/>
                  </w:sdtPr>
                  <w:sdtContent>
                    <w:p w14:paraId="53E9DFFC" w14:textId="60059737">
                      <w:pPr>
                        <w:tabs>
                          <w:tab w:val="left" w:pos="1560"/>
                        </w:tabs>
                        <w:ind w:firstLine="851"/>
                        <w:jc w:val="both"/>
                        <w:rPr>
                          <w:szCs w:val="24"/>
                          <w:shd w:val="clear" w:color="auto" w:fill="FFFFFF"/>
                        </w:rPr>
                      </w:pPr>
                      <w:sdt>
                        <w:sdtPr>
                          <w:alias w:val="Numeris"/>
                          <w:tag w:val="nr_d89dc960323d4a108ec81e3687fb6840"/>
                          <w:lock w:val="sdtLocked"/>
                          <w:richText/>
                        </w:sdtPr>
                        <w:sdtContent>
                          <w:r>
                            <w:rPr>
                              <w:szCs w:val="24"/>
                              <w:shd w:val="clear" w:color="auto" w:fill="FFFFFF"/>
                            </w:rPr>
                            <w:t>16.1</w:t>
                          </w:r>
                        </w:sdtContent>
                      </w:sdt>
                      <w:r>
                        <w:rPr>
                          <w:szCs w:val="24"/>
                          <w:shd w:val="clear" w:color="auto" w:fill="FFFFFF"/>
                        </w:rPr>
                        <w:t>.</w:t>
                        <w:tab/>
                        <w:t>prašymą pateikė asmuo, neatitinkantis Aprašo 3.1 papunktyje ir 5 punkte nurodytų reikalavimų;</w:t>
                      </w:r>
                    </w:p>
                  </w:sdtContent>
                </w:sdt>
                <w:sdt>
                  <w:sdtPr>
                    <w:alias w:val="16.2 pp."/>
                    <w:tag w:val="part_3e6a1bfa9a6d4d30b075cbad321ebaa0"/>
                    <w:lock w:val="sdtLocked"/>
                    <w:richText/>
                  </w:sdtPr>
                  <w:sdtContent>
                    <w:p w14:paraId="4E42B4BA" w14:textId="77777777">
                      <w:pPr>
                        <w:tabs>
                          <w:tab w:val="left" w:pos="1560"/>
                        </w:tabs>
                        <w:ind w:firstLine="851"/>
                        <w:jc w:val="both"/>
                        <w:rPr>
                          <w:szCs w:val="24"/>
                          <w:shd w:val="clear" w:color="auto" w:fill="FFFFFF"/>
                        </w:rPr>
                      </w:pPr>
                      <w:sdt>
                        <w:sdtPr>
                          <w:alias w:val="Numeris"/>
                          <w:tag w:val="nr_3e6a1bfa9a6d4d30b075cbad321ebaa0"/>
                          <w:lock w:val="sdtLocked"/>
                          <w:richText/>
                        </w:sdtPr>
                        <w:sdtContent>
                          <w:r>
                            <w:rPr>
                              <w:szCs w:val="24"/>
                              <w:shd w:val="clear" w:color="auto" w:fill="FFFFFF"/>
                            </w:rPr>
                            <w:t>16.2</w:t>
                          </w:r>
                        </w:sdtContent>
                      </w:sdt>
                      <w:r>
                        <w:rPr>
                          <w:szCs w:val="24"/>
                          <w:shd w:val="clear" w:color="auto" w:fill="FFFFFF"/>
                        </w:rPr>
                        <w:t>.</w:t>
                        <w:tab/>
                        <w:t>įmonė likviduojama ar jai iškelta bankroto byla;</w:t>
                      </w:r>
                    </w:p>
                  </w:sdtContent>
                </w:sdt>
                <w:sdt>
                  <w:sdtPr>
                    <w:alias w:val="16.3 pp."/>
                    <w:tag w:val="part_5e81f2db91a34e57b42b0cc51570ec84"/>
                    <w:lock w:val="sdtLocked"/>
                    <w:richText/>
                  </w:sdtPr>
                  <w:sdtContent>
                    <w:p w14:paraId="701C348F" w14:textId="26436AB4">
                      <w:pPr>
                        <w:tabs>
                          <w:tab w:val="left" w:pos="1560"/>
                        </w:tabs>
                        <w:ind w:firstLine="851"/>
                        <w:jc w:val="both"/>
                        <w:rPr>
                          <w:szCs w:val="24"/>
                          <w:shd w:val="clear" w:color="auto" w:fill="FFFFFF"/>
                        </w:rPr>
                      </w:pPr>
                      <w:sdt>
                        <w:sdtPr>
                          <w:alias w:val="Numeris"/>
                          <w:tag w:val="nr_5e81f2db91a34e57b42b0cc51570ec84"/>
                          <w:lock w:val="sdtLocked"/>
                          <w:richText/>
                        </w:sdtPr>
                        <w:sdtContent>
                          <w:r>
                            <w:rPr>
                              <w:szCs w:val="24"/>
                              <w:shd w:val="clear" w:color="auto" w:fill="FFFFFF"/>
                            </w:rPr>
                            <w:t>16.3</w:t>
                          </w:r>
                        </w:sdtContent>
                      </w:sdt>
                      <w:r>
                        <w:rPr>
                          <w:szCs w:val="24"/>
                          <w:shd w:val="clear" w:color="auto" w:fill="FFFFFF"/>
                        </w:rPr>
                        <w:t>.</w:t>
                        <w:tab/>
                        <w:t>įmonei skirta bauda už Lietuvos Respublikos užimtumo įstatymo 56, 57 ir (ar) 58 straipsniuose nustatytus pažeidimus per pastaruosius vienus metus iki prašymo pateikimo Darbo grupei dienos;</w:t>
                      </w:r>
                    </w:p>
                  </w:sdtContent>
                </w:sdt>
                <w:sdt>
                  <w:sdtPr>
                    <w:alias w:val="16.4 pp."/>
                    <w:tag w:val="part_7fb0b401ebea404584861b07542e7866"/>
                    <w:lock w:val="sdtLocked"/>
                    <w:richText/>
                  </w:sdtPr>
                  <w:sdtContent>
                    <w:p w14:paraId="05194EDC" w14:textId="5A8D5F57">
                      <w:pPr>
                        <w:tabs>
                          <w:tab w:val="left" w:pos="1560"/>
                        </w:tabs>
                        <w:ind w:firstLine="851"/>
                        <w:jc w:val="both"/>
                        <w:rPr>
                          <w:szCs w:val="24"/>
                          <w:shd w:val="clear" w:color="auto" w:fill="FFFFFF"/>
                        </w:rPr>
                      </w:pPr>
                      <w:sdt>
                        <w:sdtPr>
                          <w:alias w:val="Numeris"/>
                          <w:tag w:val="nr_7fb0b401ebea404584861b07542e7866"/>
                          <w:lock w:val="sdtLocked"/>
                          <w:richText/>
                        </w:sdtPr>
                        <w:sdtContent>
                          <w:r>
                            <w:rPr>
                              <w:szCs w:val="24"/>
                              <w:shd w:val="clear" w:color="auto" w:fill="FFFFFF"/>
                            </w:rPr>
                            <w:t>16.4</w:t>
                          </w:r>
                        </w:sdtContent>
                      </w:sdt>
                      <w:r>
                        <w:rPr>
                          <w:szCs w:val="24"/>
                          <w:shd w:val="clear" w:color="auto" w:fill="FFFFFF"/>
                        </w:rPr>
                        <w:t>.</w:t>
                        <w:tab/>
                        <w:t>įmonė neįvykdžiusi mokestinių įsipareigojimų ir (ar) prievolių valstybės ir (ar) savivaldybės (-ių) biudžetui (-ams);</w:t>
                      </w:r>
                    </w:p>
                  </w:sdtContent>
                </w:sdt>
                <w:sdt>
                  <w:sdtPr>
                    <w:alias w:val="16.5 pp."/>
                    <w:tag w:val="part_f9d37dcac132440493f67b491ade6a11"/>
                    <w:lock w:val="sdtLocked"/>
                    <w:richText/>
                  </w:sdtPr>
                  <w:sdtContent>
                    <w:p w14:paraId="36F2F99B" w14:textId="1D62F347">
                      <w:pPr>
                        <w:tabs>
                          <w:tab w:val="left" w:pos="1560"/>
                        </w:tabs>
                        <w:ind w:firstLine="851"/>
                        <w:jc w:val="both"/>
                        <w:rPr>
                          <w:szCs w:val="24"/>
                          <w:shd w:val="clear" w:color="auto" w:fill="FFFFFF"/>
                        </w:rPr>
                      </w:pPr>
                      <w:sdt>
                        <w:sdtPr>
                          <w:alias w:val="Numeris"/>
                          <w:tag w:val="nr_f9d37dcac132440493f67b491ade6a11"/>
                          <w:lock w:val="sdtLocked"/>
                          <w:richText/>
                        </w:sdtPr>
                        <w:sdtContent>
                          <w:r>
                            <w:rPr>
                              <w:szCs w:val="24"/>
                              <w:shd w:val="clear" w:color="auto" w:fill="FFFFFF"/>
                            </w:rPr>
                            <w:t>16.5</w:t>
                          </w:r>
                        </w:sdtContent>
                      </w:sdt>
                      <w:r>
                        <w:rPr>
                          <w:szCs w:val="24"/>
                          <w:shd w:val="clear" w:color="auto" w:fill="FFFFFF"/>
                        </w:rPr>
                        <w:t>.</w:t>
                        <w:tab/>
                        <w:t>prašyme ir (ar) jo prieduose pateikta melaginga, tikrovės neatitinkanti informacija;</w:t>
                      </w:r>
                    </w:p>
                  </w:sdtContent>
                </w:sdt>
                <w:sdt>
                  <w:sdtPr>
                    <w:alias w:val="16.6 pp."/>
                    <w:tag w:val="part_fc13a2f2fe9e44f49ccc9f3c9cd6635a"/>
                    <w:lock w:val="sdtLocked"/>
                    <w:richText/>
                  </w:sdtPr>
                  <w:sdtContent>
                    <w:p w14:paraId="225E852E" w14:textId="781BB831">
                      <w:pPr>
                        <w:tabs>
                          <w:tab w:val="left" w:pos="1560"/>
                        </w:tabs>
                        <w:ind w:firstLine="851"/>
                        <w:jc w:val="both"/>
                        <w:rPr>
                          <w:szCs w:val="24"/>
                          <w:shd w:val="clear" w:color="auto" w:fill="FFFFFF"/>
                        </w:rPr>
                      </w:pPr>
                      <w:sdt>
                        <w:sdtPr>
                          <w:alias w:val="Numeris"/>
                          <w:tag w:val="nr_fc13a2f2fe9e44f49ccc9f3c9cd6635a"/>
                          <w:lock w:val="sdtLocked"/>
                          <w:richText/>
                        </w:sdtPr>
                        <w:sdtContent>
                          <w:r>
                            <w:rPr>
                              <w:szCs w:val="24"/>
                              <w:shd w:val="clear" w:color="auto" w:fill="FFFFFF"/>
                            </w:rPr>
                            <w:t>16.6</w:t>
                          </w:r>
                        </w:sdtContent>
                      </w:sdt>
                      <w:r>
                        <w:rPr>
                          <w:szCs w:val="24"/>
                          <w:shd w:val="clear" w:color="auto" w:fill="FFFFFF"/>
                        </w:rPr>
                        <w:t>.</w:t>
                        <w:tab/>
                        <w:t>per Darbo grupės nurodytą terminą jos nustatytu būdu ir (ar) forma nepateikti prašymo paaiškinimai ir (ar) patikslinimai, papildomi dokumentai;</w:t>
                      </w:r>
                    </w:p>
                  </w:sdtContent>
                </w:sdt>
                <w:sdt>
                  <w:sdtPr>
                    <w:alias w:val="16.7 pp."/>
                    <w:tag w:val="part_1b7f2e2f127f4aa3ae4824f319982f83"/>
                    <w:lock w:val="sdtLocked"/>
                    <w:richText/>
                  </w:sdtPr>
                  <w:sdtContent>
                    <w:p w14:paraId="1F27EF55" w14:textId="77777777">
                      <w:pPr>
                        <w:tabs>
                          <w:tab w:val="left" w:pos="993"/>
                        </w:tabs>
                        <w:ind w:firstLine="851"/>
                        <w:jc w:val="both"/>
                        <w:rPr>
                          <w:szCs w:val="24"/>
                          <w:shd w:val="clear" w:color="auto" w:fill="FFFFFF"/>
                        </w:rPr>
                      </w:pPr>
                      <w:sdt>
                        <w:sdtPr>
                          <w:alias w:val="Numeris"/>
                          <w:tag w:val="nr_1b7f2e2f127f4aa3ae4824f319982f83"/>
                          <w:lock w:val="sdtLocked"/>
                          <w:richText/>
                        </w:sdtPr>
                        <w:sdtContent>
                          <w:r>
                            <w:rPr>
                              <w:szCs w:val="24"/>
                              <w:shd w:val="clear" w:color="auto" w:fill="FFFFFF"/>
                            </w:rPr>
                            <w:t>16.7</w:t>
                          </w:r>
                        </w:sdtContent>
                      </w:sdt>
                      <w:r>
                        <w:rPr>
                          <w:szCs w:val="24"/>
                          <w:shd w:val="clear" w:color="auto" w:fill="FFFFFF"/>
                        </w:rPr>
                        <w:t xml:space="preserve">. kai nustatomos kitos aplinkybės, dėl kurių pasirašytos trišalės sutarties įsipareigojimai gali būti nevykdomi. </w:t>
                      </w:r>
                    </w:p>
                  </w:sdtContent>
                </w:sdt>
              </w:sdtContent>
            </w:sdt>
            <w:sdt>
              <w:sdtPr>
                <w:alias w:val="17 p."/>
                <w:tag w:val="part_3d40a49a3b6c4d379c56948874d6b358"/>
                <w:lock w:val="sdtLocked"/>
                <w:richText/>
              </w:sdtPr>
              <w:sdtContent>
                <w:p w14:paraId="5A155D81" w14:textId="63167215">
                  <w:pPr>
                    <w:tabs>
                      <w:tab w:val="left" w:pos="993"/>
                    </w:tabs>
                    <w:ind w:firstLine="851"/>
                    <w:jc w:val="both"/>
                    <w:rPr>
                      <w:szCs w:val="24"/>
                      <w:shd w:val="clear" w:color="auto" w:fill="FFFFFF"/>
                    </w:rPr>
                  </w:pPr>
                  <w:sdt>
                    <w:sdtPr>
                      <w:alias w:val="Numeris"/>
                      <w:tag w:val="nr_3d40a49a3b6c4d379c56948874d6b358"/>
                      <w:lock w:val="sdtLocked"/>
                      <w:richText/>
                    </w:sdtPr>
                    <w:sdtContent>
                      <w:r>
                        <w:rPr>
                          <w:szCs w:val="24"/>
                          <w:shd w:val="clear" w:color="auto" w:fill="FFFFFF"/>
                        </w:rPr>
                        <w:t>17</w:t>
                      </w:r>
                    </w:sdtContent>
                  </w:sdt>
                  <w:r>
                    <w:rPr>
                      <w:szCs w:val="24"/>
                      <w:shd w:val="clear" w:color="auto" w:fill="FFFFFF"/>
                    </w:rPr>
                    <w:t>. Apie mero priimtą sprendimą dėl finansinės paramos skyrimo ar neskyrimo specialistas informuojamas ne vėliau kaip per 5 (penkias) darbo dienas nuo sprendimo priėmimo dienos</w:t>
                  </w:r>
                  <w:r>
                    <w:rPr>
                      <w:strike/>
                      <w:color w:val="FF0000"/>
                      <w:szCs w:val="24"/>
                      <w:shd w:val="clear" w:color="auto" w:fill="FFFFFF"/>
                    </w:rPr>
                    <w:t xml:space="preserve"> </w:t>
                  </w:r>
                  <w:r>
                    <w:rPr>
                      <w:szCs w:val="24"/>
                      <w:shd w:val="clear" w:color="auto" w:fill="FFFFFF"/>
                    </w:rPr>
                    <w:t xml:space="preserve">elektroniniu būdu ar registruotu paštu prašyme nurodytu adresu išsiunčiant pranešimą. </w:t>
                  </w:r>
                </w:p>
              </w:sdtContent>
            </w:sdt>
            <w:sdt>
              <w:sdtPr>
                <w:alias w:val="18 p."/>
                <w:tag w:val="part_54b2ef49a8cb4d72a85c37c52064c21f"/>
                <w:lock w:val="sdtLocked"/>
                <w:richText/>
              </w:sdtPr>
              <w:sdtContent>
                <w:p w14:paraId="00B0FE9A" w14:textId="454B5834">
                  <w:pPr>
                    <w:tabs>
                      <w:tab w:val="left" w:pos="993"/>
                    </w:tabs>
                    <w:ind w:firstLine="851"/>
                    <w:jc w:val="both"/>
                    <w:rPr>
                      <w:szCs w:val="24"/>
                      <w:shd w:val="clear" w:color="auto" w:fill="FFFFFF"/>
                    </w:rPr>
                  </w:pPr>
                  <w:sdt>
                    <w:sdtPr>
                      <w:alias w:val="Numeris"/>
                      <w:tag w:val="nr_54b2ef49a8cb4d72a85c37c52064c21f"/>
                      <w:lock w:val="sdtLocked"/>
                      <w:richText/>
                    </w:sdtPr>
                    <w:sdtContent>
                      <w:r>
                        <w:rPr>
                          <w:szCs w:val="24"/>
                          <w:shd w:val="clear" w:color="auto" w:fill="FFFFFF"/>
                        </w:rPr>
                        <w:t>18</w:t>
                      </w:r>
                    </w:sdtContent>
                  </w:sdt>
                  <w:r>
                    <w:rPr>
                      <w:szCs w:val="24"/>
                      <w:shd w:val="clear" w:color="auto" w:fill="FFFFFF"/>
                    </w:rPr>
                    <w:t xml:space="preserve">. Savivaldybės administracija ne vėliau kaip per 30 (trisdešimt) darbo dienų nuo mero priimto sprendimo, kuriuo nuspręsta skirti finansinę paramą, su specialistu ir įmone pasirašo trišalę sutartį dėl finansinės paramos skyrimo. Jei specialistui darbo sutartyje (ar kitame teisiniame dokumente) nustatytas bandomasis laikotarpis, trišalė sutartis gali būti pasirašoma tik bandomajam laikotarpiui pasibaigus, bet ne vėliau kaip per 30 (trisdešimt) darbo dienų. Jei trišalė sutartis per nustatytus terminus nesudaroma, Savivaldybės mero potvarkis dėl finansinės paramos skyrimo pripažįstamas negaliojančiu, išskyrus atvejus, kai trišalės sutarties nesudarymo priežastys yra pateisinamos (liga, būtinumas įgyti papildomą kvalifikaciją ir pan.). Specialisto pateiktus dokumentus, įrodančius pateisinamas priežastis, nagrinėja Darbo grupė, ji priima protokolinį siūlymą, pratęsti sutarties pasirašymo terminą </w:t>
                  </w:r>
                  <w:r>
                    <w:rPr>
                      <w:bCs/>
                      <w:szCs w:val="24"/>
                      <w:lang w:eastAsia="lt-LT"/>
                    </w:rPr>
                    <w:t>per 20 darbo dienų nuo dokumentų pateikimo.</w:t>
                  </w:r>
                </w:p>
              </w:sdtContent>
            </w:sdt>
            <w:sdt>
              <w:sdtPr>
                <w:alias w:val="19 p."/>
                <w:tag w:val="part_1567f401157040e2bed13cfcfe115b27"/>
                <w:lock w:val="sdtLocked"/>
                <w:richText/>
              </w:sdtPr>
              <w:sdtContent>
                <w:p w14:paraId="2123FA2B" w14:textId="3345B66A">
                  <w:pPr>
                    <w:tabs>
                      <w:tab w:val="left" w:pos="993"/>
                    </w:tabs>
                    <w:ind w:firstLine="851"/>
                    <w:jc w:val="both"/>
                    <w:rPr>
                      <w:szCs w:val="24"/>
                      <w:shd w:val="clear" w:color="auto" w:fill="FFFFFF"/>
                    </w:rPr>
                  </w:pPr>
                  <w:sdt>
                    <w:sdtPr>
                      <w:alias w:val="Numeris"/>
                      <w:tag w:val="nr_1567f401157040e2bed13cfcfe115b27"/>
                      <w:lock w:val="sdtLocked"/>
                      <w:richText/>
                    </w:sdtPr>
                    <w:sdtContent>
                      <w:r>
                        <w:rPr>
                          <w:szCs w:val="24"/>
                          <w:shd w:val="clear" w:color="auto" w:fill="FFFFFF"/>
                        </w:rPr>
                        <w:t>19</w:t>
                      </w:r>
                    </w:sdtContent>
                  </w:sdt>
                  <w:r>
                    <w:rPr>
                      <w:szCs w:val="24"/>
                      <w:shd w:val="clear" w:color="auto" w:fill="FFFFFF"/>
                    </w:rPr>
                    <w:t xml:space="preserve">. Trišale sutartimi Savivaldybės administracija įsipareigoja skirti specialistui iki 6 000 Eur finansinę paramą Aprašo 5 punkte numatytam vienam pasirinktam finansinės paramos tikslui. Jei specialistas įsidarbina nuo 0,5 iki viso etato, galima paramos suma apskaičiuojama taip: 6 000 Eur dauginama iš etato dalies. Įmonė  įsipareigoja suteikti specialistui darbo vietą. Specialistas įsipareigoja dirbti įmonėje trišalėje sutartyje nustatytą laiką, bet ne trumpiau kaip 2 (dvejus) metus. </w:t>
                  </w:r>
                </w:p>
              </w:sdtContent>
            </w:sdt>
            <w:sdt>
              <w:sdtPr>
                <w:alias w:val="20 p."/>
                <w:tag w:val="part_6916add83cc74cfebfb7257391c80d2b"/>
                <w:lock w:val="sdtLocked"/>
                <w:richText/>
              </w:sdtPr>
              <w:sdtContent>
                <w:p w14:paraId="7C40FB24" w14:textId="6CD62717">
                  <w:pPr>
                    <w:tabs>
                      <w:tab w:val="left" w:pos="993"/>
                    </w:tabs>
                    <w:ind w:firstLine="851"/>
                    <w:jc w:val="both"/>
                    <w:rPr>
                      <w:szCs w:val="24"/>
                      <w:shd w:val="clear" w:color="auto" w:fill="FFFFFF"/>
                    </w:rPr>
                  </w:pPr>
                  <w:sdt>
                    <w:sdtPr>
                      <w:alias w:val="Numeris"/>
                      <w:tag w:val="nr_6916add83cc74cfebfb7257391c80d2b"/>
                      <w:lock w:val="sdtLocked"/>
                      <w:richText/>
                    </w:sdtPr>
                    <w:sdtContent>
                      <w:r>
                        <w:rPr>
                          <w:szCs w:val="24"/>
                          <w:shd w:val="clear" w:color="auto" w:fill="FFFFFF"/>
                        </w:rPr>
                        <w:t>20</w:t>
                      </w:r>
                    </w:sdtContent>
                  </w:sdt>
                  <w:r>
                    <w:rPr>
                      <w:szCs w:val="24"/>
                      <w:shd w:val="clear" w:color="auto" w:fill="FFFFFF"/>
                    </w:rPr>
                    <w:t xml:space="preserve">. Savivaldybės administracijos Ekonomikos skyrius (toliau – Ekonomikos skyrius) rengia trišalės sutarties, kurios forma tvirtinama Savivaldybės mero potvarkiu, projektą, vertina finansinės paramos tikslinio panaudojimo dokumentus ir teikia Apskaitos skyriui pranešimą dėl finansinės paramos išmokėjimo. Trišalę sutartį Savivaldybės administracijos vardu pasirašo Savivaldybės administracijos direktorius. </w:t>
                  </w:r>
                </w:p>
              </w:sdtContent>
            </w:sdt>
            <w:sdt>
              <w:sdtPr>
                <w:alias w:val="21 p."/>
                <w:tag w:val="part_86d177683d21497c8a5d355b30fcc9c8"/>
                <w:lock w:val="sdtLocked"/>
                <w:richText/>
              </w:sdtPr>
              <w:sdtContent>
                <w:p w14:paraId="63EF9045" w14:textId="2895103A">
                  <w:pPr>
                    <w:tabs>
                      <w:tab w:val="left" w:pos="993"/>
                    </w:tabs>
                    <w:ind w:firstLine="851"/>
                    <w:jc w:val="both"/>
                    <w:rPr>
                      <w:szCs w:val="24"/>
                      <w:shd w:val="clear" w:color="auto" w:fill="FFFFFF"/>
                    </w:rPr>
                  </w:pPr>
                  <w:sdt>
                    <w:sdtPr>
                      <w:alias w:val="Numeris"/>
                      <w:tag w:val="nr_86d177683d21497c8a5d355b30fcc9c8"/>
                      <w:lock w:val="sdtLocked"/>
                      <w:richText/>
                    </w:sdtPr>
                    <w:sdtContent>
                      <w:r>
                        <w:rPr>
                          <w:szCs w:val="24"/>
                          <w:shd w:val="clear" w:color="auto" w:fill="FFFFFF"/>
                        </w:rPr>
                        <w:t>21</w:t>
                      </w:r>
                    </w:sdtContent>
                  </w:sdt>
                  <w:r>
                    <w:rPr>
                      <w:szCs w:val="24"/>
                      <w:shd w:val="clear" w:color="auto" w:fill="FFFFFF"/>
                    </w:rPr>
                    <w:t>. Finansinė parama, numatyta 5.1–5.3 papunkčiuose, išmokama pasirašius trišalę sutartį ir Ekonomikos skyriui įvertinus Aprašo 22, 24, 25 punktuose specialisto pateiktus dokumentus.</w:t>
                  </w:r>
                </w:p>
              </w:sdtContent>
            </w:sdt>
            <w:sdt>
              <w:sdtPr>
                <w:alias w:val="22 p."/>
                <w:tag w:val="part_41d01a383d6d41c3a83a017c2eaa4565"/>
                <w:lock w:val="sdtLocked"/>
                <w:richText/>
              </w:sdtPr>
              <w:sdtContent>
                <w:p w14:paraId="787E96C8" w14:textId="799C42A1">
                  <w:pPr>
                    <w:tabs>
                      <w:tab w:val="left" w:pos="993"/>
                    </w:tabs>
                    <w:ind w:firstLine="851"/>
                    <w:jc w:val="both"/>
                    <w:rPr>
                      <w:szCs w:val="24"/>
                      <w:shd w:val="clear" w:color="auto" w:fill="FFFFFF"/>
                    </w:rPr>
                  </w:pPr>
                  <w:sdt>
                    <w:sdtPr>
                      <w:alias w:val="Numeris"/>
                      <w:tag w:val="nr_41d01a383d6d41c3a83a017c2eaa4565"/>
                      <w:lock w:val="sdtLocked"/>
                      <w:richText/>
                    </w:sdtPr>
                    <w:sdtContent>
                      <w:r>
                        <w:rPr>
                          <w:szCs w:val="24"/>
                          <w:shd w:val="clear" w:color="auto" w:fill="FFFFFF"/>
                        </w:rPr>
                        <w:t>22</w:t>
                      </w:r>
                    </w:sdtContent>
                  </w:sdt>
                  <w:r>
                    <w:rPr>
                      <w:szCs w:val="24"/>
                      <w:shd w:val="clear" w:color="auto" w:fill="FFFFFF"/>
                    </w:rPr>
                    <w:t>. Kai finansinė parama teikiama Aprašo 5.1 papunktyje nurodytam tikslui, specialistas Ekonomikos skyriui pateikia:</w:t>
                  </w:r>
                </w:p>
                <w:sdt>
                  <w:sdtPr>
                    <w:alias w:val="22.1 pp."/>
                    <w:tag w:val="part_70ad37f2cec44697ad5d4b400e328b01"/>
                    <w:lock w:val="sdtLocked"/>
                    <w:richText/>
                  </w:sdtPr>
                  <w:sdtContent>
                    <w:p w14:paraId="2B6B7031" w14:textId="6F2377C7">
                      <w:pPr>
                        <w:tabs>
                          <w:tab w:val="left" w:pos="993"/>
                        </w:tabs>
                        <w:ind w:firstLine="851"/>
                        <w:jc w:val="both"/>
                        <w:rPr>
                          <w:szCs w:val="24"/>
                          <w:shd w:val="clear" w:color="auto" w:fill="FFFFFF"/>
                        </w:rPr>
                      </w:pPr>
                      <w:sdt>
                        <w:sdtPr>
                          <w:alias w:val="Numeris"/>
                          <w:tag w:val="nr_70ad37f2cec44697ad5d4b400e328b01"/>
                          <w:lock w:val="sdtLocked"/>
                          <w:richText/>
                        </w:sdtPr>
                        <w:sdtContent>
                          <w:r>
                            <w:rPr>
                              <w:szCs w:val="24"/>
                              <w:shd w:val="clear" w:color="auto" w:fill="FFFFFF"/>
                            </w:rPr>
                            <w:t>22.1</w:t>
                          </w:r>
                        </w:sdtContent>
                      </w:sdt>
                      <w:r>
                        <w:rPr>
                          <w:szCs w:val="24"/>
                          <w:shd w:val="clear" w:color="auto" w:fill="FFFFFF"/>
                        </w:rPr>
                        <w:t xml:space="preserve">. laisvos formos prašymą (prašyme nurodomas vardas, pavardė, kontaktiniai duomenys, prašomos finansinės paramos suma ir jos panaudojimo tikslas); </w:t>
                      </w:r>
                    </w:p>
                  </w:sdtContent>
                </w:sdt>
                <w:sdt>
                  <w:sdtPr>
                    <w:alias w:val="22.2 pp."/>
                    <w:tag w:val="part_77d427bf74f44f5384a735cc9c0c4ae4"/>
                    <w:lock w:val="sdtLocked"/>
                    <w:richText/>
                  </w:sdtPr>
                  <w:sdtContent>
                    <w:p w14:paraId="53BBD341" w14:textId="77777777">
                      <w:pPr>
                        <w:tabs>
                          <w:tab w:val="left" w:pos="993"/>
                        </w:tabs>
                        <w:ind w:firstLine="851"/>
                        <w:jc w:val="both"/>
                        <w:rPr>
                          <w:szCs w:val="24"/>
                          <w:shd w:val="clear" w:color="auto" w:fill="FFFFFF"/>
                        </w:rPr>
                      </w:pPr>
                      <w:sdt>
                        <w:sdtPr>
                          <w:alias w:val="Numeris"/>
                          <w:tag w:val="nr_77d427bf74f44f5384a735cc9c0c4ae4"/>
                          <w:lock w:val="sdtLocked"/>
                          <w:richText/>
                        </w:sdtPr>
                        <w:sdtContent>
                          <w:r>
                            <w:rPr>
                              <w:szCs w:val="24"/>
                              <w:shd w:val="clear" w:color="auto" w:fill="FFFFFF"/>
                            </w:rPr>
                            <w:t>22.2</w:t>
                          </w:r>
                        </w:sdtContent>
                      </w:sdt>
                      <w:r>
                        <w:rPr>
                          <w:szCs w:val="24"/>
                          <w:shd w:val="clear" w:color="auto" w:fill="FFFFFF"/>
                        </w:rPr>
                        <w:t>. būsto nuomos sutarties kopiją;</w:t>
                      </w:r>
                    </w:p>
                  </w:sdtContent>
                </w:sdt>
                <w:sdt>
                  <w:sdtPr>
                    <w:alias w:val="22.3 pp."/>
                    <w:tag w:val="part_707836e4f4b142a5b32c1dbf655730ef"/>
                    <w:lock w:val="sdtLocked"/>
                    <w:richText/>
                  </w:sdtPr>
                  <w:sdtContent>
                    <w:p w14:paraId="67A43B14" w14:textId="27A491BE">
                      <w:pPr>
                        <w:tabs>
                          <w:tab w:val="left" w:pos="993"/>
                        </w:tabs>
                        <w:ind w:firstLine="851"/>
                        <w:jc w:val="both"/>
                        <w:rPr>
                          <w:szCs w:val="24"/>
                          <w:shd w:val="clear" w:color="auto" w:fill="FFFFFF"/>
                        </w:rPr>
                      </w:pPr>
                      <w:sdt>
                        <w:sdtPr>
                          <w:alias w:val="Numeris"/>
                          <w:tag w:val="nr_707836e4f4b142a5b32c1dbf655730ef"/>
                          <w:lock w:val="sdtLocked"/>
                          <w:richText/>
                        </w:sdtPr>
                        <w:sdtContent>
                          <w:r>
                            <w:rPr>
                              <w:szCs w:val="24"/>
                              <w:shd w:val="clear" w:color="auto" w:fill="FFFFFF"/>
                            </w:rPr>
                            <w:t>22.3</w:t>
                          </w:r>
                        </w:sdtContent>
                      </w:sdt>
                      <w:r>
                        <w:rPr>
                          <w:szCs w:val="24"/>
                          <w:shd w:val="clear" w:color="auto" w:fill="FFFFFF"/>
                        </w:rPr>
                        <w:t xml:space="preserve">. valstybės įmonės Registrų centro Nekilnojamojo turto registro centrinio duomenų banko išrašą (originalą) apie būsto nuomos sutarties įregistravimą (informacijos pateikti nereikia, jei būstas nuomojamas iš įmonės ar įstaigos, kurios veikla yra patalpų nuoma, pvz., mokymo įstaigų bendrabutis). </w:t>
                      </w:r>
                    </w:p>
                  </w:sdtContent>
                </w:sdt>
              </w:sdtContent>
            </w:sdt>
            <w:sdt>
              <w:sdtPr>
                <w:alias w:val="23 p."/>
                <w:tag w:val="part_a43663a7df864e5bb75fcd476648a118"/>
                <w:lock w:val="sdtLocked"/>
                <w:richText/>
              </w:sdtPr>
              <w:sdtContent>
                <w:p w14:paraId="227B5FA2" w14:textId="7AB51837">
                  <w:pPr>
                    <w:tabs>
                      <w:tab w:val="left" w:pos="993"/>
                    </w:tabs>
                    <w:ind w:firstLine="851"/>
                    <w:jc w:val="both"/>
                    <w:rPr>
                      <w:szCs w:val="24"/>
                      <w:shd w:val="clear" w:color="auto" w:fill="FFFFFF"/>
                    </w:rPr>
                  </w:pPr>
                  <w:sdt>
                    <w:sdtPr>
                      <w:alias w:val="Numeris"/>
                      <w:tag w:val="nr_a43663a7df864e5bb75fcd476648a118"/>
                      <w:lock w:val="sdtLocked"/>
                      <w:richText/>
                    </w:sdtPr>
                    <w:sdtContent>
                      <w:r>
                        <w:rPr>
                          <w:szCs w:val="24"/>
                          <w:shd w:val="clear" w:color="auto" w:fill="FFFFFF"/>
                        </w:rPr>
                        <w:t>23</w:t>
                      </w:r>
                    </w:sdtContent>
                  </w:sdt>
                  <w:r>
                    <w:rPr>
                      <w:szCs w:val="24"/>
                      <w:shd w:val="clear" w:color="auto" w:fill="FFFFFF"/>
                    </w:rPr>
                    <w:t xml:space="preserve">. Finansinė parama, nurodyta Aprašo 5.1. papunktyje, specialistui pervedama avansiniais mokėjimais kas 6 (šešis) mėnesius. Avansinių mokėjimų suma perskaičiuojama priklausomai nuo būsto nuomos kainos, nurodytos būsto nuomos sutartyje, ir negali būti didesnė kaip 1 500 Eur. Pirminis avansas išmokamas per 20 (dvidešimt) kalendorinių dienų po trišalės sutarties pasirašymo dienos trišalėje sutartyje nustatytomis sąlygomis. Vėlesni avansiniai mokėjimai išmokami, kai specialistas Ekonomikos skyriui pateikia Savivaldybės mero patvirtintą nustatytos formos ataskaitą apie pirminiu avansu gautos sumos tikslinį panaudojimą, nuomos apmokėjimą pagrindžiančius dokumentus ir Savivaldybės mero patvirtintą nustatytos formos prašymą (trišalės sutarties priedai).  </w:t>
                  </w:r>
                </w:p>
              </w:sdtContent>
            </w:sdt>
            <w:sdt>
              <w:sdtPr>
                <w:alias w:val="24 p."/>
                <w:tag w:val="part_15478c8a052e4cf4b743d17b1eb30062"/>
                <w:lock w:val="sdtLocked"/>
                <w:richText/>
              </w:sdtPr>
              <w:sdtContent>
                <w:p w14:paraId="72109CDF" w14:textId="106EEE65">
                  <w:pPr>
                    <w:tabs>
                      <w:tab w:val="left" w:pos="993"/>
                    </w:tabs>
                    <w:ind w:firstLine="851"/>
                    <w:jc w:val="both"/>
                    <w:rPr>
                      <w:szCs w:val="24"/>
                      <w:shd w:val="clear" w:color="auto" w:fill="FFFFFF"/>
                    </w:rPr>
                  </w:pPr>
                  <w:sdt>
                    <w:sdtPr>
                      <w:alias w:val="Numeris"/>
                      <w:tag w:val="nr_15478c8a052e4cf4b743d17b1eb30062"/>
                      <w:lock w:val="sdtLocked"/>
                      <w:richText/>
                    </w:sdtPr>
                    <w:sdtContent>
                      <w:r>
                        <w:rPr>
                          <w:szCs w:val="24"/>
                          <w:shd w:val="clear" w:color="auto" w:fill="FFFFFF"/>
                        </w:rPr>
                        <w:t>24</w:t>
                      </w:r>
                    </w:sdtContent>
                  </w:sdt>
                  <w:r>
                    <w:rPr>
                      <w:szCs w:val="24"/>
                      <w:shd w:val="clear" w:color="auto" w:fill="FFFFFF"/>
                    </w:rPr>
                    <w:t>. Kai finansinė parama teikiama Aprašo 5.2 papunktyje nurodytam tikslui, specialistas Ekonomikos skyriui pateikia:</w:t>
                  </w:r>
                </w:p>
                <w:sdt>
                  <w:sdtPr>
                    <w:alias w:val="24.1 pp."/>
                    <w:tag w:val="part_bc90c7fefeef47448184fb4feefc2149"/>
                    <w:lock w:val="sdtLocked"/>
                    <w:richText/>
                  </w:sdtPr>
                  <w:sdtContent>
                    <w:p w14:paraId="025EFABF" w14:textId="4A06596B">
                      <w:pPr>
                        <w:tabs>
                          <w:tab w:val="left" w:pos="993"/>
                        </w:tabs>
                        <w:ind w:firstLine="851"/>
                        <w:jc w:val="both"/>
                        <w:rPr>
                          <w:szCs w:val="24"/>
                          <w:shd w:val="clear" w:color="auto" w:fill="FFFFFF"/>
                        </w:rPr>
                      </w:pPr>
                      <w:sdt>
                        <w:sdtPr>
                          <w:alias w:val="Numeris"/>
                          <w:tag w:val="nr_bc90c7fefeef47448184fb4feefc2149"/>
                          <w:lock w:val="sdtLocked"/>
                          <w:richText/>
                        </w:sdtPr>
                        <w:sdtContent>
                          <w:r>
                            <w:rPr>
                              <w:szCs w:val="24"/>
                              <w:shd w:val="clear" w:color="auto" w:fill="FFFFFF"/>
                            </w:rPr>
                            <w:t>24.1</w:t>
                          </w:r>
                        </w:sdtContent>
                      </w:sdt>
                      <w:r>
                        <w:rPr>
                          <w:szCs w:val="24"/>
                          <w:shd w:val="clear" w:color="auto" w:fill="FFFFFF"/>
                        </w:rPr>
                        <w:t>. trišalės sutarties 1 priedą;</w:t>
                      </w:r>
                    </w:p>
                  </w:sdtContent>
                </w:sdt>
                <w:sdt>
                  <w:sdtPr>
                    <w:alias w:val="24.2 pp."/>
                    <w:tag w:val="part_c67bd3f07b004d1796855713d256f16e"/>
                    <w:lock w:val="sdtLocked"/>
                    <w:richText/>
                  </w:sdtPr>
                  <w:sdtContent>
                    <w:p w14:paraId="10C61BE0" w14:textId="474D05F9">
                      <w:pPr>
                        <w:tabs>
                          <w:tab w:val="left" w:pos="993"/>
                        </w:tabs>
                        <w:ind w:firstLine="851"/>
                        <w:jc w:val="both"/>
                        <w:rPr>
                          <w:szCs w:val="24"/>
                          <w:shd w:val="clear" w:color="auto" w:fill="FFFFFF"/>
                        </w:rPr>
                      </w:pPr>
                      <w:sdt>
                        <w:sdtPr>
                          <w:alias w:val="Numeris"/>
                          <w:tag w:val="nr_c67bd3f07b004d1796855713d256f16e"/>
                          <w:lock w:val="sdtLocked"/>
                          <w:richText/>
                        </w:sdtPr>
                        <w:sdtContent>
                          <w:r>
                            <w:rPr>
                              <w:szCs w:val="24"/>
                              <w:shd w:val="clear" w:color="auto" w:fill="FFFFFF"/>
                            </w:rPr>
                            <w:t>24.2</w:t>
                          </w:r>
                        </w:sdtContent>
                      </w:sdt>
                      <w:r>
                        <w:rPr>
                          <w:szCs w:val="24"/>
                          <w:shd w:val="clear" w:color="auto" w:fill="FFFFFF"/>
                        </w:rPr>
                        <w:t>. įsikūrimo išlaidas patvirtinančių dokumentų kopijas (kredito įstaigos mokėjimo pavedimus arba kasos čekius, kredito sutartį, kurioje nurodytas reikalaujamas pradinis būsto įsigijimo įnašas, būsto pirkimo sutartį arba išperkamosios būsto nuomos sutartį, kitus dokumentus, reikalingus finansinės paramos panaudojimo tiksliniam pagrindimui, kurių paprašo Ekonomikos skyrius).</w:t>
                      </w:r>
                    </w:p>
                  </w:sdtContent>
                </w:sdt>
              </w:sdtContent>
            </w:sdt>
            <w:sdt>
              <w:sdtPr>
                <w:alias w:val="25 p."/>
                <w:tag w:val="part_43fb32c04c82418cbf850ca9f4352dbe"/>
                <w:lock w:val="sdtLocked"/>
                <w:richText/>
              </w:sdtPr>
              <w:sdtContent>
                <w:p w14:paraId="1B28137B" w14:textId="0ABC4846">
                  <w:pPr>
                    <w:tabs>
                      <w:tab w:val="left" w:pos="993"/>
                    </w:tabs>
                    <w:ind w:firstLine="851"/>
                    <w:jc w:val="both"/>
                    <w:rPr>
                      <w:szCs w:val="24"/>
                      <w:shd w:val="clear" w:color="auto" w:fill="FFFFFF"/>
                    </w:rPr>
                  </w:pPr>
                  <w:sdt>
                    <w:sdtPr>
                      <w:alias w:val="Numeris"/>
                      <w:tag w:val="nr_43fb32c04c82418cbf850ca9f4352dbe"/>
                      <w:lock w:val="sdtLocked"/>
                      <w:richText/>
                    </w:sdtPr>
                    <w:sdtContent>
                      <w:r>
                        <w:rPr>
                          <w:szCs w:val="24"/>
                          <w:shd w:val="clear" w:color="auto" w:fill="FFFFFF"/>
                        </w:rPr>
                        <w:t>25</w:t>
                      </w:r>
                    </w:sdtContent>
                  </w:sdt>
                  <w:r>
                    <w:rPr>
                      <w:szCs w:val="24"/>
                      <w:shd w:val="clear" w:color="auto" w:fill="FFFFFF"/>
                    </w:rPr>
                    <w:t>. Kai finansinė parama teikiama Aprašo 5.3 papunktyje nurodytam tikslui, specialistas Ekonomikos skyriui pateikia trišalės sutarties 1 priedą.</w:t>
                  </w:r>
                </w:p>
              </w:sdtContent>
            </w:sdt>
            <w:sdt>
              <w:sdtPr>
                <w:alias w:val="26 p."/>
                <w:tag w:val="part_7e823c5be6dd4af7ac9284b6a8d49ab7"/>
                <w:lock w:val="sdtLocked"/>
                <w:richText/>
              </w:sdtPr>
              <w:sdtContent>
                <w:p w14:paraId="6B801B84" w14:textId="0102E039">
                  <w:pPr>
                    <w:tabs>
                      <w:tab w:val="left" w:pos="993"/>
                    </w:tabs>
                    <w:ind w:firstLine="851"/>
                    <w:jc w:val="both"/>
                    <w:rPr>
                      <w:szCs w:val="24"/>
                      <w:shd w:val="clear" w:color="auto" w:fill="FFFFFF"/>
                    </w:rPr>
                  </w:pPr>
                  <w:sdt>
                    <w:sdtPr>
                      <w:alias w:val="Numeris"/>
                      <w:tag w:val="nr_7e823c5be6dd4af7ac9284b6a8d49ab7"/>
                      <w:lock w:val="sdtLocked"/>
                      <w:richText/>
                    </w:sdtPr>
                    <w:sdtContent>
                      <w:r>
                        <w:rPr>
                          <w:szCs w:val="24"/>
                          <w:shd w:val="clear" w:color="auto" w:fill="FFFFFF"/>
                        </w:rPr>
                        <w:t>26</w:t>
                      </w:r>
                    </w:sdtContent>
                  </w:sdt>
                  <w:r>
                    <w:rPr>
                      <w:szCs w:val="24"/>
                      <w:shd w:val="clear" w:color="auto" w:fill="FFFFFF"/>
                    </w:rPr>
                    <w:t>. Aprašo 24.2 papunktyje nurodyti</w:t>
                  </w:r>
                  <w:r>
                    <w:rPr>
                      <w:color w:val="FF0000"/>
                      <w:szCs w:val="24"/>
                      <w:shd w:val="clear" w:color="auto" w:fill="FFFFFF"/>
                    </w:rPr>
                    <w:t xml:space="preserve"> </w:t>
                  </w:r>
                  <w:r>
                    <w:rPr>
                      <w:szCs w:val="24"/>
                      <w:shd w:val="clear" w:color="auto" w:fill="FFFFFF"/>
                    </w:rPr>
                    <w:t>finansinės paramos tikslinį panaudojimą patvirtinantys dokumentai negali būti išrašyti ir apmokėti anksčiau, nei bus pasirašyta Aprašo 3.7 papunktyje nurodyta trišalė sutartis.</w:t>
                  </w:r>
                </w:p>
              </w:sdtContent>
            </w:sdt>
            <w:sdt>
              <w:sdtPr>
                <w:alias w:val="27 p."/>
                <w:tag w:val="part_1c7e21496d5c4d19aaacda6f5c18ad05"/>
                <w:lock w:val="sdtLocked"/>
                <w:richText/>
              </w:sdtPr>
              <w:sdtContent>
                <w:p w14:paraId="2CAC7BE2" w14:textId="6660A11A">
                  <w:pPr>
                    <w:tabs>
                      <w:tab w:val="left" w:pos="993"/>
                    </w:tabs>
                    <w:ind w:firstLine="851"/>
                    <w:jc w:val="both"/>
                    <w:rPr>
                      <w:szCs w:val="24"/>
                      <w:shd w:val="clear" w:color="auto" w:fill="FFFFFF"/>
                    </w:rPr>
                  </w:pPr>
                  <w:sdt>
                    <w:sdtPr>
                      <w:alias w:val="Numeris"/>
                      <w:tag w:val="nr_1c7e21496d5c4d19aaacda6f5c18ad05"/>
                      <w:lock w:val="sdtLocked"/>
                      <w:richText/>
                    </w:sdtPr>
                    <w:sdtContent>
                      <w:r>
                        <w:rPr>
                          <w:szCs w:val="24"/>
                          <w:shd w:val="clear" w:color="auto" w:fill="FFFFFF"/>
                        </w:rPr>
                        <w:t>27</w:t>
                      </w:r>
                    </w:sdtContent>
                  </w:sdt>
                  <w:r>
                    <w:rPr>
                      <w:szCs w:val="24"/>
                      <w:shd w:val="clear" w:color="auto" w:fill="FFFFFF"/>
                    </w:rPr>
                    <w:t xml:space="preserve">. Specialistui finansinės paramos teikimo metais įsigijus nuosavą būstą Šiaulių miesto savivaldybės teritorijoje ar Šiaulių rajone (jei finansinė parama išmokėta Aprašo 5.1 papunktyje nurodytam tikslui) likusi neišmokėta finansinės paramos suma, pateikus būsto įsigijimo sutartį, pervedama specialistui, neatsižvelgiant į Aprašo 22 punkto nuostatas. </w:t>
                  </w:r>
                </w:p>
              </w:sdtContent>
            </w:sdt>
            <w:sdt>
              <w:sdtPr>
                <w:alias w:val="28 p."/>
                <w:tag w:val="part_99d1449d73694c168f90357714b709d2"/>
                <w:lock w:val="sdtLocked"/>
                <w:richText/>
              </w:sdtPr>
              <w:sdtContent>
                <w:p w14:paraId="70195A5A" w14:textId="742D6604">
                  <w:pPr>
                    <w:tabs>
                      <w:tab w:val="left" w:pos="993"/>
                    </w:tabs>
                    <w:ind w:firstLine="851"/>
                    <w:jc w:val="both"/>
                    <w:rPr>
                      <w:szCs w:val="24"/>
                      <w:shd w:val="clear" w:color="auto" w:fill="FFFFFF"/>
                    </w:rPr>
                  </w:pPr>
                  <w:sdt>
                    <w:sdtPr>
                      <w:alias w:val="Numeris"/>
                      <w:tag w:val="nr_99d1449d73694c168f90357714b709d2"/>
                      <w:lock w:val="sdtLocked"/>
                      <w:richText/>
                    </w:sdtPr>
                    <w:sdtContent>
                      <w:r>
                        <w:rPr>
                          <w:szCs w:val="24"/>
                          <w:shd w:val="clear" w:color="auto" w:fill="FFFFFF"/>
                        </w:rPr>
                        <w:t>28</w:t>
                      </w:r>
                    </w:sdtContent>
                  </w:sdt>
                  <w:r>
                    <w:rPr>
                      <w:szCs w:val="24"/>
                      <w:shd w:val="clear" w:color="auto" w:fill="FFFFFF"/>
                    </w:rPr>
                    <w:t xml:space="preserve">. Aprašo įgyvendinimą koordinuoja Ekonomikos skyrius. Aprašui įgyvendinti lėšos kiekvienais metais numatomos Šiaulių miesto savivaldybės ekonominės plėtros  programoje (Nr. 05) ir skiriamos iš savivaldybės biudžeto. </w:t>
                  </w:r>
                </w:p>
                <w:p w14:paraId="17AC12F4" w14:textId="77777777"/>
              </w:sdtContent>
            </w:sdt>
          </w:sdtContent>
        </w:sdt>
        <w:sdt>
          <w:sdtPr>
            <w:alias w:val="skyrius"/>
            <w:tag w:val="part_341c72075c6d45a084d36e3551c2c571"/>
            <w:lock w:val="sdtLocked"/>
            <w:richText/>
          </w:sdtPr>
          <w:sdtContent>
            <w:p w14:paraId="3F5FCF9E" w14:textId="77777777">
              <w:pPr>
                <w:ind w:firstLine="851"/>
                <w:jc w:val="center"/>
                <w:rPr>
                  <w:b/>
                  <w:bCs/>
                  <w:szCs w:val="24"/>
                </w:rPr>
              </w:pPr>
              <w:sdt>
                <w:sdtPr>
                  <w:alias w:val="Numeris"/>
                  <w:tag w:val="nr_341c72075c6d45a084d36e3551c2c571"/>
                  <w:lock w:val="sdtLocked"/>
                  <w:richText/>
                </w:sdtPr>
                <w:sdtContent>
                  <w:r>
                    <w:rPr>
                      <w:b/>
                      <w:bCs/>
                      <w:szCs w:val="24"/>
                    </w:rPr>
                    <w:t>IV</w:t>
                  </w:r>
                </w:sdtContent>
              </w:sdt>
              <w:r>
                <w:rPr>
                  <w:b/>
                  <w:bCs/>
                  <w:szCs w:val="24"/>
                </w:rPr>
                <w:t xml:space="preserve"> SKYRIUS</w:t>
              </w:r>
            </w:p>
            <w:p w14:paraId="59ACA3FC" w14:textId="77777777">
              <w:pPr>
                <w:ind w:firstLine="851"/>
                <w:jc w:val="center"/>
                <w:rPr>
                  <w:b/>
                  <w:bCs/>
                  <w:szCs w:val="24"/>
                </w:rPr>
              </w:pPr>
              <w:sdt>
                <w:sdtPr>
                  <w:alias w:val="Pavadinimas"/>
                  <w:tag w:val="title_341c72075c6d45a084d36e3551c2c571"/>
                  <w:lock w:val="sdtLocked"/>
                  <w:richText/>
                </w:sdtPr>
                <w:sdtContent>
                  <w:r>
                    <w:rPr>
                      <w:b/>
                      <w:bCs/>
                      <w:szCs w:val="24"/>
                    </w:rPr>
                    <w:t>ATSAKOMYBĖ</w:t>
                  </w:r>
                </w:sdtContent>
              </w:sdt>
            </w:p>
            <w:p w14:paraId="4F1BCE3E" w14:textId="77777777">
              <w:pPr>
                <w:tabs>
                  <w:tab w:val="left" w:pos="993"/>
                </w:tabs>
                <w:ind w:firstLine="851"/>
                <w:jc w:val="both"/>
                <w:rPr>
                  <w:szCs w:val="24"/>
                  <w:shd w:val="clear" w:color="auto" w:fill="FFFFFF"/>
                </w:rPr>
              </w:pPr>
            </w:p>
            <w:sdt>
              <w:sdtPr>
                <w:alias w:val="29 p."/>
                <w:tag w:val="part_dc6be1910b8e4460b67a72c118df9c70"/>
                <w:lock w:val="sdtLocked"/>
                <w:richText/>
              </w:sdtPr>
              <w:sdtContent>
                <w:p w14:paraId="78C3F63D" w14:textId="040C311F">
                  <w:pPr>
                    <w:tabs>
                      <w:tab w:val="left" w:pos="993"/>
                    </w:tabs>
                    <w:ind w:firstLine="851"/>
                    <w:jc w:val="both"/>
                    <w:rPr>
                      <w:szCs w:val="24"/>
                      <w:shd w:val="clear" w:color="auto" w:fill="FFFFFF"/>
                    </w:rPr>
                  </w:pPr>
                  <w:sdt>
                    <w:sdtPr>
                      <w:alias w:val="Numeris"/>
                      <w:tag w:val="nr_dc6be1910b8e4460b67a72c118df9c70"/>
                      <w:lock w:val="sdtLocked"/>
                      <w:richText/>
                    </w:sdtPr>
                    <w:sdtContent>
                      <w:r>
                        <w:rPr>
                          <w:szCs w:val="24"/>
                          <w:shd w:val="clear" w:color="auto" w:fill="FFFFFF"/>
                        </w:rPr>
                        <w:t>29</w:t>
                      </w:r>
                    </w:sdtContent>
                  </w:sdt>
                  <w:r>
                    <w:rPr>
                      <w:szCs w:val="24"/>
                      <w:shd w:val="clear" w:color="auto" w:fill="FFFFFF"/>
                    </w:rPr>
                    <w:t xml:space="preserve">. Šalims nutraukus darbo santykius (nepriklausomai nuo priežasčių ir šalies iniciatorės) ir specialistui per 3 mėnesių laikotarpį įsidarbinus kitoje įmonėje pagal Aprašo 5 punkto nuostatas, jis turi teisę kreiptis į Savivaldybės administraciją dėl finansinės paramos teikimo tęsimo ir trišalės sutarties pasirašymo su ta įmone, kurioje įsidarbino. Pasirašomas papildomas susitarimas dėl galiojančios sutarties nutraukimo, juo specialistas įsipareigoja pasirašyti naują trišalę sutartį su nauju darbdaviu, nurodant konkrečią datą. </w:t>
                  </w:r>
                </w:p>
              </w:sdtContent>
            </w:sdt>
            <w:sdt>
              <w:sdtPr>
                <w:alias w:val="30 p."/>
                <w:tag w:val="part_3ddd30e629dd4afdb841e74026d63dbf"/>
                <w:lock w:val="sdtLocked"/>
                <w:richText/>
              </w:sdtPr>
              <w:sdtContent>
                <w:p w14:paraId="10CA7A93" w14:textId="77777777">
                  <w:pPr>
                    <w:tabs>
                      <w:tab w:val="left" w:pos="993"/>
                    </w:tabs>
                    <w:ind w:firstLine="851"/>
                    <w:jc w:val="both"/>
                    <w:rPr>
                      <w:szCs w:val="24"/>
                      <w:shd w:val="clear" w:color="auto" w:fill="FFFFFF"/>
                    </w:rPr>
                  </w:pPr>
                  <w:sdt>
                    <w:sdtPr>
                      <w:alias w:val="Numeris"/>
                      <w:tag w:val="nr_3ddd30e629dd4afdb841e74026d63dbf"/>
                      <w:lock w:val="sdtLocked"/>
                      <w:richText/>
                    </w:sdtPr>
                    <w:sdtContent>
                      <w:r>
                        <w:rPr>
                          <w:szCs w:val="24"/>
                          <w:shd w:val="clear" w:color="auto" w:fill="FFFFFF"/>
                        </w:rPr>
                        <w:t>30</w:t>
                      </w:r>
                    </w:sdtContent>
                  </w:sdt>
                  <w:r>
                    <w:rPr>
                      <w:szCs w:val="24"/>
                      <w:shd w:val="clear" w:color="auto" w:fill="FFFFFF"/>
                    </w:rPr>
                    <w:t>. Aprašo 29 punkte numatytu atveju nesikreipus į Savivaldybės administraciją arba Darbo grupei nesutikus keisti finansinės paramos sąlygų, specialistas privalo:</w:t>
                  </w:r>
                </w:p>
                <w:sdt>
                  <w:sdtPr>
                    <w:alias w:val="30.1 pp."/>
                    <w:tag w:val="part_b06de59cf0064adc8295bc9bf1cf697f"/>
                    <w:lock w:val="sdtLocked"/>
                    <w:richText/>
                  </w:sdtPr>
                  <w:sdtContent>
                    <w:p w14:paraId="42CD08FB" w14:textId="032A3B19">
                      <w:pPr>
                        <w:tabs>
                          <w:tab w:val="left" w:pos="993"/>
                        </w:tabs>
                        <w:ind w:firstLine="851"/>
                        <w:jc w:val="both"/>
                        <w:rPr>
                          <w:szCs w:val="24"/>
                          <w:shd w:val="clear" w:color="auto" w:fill="FFFFFF"/>
                        </w:rPr>
                      </w:pPr>
                      <w:sdt>
                        <w:sdtPr>
                          <w:alias w:val="Numeris"/>
                          <w:tag w:val="nr_b06de59cf0064adc8295bc9bf1cf697f"/>
                          <w:lock w:val="sdtLocked"/>
                          <w:richText/>
                        </w:sdtPr>
                        <w:sdtContent>
                          <w:r>
                            <w:rPr>
                              <w:szCs w:val="24"/>
                              <w:shd w:val="clear" w:color="auto" w:fill="FFFFFF"/>
                            </w:rPr>
                            <w:t>30.1</w:t>
                          </w:r>
                        </w:sdtContent>
                      </w:sdt>
                      <w:r>
                        <w:rPr>
                          <w:szCs w:val="24"/>
                          <w:shd w:val="clear" w:color="auto" w:fill="FFFFFF"/>
                        </w:rPr>
                        <w:t xml:space="preserve">. per pirmuosius metus po trišalės sutarties pasirašymo ne vėliau kaip per 10 dienų nuo darbo santykių nutraukimo dienos ne ginčo tvarka grąžinti iki darbo santykių nutraukimo gautas visas finansinės paramos lėšas į savivaldybės biudžetą; </w:t>
                      </w:r>
                    </w:p>
                  </w:sdtContent>
                </w:sdt>
                <w:sdt>
                  <w:sdtPr>
                    <w:alias w:val="30.2 pp."/>
                    <w:tag w:val="part_931b2e71fb374f9fa4d1b57cfa396770"/>
                    <w:lock w:val="sdtLocked"/>
                    <w:richText/>
                  </w:sdtPr>
                  <w:sdtContent>
                    <w:p w14:paraId="4EDE6C22" w14:textId="24115DB5">
                      <w:pPr>
                        <w:tabs>
                          <w:tab w:val="left" w:pos="993"/>
                        </w:tabs>
                        <w:ind w:firstLine="851"/>
                        <w:jc w:val="both"/>
                        <w:rPr>
                          <w:szCs w:val="24"/>
                          <w:shd w:val="clear" w:color="auto" w:fill="FFFFFF"/>
                        </w:rPr>
                      </w:pPr>
                      <w:sdt>
                        <w:sdtPr>
                          <w:alias w:val="Numeris"/>
                          <w:tag w:val="nr_931b2e71fb374f9fa4d1b57cfa396770"/>
                          <w:lock w:val="sdtLocked"/>
                          <w:richText/>
                        </w:sdtPr>
                        <w:sdtContent>
                          <w:r>
                            <w:rPr>
                              <w:szCs w:val="24"/>
                              <w:shd w:val="clear" w:color="auto" w:fill="FFFFFF"/>
                            </w:rPr>
                            <w:t>30.2</w:t>
                          </w:r>
                        </w:sdtContent>
                      </w:sdt>
                      <w:r>
                        <w:rPr>
                          <w:szCs w:val="24"/>
                          <w:shd w:val="clear" w:color="auto" w:fill="FFFFFF"/>
                        </w:rPr>
                        <w:t>. praėjus daugiau nei vieniems metams nuo trišalės sutarties pasirašymo dienos, ne vėliau kaip per 10 dienų nuo darbo santykių nutraukimo dienos ne ginčo tvarka grąžinti lėšas</w:t>
                      </w:r>
                      <w:r>
                        <w:rPr>
                          <w:strike/>
                          <w:color w:val="FF0000"/>
                          <w:szCs w:val="24"/>
                          <w:shd w:val="clear" w:color="auto" w:fill="FFFFFF"/>
                        </w:rPr>
                        <w:t xml:space="preserve"> </w:t>
                      </w:r>
                      <w:r>
                        <w:rPr>
                          <w:szCs w:val="24"/>
                          <w:shd w:val="clear" w:color="auto" w:fill="FFFFFF"/>
                        </w:rPr>
                        <w:t xml:space="preserve">proporcingai neišdirbtam laikui. </w:t>
                      </w:r>
                    </w:p>
                  </w:sdtContent>
                </w:sdt>
              </w:sdtContent>
            </w:sdt>
            <w:sdt>
              <w:sdtPr>
                <w:alias w:val="31 p."/>
                <w:tag w:val="part_1261610d241e460f8f3aca0abd8f83a0"/>
                <w:lock w:val="sdtLocked"/>
                <w:richText/>
              </w:sdtPr>
              <w:sdtContent>
                <w:p w14:paraId="45E74438" w14:textId="6D72819B">
                  <w:pPr>
                    <w:tabs>
                      <w:tab w:val="left" w:pos="993"/>
                    </w:tabs>
                    <w:ind w:firstLine="851"/>
                    <w:jc w:val="both"/>
                    <w:rPr>
                      <w:szCs w:val="24"/>
                      <w:shd w:val="clear" w:color="auto" w:fill="FFFFFF"/>
                    </w:rPr>
                  </w:pPr>
                  <w:sdt>
                    <w:sdtPr>
                      <w:alias w:val="Numeris"/>
                      <w:tag w:val="nr_1261610d241e460f8f3aca0abd8f83a0"/>
                      <w:lock w:val="sdtLocked"/>
                      <w:richText/>
                    </w:sdtPr>
                    <w:sdtContent>
                      <w:r>
                        <w:rPr>
                          <w:szCs w:val="24"/>
                          <w:shd w:val="clear" w:color="auto" w:fill="FFFFFF"/>
                        </w:rPr>
                        <w:t>31</w:t>
                      </w:r>
                    </w:sdtContent>
                  </w:sdt>
                  <w:r>
                    <w:rPr>
                      <w:szCs w:val="24"/>
                      <w:shd w:val="clear" w:color="auto" w:fill="FFFFFF"/>
                    </w:rPr>
                    <w:t>. Nutraukus darbo santykius praėjus daugiau nei vieniems metams, grąžinama finansinės paramos suma apskaičiuojama taip: gauta finansinės paramos suma dalijama iš 2, gautas skaičius dalijamas iš 365 kalendorinių dienų ir dauginamas iš neišdirbtų kalendorinių dienų, likusių iki sutartinių įsipareigojimų pabaigos, skaičiaus.</w:t>
                  </w:r>
                </w:p>
              </w:sdtContent>
            </w:sdt>
            <w:sdt>
              <w:sdtPr>
                <w:alias w:val="32 p."/>
                <w:tag w:val="part_63d28719d9654592893a3909db4aa2b8"/>
                <w:lock w:val="sdtLocked"/>
                <w:richText/>
              </w:sdtPr>
              <w:sdtContent>
                <w:p w14:paraId="5430F973" w14:textId="77777777">
                  <w:pPr>
                    <w:tabs>
                      <w:tab w:val="left" w:pos="993"/>
                    </w:tabs>
                    <w:ind w:firstLine="851"/>
                    <w:jc w:val="both"/>
                    <w:rPr>
                      <w:szCs w:val="24"/>
                      <w:shd w:val="clear" w:color="auto" w:fill="FFFFFF"/>
                    </w:rPr>
                  </w:pPr>
                  <w:sdt>
                    <w:sdtPr>
                      <w:alias w:val="Numeris"/>
                      <w:tag w:val="nr_63d28719d9654592893a3909db4aa2b8"/>
                      <w:lock w:val="sdtLocked"/>
                      <w:richText/>
                    </w:sdtPr>
                    <w:sdtContent>
                      <w:r>
                        <w:rPr>
                          <w:szCs w:val="24"/>
                          <w:shd w:val="clear" w:color="auto" w:fill="FFFFFF"/>
                        </w:rPr>
                        <w:t>32</w:t>
                      </w:r>
                    </w:sdtContent>
                  </w:sdt>
                  <w:r>
                    <w:rPr>
                      <w:szCs w:val="24"/>
                      <w:shd w:val="clear" w:color="auto" w:fill="FFFFFF"/>
                    </w:rPr>
                    <w:t xml:space="preserve">. Panaudotos ne pagal paskirtį arba pagal Aprašo 30 punktą negrąžintos išmokėtos  finansinės paramos lėšos iš specialisto išieškomos teisės aktų nustatyta tvarka. </w:t>
                  </w:r>
                </w:p>
              </w:sdtContent>
            </w:sdt>
            <w:sdt>
              <w:sdtPr>
                <w:alias w:val="33 p."/>
                <w:tag w:val="part_12ff96f15d4c49bfa8a1ac910658e505"/>
                <w:lock w:val="sdtLocked"/>
                <w:richText/>
              </w:sdtPr>
              <w:sdtContent>
                <w:p w14:paraId="75DE9A33" w14:textId="77777777">
                  <w:pPr>
                    <w:tabs>
                      <w:tab w:val="left" w:pos="993"/>
                    </w:tabs>
                    <w:ind w:firstLine="851"/>
                    <w:jc w:val="both"/>
                    <w:rPr>
                      <w:szCs w:val="24"/>
                      <w:shd w:val="clear" w:color="auto" w:fill="FFFFFF"/>
                    </w:rPr>
                  </w:pPr>
                  <w:sdt>
                    <w:sdtPr>
                      <w:alias w:val="Numeris"/>
                      <w:tag w:val="nr_12ff96f15d4c49bfa8a1ac910658e505"/>
                      <w:lock w:val="sdtLocked"/>
                      <w:richText/>
                    </w:sdtPr>
                    <w:sdtContent>
                      <w:r>
                        <w:rPr>
                          <w:szCs w:val="24"/>
                          <w:shd w:val="clear" w:color="auto" w:fill="FFFFFF"/>
                        </w:rPr>
                        <w:t>33</w:t>
                      </w:r>
                    </w:sdtContent>
                  </w:sdt>
                  <w:r>
                    <w:rPr>
                      <w:szCs w:val="24"/>
                      <w:shd w:val="clear" w:color="auto" w:fill="FFFFFF"/>
                    </w:rPr>
                    <w:t xml:space="preserve">. Specialistas atsako už pateiktos informacijos ir duomenų teisingumą. Specialistas sutinka, kad jo asmens duomenys būtų naudojami paramos gavimo ir viešinimo tikslais.  </w:t>
                  </w:r>
                </w:p>
              </w:sdtContent>
            </w:sdt>
            <w:sdt>
              <w:sdtPr>
                <w:alias w:val="34 p."/>
                <w:tag w:val="part_e1860b01079d4097a6d2bbcd5926f99c"/>
                <w:lock w:val="sdtLocked"/>
                <w:richText/>
              </w:sdtPr>
              <w:sdtContent>
                <w:p w14:paraId="77CE862B" w14:textId="77777777">
                  <w:pPr>
                    <w:tabs>
                      <w:tab w:val="left" w:pos="993"/>
                    </w:tabs>
                    <w:ind w:firstLine="851"/>
                    <w:jc w:val="both"/>
                    <w:rPr>
                      <w:szCs w:val="24"/>
                      <w:shd w:val="clear" w:color="auto" w:fill="FFFFFF"/>
                    </w:rPr>
                  </w:pPr>
                  <w:sdt>
                    <w:sdtPr>
                      <w:alias w:val="Numeris"/>
                      <w:tag w:val="nr_e1860b01079d4097a6d2bbcd5926f99c"/>
                      <w:lock w:val="sdtLocked"/>
                      <w:richText/>
                    </w:sdtPr>
                    <w:sdtContent>
                      <w:r>
                        <w:rPr>
                          <w:szCs w:val="24"/>
                          <w:shd w:val="clear" w:color="auto" w:fill="FFFFFF"/>
                        </w:rPr>
                        <w:t>34</w:t>
                      </w:r>
                    </w:sdtContent>
                  </w:sdt>
                  <w:r>
                    <w:rPr>
                      <w:szCs w:val="24"/>
                      <w:shd w:val="clear" w:color="auto" w:fill="FFFFFF"/>
                    </w:rPr>
                    <w:t xml:space="preserve">. Darbo grupė turi teisę tikrinti, ar finansinės paramos lėšos naudojamos pagal numatytą paskirtį. </w:t>
                  </w:r>
                </w:p>
              </w:sdtContent>
            </w:sdt>
            <w:sdt>
              <w:sdtPr>
                <w:alias w:val="35 p."/>
                <w:tag w:val="part_00804aa5903d4c3c8c146ec0071f38ec"/>
                <w:lock w:val="sdtLocked"/>
                <w:richText/>
              </w:sdtPr>
              <w:sdtContent>
                <w:p w14:paraId="48FE1256" w14:textId="02030F06">
                  <w:pPr>
                    <w:tabs>
                      <w:tab w:val="left" w:pos="993"/>
                    </w:tabs>
                    <w:ind w:firstLine="851"/>
                    <w:jc w:val="both"/>
                    <w:rPr>
                      <w:szCs w:val="24"/>
                      <w:shd w:val="clear" w:color="auto" w:fill="FFFFFF"/>
                    </w:rPr>
                  </w:pPr>
                  <w:sdt>
                    <w:sdtPr>
                      <w:alias w:val="Numeris"/>
                      <w:tag w:val="nr_00804aa5903d4c3c8c146ec0071f38ec"/>
                      <w:lock w:val="sdtLocked"/>
                      <w:richText/>
                    </w:sdtPr>
                    <w:sdtContent>
                      <w:r>
                        <w:rPr>
                          <w:szCs w:val="24"/>
                          <w:shd w:val="clear" w:color="auto" w:fill="FFFFFF"/>
                        </w:rPr>
                        <w:t>35</w:t>
                      </w:r>
                    </w:sdtContent>
                  </w:sdt>
                  <w:r>
                    <w:rPr>
                      <w:szCs w:val="24"/>
                      <w:shd w:val="clear" w:color="auto" w:fill="FFFFFF"/>
                    </w:rPr>
                    <w:t xml:space="preserve">. Įmonė trišale sutartimi turi įsipareigoti teikti Savivaldybės administracijai prašomą informaciją, reikalingą tikrinant, ar specialistas tinkamai vykdo sutartinius įsipareigojimus. Įmonė atsako už pateiktos informacijos ir duomenų teisingumą ir sutartinių įsipareigojimų vykdymą.  </w:t>
                  </w:r>
                </w:p>
                <w:p w14:paraId="56124AAD" w14:textId="77777777"/>
              </w:sdtContent>
            </w:sdt>
          </w:sdtContent>
        </w:sdt>
        <w:sdt>
          <w:sdtPr>
            <w:alias w:val="skyrius"/>
            <w:tag w:val="part_5818829c523b45a2940641b5e0a5adc8"/>
            <w:lock w:val="sdtLocked"/>
            <w:richText/>
          </w:sdtPr>
          <w:sdtContent>
            <w:p w14:paraId="16C7BC19" w14:textId="77777777">
              <w:pPr>
                <w:ind w:firstLine="851"/>
                <w:jc w:val="center"/>
                <w:rPr>
                  <w:b/>
                  <w:szCs w:val="24"/>
                </w:rPr>
              </w:pPr>
              <w:sdt>
                <w:sdtPr>
                  <w:alias w:val="Numeris"/>
                  <w:tag w:val="nr_5818829c523b45a2940641b5e0a5adc8"/>
                  <w:lock w:val="sdtLocked"/>
                  <w:richText/>
                </w:sdtPr>
                <w:sdtContent>
                  <w:r>
                    <w:rPr>
                      <w:b/>
                      <w:szCs w:val="24"/>
                    </w:rPr>
                    <w:t>V</w:t>
                  </w:r>
                </w:sdtContent>
              </w:sdt>
              <w:r>
                <w:rPr>
                  <w:b/>
                  <w:szCs w:val="24"/>
                </w:rPr>
                <w:t xml:space="preserve"> SKYRIUS</w:t>
              </w:r>
            </w:p>
            <w:p w14:paraId="0787B81E" w14:textId="77777777">
              <w:pPr>
                <w:tabs>
                  <w:tab w:val="left" w:pos="993"/>
                </w:tabs>
                <w:ind w:firstLine="851"/>
                <w:jc w:val="center"/>
                <w:rPr>
                  <w:b/>
                  <w:bCs/>
                  <w:szCs w:val="24"/>
                </w:rPr>
              </w:pPr>
              <w:sdt>
                <w:sdtPr>
                  <w:alias w:val="Pavadinimas"/>
                  <w:tag w:val="title_5818829c523b45a2940641b5e0a5adc8"/>
                  <w:lock w:val="sdtLocked"/>
                  <w:richText/>
                </w:sdtPr>
                <w:sdtContent>
                  <w:r>
                    <w:rPr>
                      <w:b/>
                      <w:bCs/>
                      <w:i/>
                      <w:szCs w:val="24"/>
                    </w:rPr>
                    <w:t xml:space="preserve">DE MINIMIS </w:t>
                  </w:r>
                  <w:r>
                    <w:rPr>
                      <w:b/>
                      <w:bCs/>
                      <w:szCs w:val="24"/>
                    </w:rPr>
                    <w:t>PAGALBA</w:t>
                  </w:r>
                </w:sdtContent>
              </w:sdt>
            </w:p>
            <w:p w14:paraId="7CAF10BD" w14:textId="77777777">
              <w:pPr>
                <w:tabs>
                  <w:tab w:val="left" w:pos="993"/>
                </w:tabs>
                <w:ind w:firstLine="851"/>
                <w:jc w:val="center"/>
                <w:rPr>
                  <w:b/>
                  <w:bCs/>
                  <w:szCs w:val="24"/>
                </w:rPr>
              </w:pPr>
            </w:p>
            <w:sdt>
              <w:sdtPr>
                <w:alias w:val="36 p."/>
                <w:tag w:val="part_3283bb5eef8c41ba8f50b58113b05ff7"/>
                <w:lock w:val="sdtLocked"/>
                <w:richText/>
              </w:sdtPr>
              <w:sdtContent>
                <w:p w14:paraId="63222B8D" w14:textId="3D60FF1C">
                  <w:pPr>
                    <w:tabs>
                      <w:tab w:val="left" w:pos="993"/>
                    </w:tabs>
                    <w:ind w:firstLine="851"/>
                    <w:jc w:val="both"/>
                    <w:rPr>
                      <w:szCs w:val="24"/>
                      <w:shd w:val="clear" w:color="auto" w:fill="FFFFFF"/>
                    </w:rPr>
                  </w:pPr>
                  <w:sdt>
                    <w:sdtPr>
                      <w:alias w:val="Numeris"/>
                      <w:tag w:val="nr_3283bb5eef8c41ba8f50b58113b05ff7"/>
                      <w:lock w:val="sdtLocked"/>
                      <w:richText/>
                    </w:sdtPr>
                    <w:sdtContent>
                      <w:r>
                        <w:rPr>
                          <w:szCs w:val="24"/>
                          <w:shd w:val="clear" w:color="auto" w:fill="FFFFFF"/>
                        </w:rPr>
                        <w:t>36</w:t>
                      </w:r>
                    </w:sdtContent>
                  </w:sdt>
                  <w:r>
                    <w:rPr>
                      <w:szCs w:val="24"/>
                      <w:shd w:val="clear" w:color="auto" w:fill="FFFFFF"/>
                    </w:rPr>
                    <w:t xml:space="preserve">. Finansinė parama specialistui gali būti suteikta, jei per trejus metus  įmonei kaip vienam ūkio subjektui suteiktos valstybės pagalbos dydis, įvertinus ir naujai teikiamą pagalbą, neviršys </w:t>
                  </w:r>
                  <w:r>
                    <w:rPr>
                      <w:i/>
                      <w:szCs w:val="24"/>
                      <w:shd w:val="clear" w:color="auto" w:fill="FFFFFF"/>
                    </w:rPr>
                    <w:t>de minimis</w:t>
                  </w:r>
                  <w:r>
                    <w:rPr>
                      <w:szCs w:val="24"/>
                      <w:shd w:val="clear" w:color="auto" w:fill="FFFFFF"/>
                    </w:rPr>
                    <w:t xml:space="preserve"> valstybės pagalbai nustatyto maksimalaus dydžio, kaip apibrėžta 2023 m. gruodžio 13 d. Komisijos reglamente </w:t>
                  </w:r>
                  <w:fldSimple w:instr="HYPERLINK http://eur-lex.europa.eu/legal-content/LIT/TXT/?uri=CELEX:32023R2831&amp;locale=lt \t _blank">
                    <w:r>
                      <w:rPr>
                        <w:szCs w:val="24"/>
                        <w:shd w:val="clear" w:color="auto" w:fill="FFFFFF"/>
                        <w:u w:val="single"/>
                        <w:color w:val="0000FF" w:themeColor="hyperlink"/>
                      </w:rPr>
                      <w:t>(ES) 2023/2831</w:t>
                    </w:r>
                  </w:fldSimple>
                  <w:r>
                    <w:rPr>
                      <w:szCs w:val="24"/>
                      <w:shd w:val="clear" w:color="auto" w:fill="FFFFFF"/>
                    </w:rPr>
                    <w:t> dėl Sutarties dėl Europos Sąjungos veikimo 107 ir 108 straipsnių taikymo </w:t>
                  </w:r>
                  <w:r>
                    <w:rPr>
                      <w:i/>
                      <w:szCs w:val="24"/>
                      <w:shd w:val="clear" w:color="auto" w:fill="FFFFFF"/>
                    </w:rPr>
                    <w:t>de minimis</w:t>
                  </w:r>
                  <w:r>
                    <w:rPr>
                      <w:szCs w:val="24"/>
                      <w:shd w:val="clear" w:color="auto" w:fill="FFFFFF"/>
                    </w:rPr>
                    <w:t xml:space="preserve"> pagalbai </w:t>
                  </w:r>
                  <w:r>
                    <w:rPr>
                      <w:color w:val="000000"/>
                      <w:szCs w:val="24"/>
                    </w:rPr>
                    <w:t>(toliau – Reglamentas)</w:t>
                  </w:r>
                  <w:r>
                    <w:rPr>
                      <w:szCs w:val="24"/>
                      <w:shd w:val="clear" w:color="auto" w:fill="FFFFFF"/>
                    </w:rPr>
                    <w:t>. </w:t>
                  </w:r>
                </w:p>
              </w:sdtContent>
            </w:sdt>
            <w:sdt>
              <w:sdtPr>
                <w:alias w:val="37 p."/>
                <w:tag w:val="part_0b1d6ea5cf374af2a02d0260063ebc5a"/>
                <w:lock w:val="sdtLocked"/>
                <w:richText/>
              </w:sdtPr>
              <w:sdtContent>
                <w:p w14:paraId="30EDBB08" w14:textId="6BA3E724">
                  <w:pPr>
                    <w:tabs>
                      <w:tab w:val="left" w:pos="993"/>
                    </w:tabs>
                    <w:ind w:firstLine="851"/>
                    <w:jc w:val="both"/>
                    <w:rPr>
                      <w:szCs w:val="24"/>
                      <w:shd w:val="clear" w:color="auto" w:fill="FFFFFF"/>
                    </w:rPr>
                  </w:pPr>
                  <w:sdt>
                    <w:sdtPr>
                      <w:alias w:val="Numeris"/>
                      <w:tag w:val="nr_0b1d6ea5cf374af2a02d0260063ebc5a"/>
                      <w:lock w:val="sdtLocked"/>
                      <w:richText/>
                    </w:sdtPr>
                    <w:sdtContent>
                      <w:r>
                        <w:rPr>
                          <w:szCs w:val="24"/>
                          <w:shd w:val="clear" w:color="auto" w:fill="FFFFFF"/>
                        </w:rPr>
                        <w:t>37</w:t>
                      </w:r>
                    </w:sdtContent>
                  </w:sdt>
                  <w:r>
                    <w:rPr>
                      <w:szCs w:val="24"/>
                      <w:shd w:val="clear" w:color="auto" w:fill="FFFFFF"/>
                    </w:rPr>
                    <w:t>. Reglamentas taikomas pagalbai, teikiamai įmonėms visuose sektoriuose, išskyrus:</w:t>
                  </w:r>
                </w:p>
                <w:sdt>
                  <w:sdtPr>
                    <w:alias w:val="37.1 pp."/>
                    <w:tag w:val="part_1c2bc3b0b7a244879a5b3b6e3210c8c5"/>
                    <w:lock w:val="sdtLocked"/>
                    <w:richText/>
                  </w:sdtPr>
                  <w:sdtContent>
                    <w:p w14:paraId="2B2CF095" w14:textId="77777777">
                      <w:pPr>
                        <w:tabs>
                          <w:tab w:val="left" w:pos="993"/>
                        </w:tabs>
                        <w:ind w:firstLine="851"/>
                        <w:jc w:val="both"/>
                        <w:rPr>
                          <w:szCs w:val="24"/>
                          <w:shd w:val="clear" w:color="auto" w:fill="FFFFFF"/>
                        </w:rPr>
                      </w:pPr>
                      <w:sdt>
                        <w:sdtPr>
                          <w:alias w:val="Numeris"/>
                          <w:tag w:val="nr_1c2bc3b0b7a244879a5b3b6e3210c8c5"/>
                          <w:lock w:val="sdtLocked"/>
                          <w:richText/>
                        </w:sdtPr>
                        <w:sdtContent>
                          <w:r>
                            <w:rPr>
                              <w:szCs w:val="24"/>
                              <w:shd w:val="clear" w:color="auto" w:fill="FFFFFF"/>
                            </w:rPr>
                            <w:t>37.1</w:t>
                          </w:r>
                        </w:sdtContent>
                      </w:sdt>
                      <w:r>
                        <w:rPr>
                          <w:szCs w:val="24"/>
                          <w:shd w:val="clear" w:color="auto" w:fill="FFFFFF"/>
                        </w:rPr>
                        <w:t>. pagalbą, suteiktą įmonėms, vykdančioms pirminės žvejybos ir akvakultūros produktų gamybos veiklą;</w:t>
                      </w:r>
                    </w:p>
                  </w:sdtContent>
                </w:sdt>
                <w:sdt>
                  <w:sdtPr>
                    <w:alias w:val="37.2 pp."/>
                    <w:tag w:val="part_611fab9042634f63b3ca8ce5446b62e3"/>
                    <w:lock w:val="sdtLocked"/>
                    <w:richText/>
                  </w:sdtPr>
                  <w:sdtContent>
                    <w:p w14:paraId="76165353" w14:textId="77777777">
                      <w:pPr>
                        <w:tabs>
                          <w:tab w:val="left" w:pos="993"/>
                        </w:tabs>
                        <w:ind w:firstLine="851"/>
                        <w:jc w:val="both"/>
                        <w:rPr>
                          <w:szCs w:val="24"/>
                          <w:shd w:val="clear" w:color="auto" w:fill="FFFFFF"/>
                        </w:rPr>
                      </w:pPr>
                      <w:sdt>
                        <w:sdtPr>
                          <w:alias w:val="Numeris"/>
                          <w:tag w:val="nr_611fab9042634f63b3ca8ce5446b62e3"/>
                          <w:lock w:val="sdtLocked"/>
                          <w:richText/>
                        </w:sdtPr>
                        <w:sdtContent>
                          <w:r>
                            <w:rPr>
                              <w:szCs w:val="24"/>
                              <w:shd w:val="clear" w:color="auto" w:fill="FFFFFF"/>
                            </w:rPr>
                            <w:t>37.2</w:t>
                          </w:r>
                        </w:sdtContent>
                      </w:sdt>
                      <w:r>
                        <w:rPr>
                          <w:szCs w:val="24"/>
                          <w:shd w:val="clear" w:color="auto" w:fill="FFFFFF"/>
                        </w:rPr>
                        <w:t>. pagalbą, suteiktą įmonėms, vykdančioms žvejybos ir akvakultūros produktų perdirbimo ir prekybos veiklą, kai pagalbos dydis nustatomas pagal įsigytų arba rinkai pateiktų produktų kainą arba kiekį;</w:t>
                      </w:r>
                    </w:p>
                  </w:sdtContent>
                </w:sdt>
                <w:sdt>
                  <w:sdtPr>
                    <w:alias w:val="37.3 pp."/>
                    <w:tag w:val="part_23c37adc9e354ebfa56dd4c8d4a807b2"/>
                    <w:lock w:val="sdtLocked"/>
                    <w:richText/>
                  </w:sdtPr>
                  <w:sdtContent>
                    <w:p w14:paraId="51879721" w14:textId="77777777">
                      <w:pPr>
                        <w:tabs>
                          <w:tab w:val="left" w:pos="993"/>
                        </w:tabs>
                        <w:ind w:firstLine="851"/>
                        <w:jc w:val="both"/>
                        <w:rPr>
                          <w:szCs w:val="24"/>
                          <w:shd w:val="clear" w:color="auto" w:fill="FFFFFF"/>
                        </w:rPr>
                      </w:pPr>
                      <w:sdt>
                        <w:sdtPr>
                          <w:alias w:val="Numeris"/>
                          <w:tag w:val="nr_23c37adc9e354ebfa56dd4c8d4a807b2"/>
                          <w:lock w:val="sdtLocked"/>
                          <w:richText/>
                        </w:sdtPr>
                        <w:sdtContent>
                          <w:r>
                            <w:rPr>
                              <w:szCs w:val="24"/>
                              <w:shd w:val="clear" w:color="auto" w:fill="FFFFFF"/>
                            </w:rPr>
                            <w:t>37.3</w:t>
                          </w:r>
                        </w:sdtContent>
                      </w:sdt>
                      <w:r>
                        <w:rPr>
                          <w:szCs w:val="24"/>
                          <w:shd w:val="clear" w:color="auto" w:fill="FFFFFF"/>
                        </w:rPr>
                        <w:t>. pagalbą, suteiktą įmonėms, vykdančioms pirminės žemės ūkio produktų gamybos veiklą;</w:t>
                      </w:r>
                    </w:p>
                  </w:sdtContent>
                </w:sdt>
                <w:sdt>
                  <w:sdtPr>
                    <w:alias w:val="37.4 pp."/>
                    <w:tag w:val="part_1c3d782dcd7544cf857c29d41cf2d7a2"/>
                    <w:lock w:val="sdtLocked"/>
                    <w:richText/>
                  </w:sdtPr>
                  <w:sdtContent>
                    <w:p w14:paraId="59BDB01E" w14:textId="77777777">
                      <w:pPr>
                        <w:tabs>
                          <w:tab w:val="left" w:pos="993"/>
                        </w:tabs>
                        <w:ind w:firstLine="851"/>
                        <w:jc w:val="both"/>
                        <w:rPr>
                          <w:szCs w:val="24"/>
                          <w:shd w:val="clear" w:color="auto" w:fill="FFFFFF"/>
                        </w:rPr>
                      </w:pPr>
                      <w:sdt>
                        <w:sdtPr>
                          <w:alias w:val="Numeris"/>
                          <w:tag w:val="nr_1c3d782dcd7544cf857c29d41cf2d7a2"/>
                          <w:lock w:val="sdtLocked"/>
                          <w:richText/>
                        </w:sdtPr>
                        <w:sdtContent>
                          <w:r>
                            <w:rPr>
                              <w:szCs w:val="24"/>
                              <w:shd w:val="clear" w:color="auto" w:fill="FFFFFF"/>
                            </w:rPr>
                            <w:t>37.4</w:t>
                          </w:r>
                        </w:sdtContent>
                      </w:sdt>
                      <w:r>
                        <w:rPr>
                          <w:szCs w:val="24"/>
                          <w:shd w:val="clear" w:color="auto" w:fill="FFFFFF"/>
                        </w:rPr>
                        <w:t>. pagalbą, suteiktą įmonėms, vykdančioms žemės ūkio produktų perdirbimo ir prekybos jais veiklą, vienu iš šių atvejų:</w:t>
                      </w:r>
                    </w:p>
                    <w:sdt>
                      <w:sdtPr>
                        <w:alias w:val="37.4.1 pp."/>
                        <w:tag w:val="part_383668e9a4ce4c9788dfc25037ff88e4"/>
                        <w:lock w:val="sdtLocked"/>
                        <w:richText/>
                      </w:sdtPr>
                      <w:sdtContent>
                        <w:p w14:paraId="5D1A54A6" w14:textId="77777777">
                          <w:pPr>
                            <w:tabs>
                              <w:tab w:val="left" w:pos="993"/>
                            </w:tabs>
                            <w:ind w:firstLine="851"/>
                            <w:jc w:val="both"/>
                            <w:rPr>
                              <w:szCs w:val="24"/>
                              <w:shd w:val="clear" w:color="auto" w:fill="FFFFFF"/>
                            </w:rPr>
                          </w:pPr>
                          <w:sdt>
                            <w:sdtPr>
                              <w:alias w:val="Numeris"/>
                              <w:tag w:val="nr_383668e9a4ce4c9788dfc25037ff88e4"/>
                              <w:lock w:val="sdtLocked"/>
                              <w:richText/>
                            </w:sdtPr>
                            <w:sdtContent>
                              <w:r>
                                <w:rPr>
                                  <w:szCs w:val="24"/>
                                  <w:shd w:val="clear" w:color="auto" w:fill="FFFFFF"/>
                                </w:rPr>
                                <w:t>37.4.1</w:t>
                              </w:r>
                            </w:sdtContent>
                          </w:sdt>
                          <w:r>
                            <w:rPr>
                              <w:szCs w:val="24"/>
                              <w:shd w:val="clear" w:color="auto" w:fill="FFFFFF"/>
                            </w:rPr>
                            <w:t>. kai pagalbos suma nustatoma pagal iš pirminės produkcijos gamintojų įsigytų arba atitinkamų įmonių rinkai pateiktų tokių produktų kainą arba kiekį;</w:t>
                          </w:r>
                        </w:p>
                      </w:sdtContent>
                    </w:sdt>
                    <w:sdt>
                      <w:sdtPr>
                        <w:alias w:val="37.4.2 pp."/>
                        <w:tag w:val="part_6cd04d0fbb8b4d21bd081a7be7e9cf9a"/>
                        <w:lock w:val="sdtLocked"/>
                        <w:richText/>
                      </w:sdtPr>
                      <w:sdtContent>
                        <w:p w14:paraId="562E57C5" w14:textId="77777777">
                          <w:pPr>
                            <w:tabs>
                              <w:tab w:val="left" w:pos="993"/>
                            </w:tabs>
                            <w:ind w:firstLine="851"/>
                            <w:jc w:val="both"/>
                            <w:rPr>
                              <w:szCs w:val="24"/>
                              <w:shd w:val="clear" w:color="auto" w:fill="FFFFFF"/>
                            </w:rPr>
                          </w:pPr>
                          <w:sdt>
                            <w:sdtPr>
                              <w:alias w:val="Numeris"/>
                              <w:tag w:val="nr_6cd04d0fbb8b4d21bd081a7be7e9cf9a"/>
                              <w:lock w:val="sdtLocked"/>
                              <w:richText/>
                            </w:sdtPr>
                            <w:sdtContent>
                              <w:r>
                                <w:rPr>
                                  <w:szCs w:val="24"/>
                                  <w:shd w:val="clear" w:color="auto" w:fill="FFFFFF"/>
                                </w:rPr>
                                <w:t>37.4.2</w:t>
                              </w:r>
                            </w:sdtContent>
                          </w:sdt>
                          <w:r>
                            <w:rPr>
                              <w:szCs w:val="24"/>
                              <w:shd w:val="clear" w:color="auto" w:fill="FFFFFF"/>
                            </w:rPr>
                            <w:t>. kai pagalba priklauso nuo to, ar ji bus iš dalies arba visa perduota pirminės produkcijos gamintojams;</w:t>
                          </w:r>
                        </w:p>
                      </w:sdtContent>
                    </w:sdt>
                  </w:sdtContent>
                </w:sdt>
                <w:sdt>
                  <w:sdtPr>
                    <w:alias w:val="37.5 pp."/>
                    <w:tag w:val="part_9cff2d5697454f879ef64a3d465fbabf"/>
                    <w:lock w:val="sdtLocked"/>
                    <w:richText/>
                  </w:sdtPr>
                  <w:sdtContent>
                    <w:p w14:paraId="4AE9F6E2" w14:textId="77777777">
                      <w:pPr>
                        <w:tabs>
                          <w:tab w:val="left" w:pos="993"/>
                        </w:tabs>
                        <w:ind w:firstLine="851"/>
                        <w:jc w:val="both"/>
                        <w:rPr>
                          <w:szCs w:val="24"/>
                          <w:shd w:val="clear" w:color="auto" w:fill="FFFFFF"/>
                        </w:rPr>
                      </w:pPr>
                      <w:sdt>
                        <w:sdtPr>
                          <w:alias w:val="Numeris"/>
                          <w:tag w:val="nr_9cff2d5697454f879ef64a3d465fbabf"/>
                          <w:lock w:val="sdtLocked"/>
                          <w:richText/>
                        </w:sdtPr>
                        <w:sdtContent>
                          <w:r>
                            <w:rPr>
                              <w:szCs w:val="24"/>
                              <w:shd w:val="clear" w:color="auto" w:fill="FFFFFF"/>
                            </w:rPr>
                            <w:t>37.5</w:t>
                          </w:r>
                        </w:sdtContent>
                      </w:sdt>
                      <w:r>
                        <w:rPr>
                          <w:szCs w:val="24"/>
                          <w:shd w:val="clear" w:color="auto" w:fill="FFFFFF"/>
                        </w:rPr>
                        <w:t>. pagalbą, suteiktą su eksportu susijusiai veiklai trečiosiose valstybėse arba valstybėse narėse, t. y. pagalbą, tiesiogiai susijusią su eksportuojamais kiekiais, platinimo tinklo kūrimu bei veikla, arba kitomis einamosiomis išlaidomis, susijusiomis su eksporto veikla;</w:t>
                      </w:r>
                    </w:p>
                  </w:sdtContent>
                </w:sdt>
                <w:sdt>
                  <w:sdtPr>
                    <w:alias w:val="37.6 pp."/>
                    <w:tag w:val="part_30e03c20cf394457b2bd952b5943f413"/>
                    <w:lock w:val="sdtLocked"/>
                    <w:richText/>
                  </w:sdtPr>
                  <w:sdtContent>
                    <w:p w14:paraId="0CB11F89" w14:textId="77777777">
                      <w:pPr>
                        <w:tabs>
                          <w:tab w:val="left" w:pos="993"/>
                        </w:tabs>
                        <w:ind w:firstLine="851"/>
                        <w:jc w:val="both"/>
                        <w:rPr>
                          <w:szCs w:val="24"/>
                          <w:shd w:val="clear" w:color="auto" w:fill="FFFFFF"/>
                        </w:rPr>
                      </w:pPr>
                      <w:sdt>
                        <w:sdtPr>
                          <w:alias w:val="Numeris"/>
                          <w:tag w:val="nr_30e03c20cf394457b2bd952b5943f413"/>
                          <w:lock w:val="sdtLocked"/>
                          <w:richText/>
                        </w:sdtPr>
                        <w:sdtContent>
                          <w:r>
                            <w:rPr>
                              <w:szCs w:val="24"/>
                              <w:shd w:val="clear" w:color="auto" w:fill="FFFFFF"/>
                            </w:rPr>
                            <w:t>37.6</w:t>
                          </w:r>
                        </w:sdtContent>
                      </w:sdt>
                      <w:r>
                        <w:rPr>
                          <w:szCs w:val="24"/>
                          <w:shd w:val="clear" w:color="auto" w:fill="FFFFFF"/>
                        </w:rPr>
                        <w:t>. pagalbą, kuri priklauso nuo to, ar naudojama daugiau vidaus nei importuotų prekių arba paslaugų.</w:t>
                      </w:r>
                    </w:p>
                  </w:sdtContent>
                </w:sdt>
              </w:sdtContent>
            </w:sdt>
            <w:sdt>
              <w:sdtPr>
                <w:alias w:val="38 p."/>
                <w:tag w:val="part_8659b852cd164e8887b32355102fbba5"/>
                <w:lock w:val="sdtLocked"/>
                <w:richText/>
              </w:sdtPr>
              <w:sdtContent>
                <w:p w14:paraId="02137FAC" w14:textId="38189541">
                  <w:pPr>
                    <w:tabs>
                      <w:tab w:val="left" w:pos="993"/>
                    </w:tabs>
                    <w:ind w:firstLine="851"/>
                    <w:jc w:val="both"/>
                    <w:rPr>
                      <w:color w:val="00B0F0"/>
                      <w:szCs w:val="24"/>
                      <w:shd w:val="clear" w:color="auto" w:fill="FFFFFF"/>
                    </w:rPr>
                  </w:pPr>
                  <w:sdt>
                    <w:sdtPr>
                      <w:alias w:val="Numeris"/>
                      <w:tag w:val="nr_8659b852cd164e8887b32355102fbba5"/>
                      <w:lock w:val="sdtLocked"/>
                      <w:richText/>
                    </w:sdtPr>
                    <w:sdtContent>
                      <w:r>
                        <w:rPr>
                          <w:szCs w:val="24"/>
                          <w:shd w:val="clear" w:color="auto" w:fill="FFFFFF"/>
                        </w:rPr>
                        <w:t>38</w:t>
                      </w:r>
                    </w:sdtContent>
                  </w:sdt>
                  <w:r>
                    <w:rPr>
                      <w:szCs w:val="24"/>
                      <w:shd w:val="clear" w:color="auto" w:fill="FFFFFF"/>
                    </w:rPr>
                    <w:t>. Jeigu įmonė vykdo veiklą viename iš 37.1, 37.2, 37.3 arba 37.4 papunkčiuose nurodytų sektorių ir taip pat vykdo veiklą viename ar keliuose kituose sektoriuose, kuriems taikomas Reglamentas, arba kitą veiklą, kuriai taikomas Reglamentas, Reglamentas taikomas pagalbai, kuri suteikta pastaruosiuose sektoriuose ar pastarajai veiklai, su sąlyga, kad atitinkama valstybė narė tinkamomis priemonėmis, pavyzdžiui, atskirdama veiklos sritis ar apskaitą, užtikrins, kad veiklai tuose sektoriuose, kuriems Reglamentas netaikomas, nebūtų naudojama </w:t>
                  </w:r>
                  <w:r>
                    <w:rPr>
                      <w:i/>
                      <w:szCs w:val="24"/>
                      <w:shd w:val="clear" w:color="auto" w:fill="FFFFFF"/>
                    </w:rPr>
                    <w:t>de minimis</w:t>
                  </w:r>
                  <w:r>
                    <w:rPr>
                      <w:szCs w:val="24"/>
                      <w:shd w:val="clear" w:color="auto" w:fill="FFFFFF"/>
                    </w:rPr>
                    <w:t> pagalba, suteikta pagal Reglamentą.</w:t>
                  </w:r>
                  <w:r>
                    <w:rPr>
                      <w:color w:val="00B0F0"/>
                      <w:szCs w:val="24"/>
                      <w:shd w:val="clear" w:color="auto" w:fill="FFFFFF"/>
                    </w:rPr>
                    <w:t xml:space="preserve"> </w:t>
                  </w:r>
                </w:p>
              </w:sdtContent>
            </w:sdt>
            <w:sdt>
              <w:sdtPr>
                <w:alias w:val="39 p."/>
                <w:tag w:val="part_3cab725716b545648bdb93d0a931f99e"/>
                <w:lock w:val="sdtLocked"/>
                <w:richText/>
              </w:sdtPr>
              <w:sdtContent>
                <w:p w14:paraId="4115A61A" w14:textId="7F3ABE82">
                  <w:pPr>
                    <w:tabs>
                      <w:tab w:val="left" w:pos="993"/>
                    </w:tabs>
                    <w:ind w:firstLine="851"/>
                    <w:jc w:val="both"/>
                    <w:rPr>
                      <w:szCs w:val="24"/>
                      <w:shd w:val="clear" w:color="auto" w:fill="FFFFFF"/>
                    </w:rPr>
                  </w:pPr>
                  <w:sdt>
                    <w:sdtPr>
                      <w:alias w:val="Numeris"/>
                      <w:tag w:val="nr_3cab725716b545648bdb93d0a931f99e"/>
                      <w:lock w:val="sdtLocked"/>
                      <w:richText/>
                    </w:sdtPr>
                    <w:sdtContent>
                      <w:r>
                        <w:rPr>
                          <w:szCs w:val="24"/>
                          <w:shd w:val="clear" w:color="auto" w:fill="FFFFFF"/>
                        </w:rPr>
                        <w:t>39</w:t>
                      </w:r>
                    </w:sdtContent>
                  </w:sdt>
                  <w:r>
                    <w:rPr>
                      <w:szCs w:val="24"/>
                      <w:shd w:val="clear" w:color="auto" w:fill="FFFFFF"/>
                    </w:rPr>
                    <w:t xml:space="preserve">. Bendra vienai įmonei suteiktos </w:t>
                  </w:r>
                  <w:r>
                    <w:rPr>
                      <w:i/>
                      <w:szCs w:val="24"/>
                      <w:shd w:val="clear" w:color="auto" w:fill="FFFFFF"/>
                    </w:rPr>
                    <w:t>de minimis</w:t>
                  </w:r>
                  <w:r>
                    <w:rPr>
                      <w:szCs w:val="24"/>
                      <w:shd w:val="clear" w:color="auto" w:fill="FFFFFF"/>
                    </w:rPr>
                    <w:t xml:space="preserve"> pagalbos suma negali viršyti 300 000 EUR per bet kurį trejų metų laikotarpį.</w:t>
                  </w:r>
                </w:p>
              </w:sdtContent>
            </w:sdt>
            <w:sdt>
              <w:sdtPr>
                <w:alias w:val="40 p."/>
                <w:tag w:val="part_ea4791cc282b4f5f8c3335708d40d76d"/>
                <w:lock w:val="sdtLocked"/>
                <w:richText/>
              </w:sdtPr>
              <w:sdtContent>
                <w:p w14:paraId="76920B43" w14:textId="13118924">
                  <w:pPr>
                    <w:tabs>
                      <w:tab w:val="left" w:pos="993"/>
                    </w:tabs>
                    <w:ind w:firstLine="851"/>
                    <w:jc w:val="both"/>
                    <w:rPr>
                      <w:szCs w:val="24"/>
                      <w:shd w:val="clear" w:color="auto" w:fill="FFFFFF"/>
                    </w:rPr>
                  </w:pPr>
                  <w:sdt>
                    <w:sdtPr>
                      <w:alias w:val="Numeris"/>
                      <w:tag w:val="nr_ea4791cc282b4f5f8c3335708d40d76d"/>
                      <w:lock w:val="sdtLocked"/>
                      <w:richText/>
                    </w:sdtPr>
                    <w:sdtContent>
                      <w:r>
                        <w:rPr>
                          <w:szCs w:val="24"/>
                          <w:shd w:val="clear" w:color="auto" w:fill="FFFFFF"/>
                        </w:rPr>
                        <w:t>40</w:t>
                      </w:r>
                    </w:sdtContent>
                  </w:sdt>
                  <w:r>
                    <w:rPr>
                      <w:szCs w:val="24"/>
                      <w:shd w:val="clear" w:color="auto" w:fill="FFFFFF"/>
                    </w:rPr>
                    <w:t>. Susijungimų ar įsigijimų atveju</w:t>
                  </w:r>
                  <w:r>
                    <w:rPr>
                      <w:color w:val="FF0000"/>
                      <w:szCs w:val="24"/>
                      <w:shd w:val="clear" w:color="auto" w:fill="FFFFFF"/>
                    </w:rPr>
                    <w:t xml:space="preserve"> </w:t>
                  </w:r>
                  <w:r>
                    <w:rPr>
                      <w:szCs w:val="24"/>
                      <w:shd w:val="clear" w:color="auto" w:fill="FFFFFF"/>
                    </w:rPr>
                    <w:t xml:space="preserve">apskaičiuojant, ar nauja </w:t>
                  </w:r>
                  <w:r>
                    <w:rPr>
                      <w:i/>
                      <w:szCs w:val="24"/>
                      <w:shd w:val="clear" w:color="auto" w:fill="FFFFFF"/>
                    </w:rPr>
                    <w:t xml:space="preserve">de minimis </w:t>
                  </w:r>
                  <w:r>
                    <w:rPr>
                      <w:szCs w:val="24"/>
                      <w:shd w:val="clear" w:color="auto" w:fill="FFFFFF"/>
                    </w:rPr>
                    <w:t xml:space="preserve">pagalba naujai arba įsigyjančiai įmonei viršija 39 punkto nustatytą viršutinę ribą, atsižvelgiama į visą ankstesnę susijungiančioms įmonėms suteiktą </w:t>
                  </w:r>
                  <w:r>
                    <w:rPr>
                      <w:i/>
                      <w:szCs w:val="24"/>
                      <w:shd w:val="clear" w:color="auto" w:fill="FFFFFF"/>
                    </w:rPr>
                    <w:t>de minimis</w:t>
                  </w:r>
                  <w:r>
                    <w:rPr>
                      <w:szCs w:val="24"/>
                      <w:shd w:val="clear" w:color="auto" w:fill="FFFFFF"/>
                    </w:rPr>
                    <w:t xml:space="preserve"> pagalbą. </w:t>
                  </w:r>
                  <w:r>
                    <w:rPr>
                      <w:i/>
                      <w:szCs w:val="24"/>
                      <w:shd w:val="clear" w:color="auto" w:fill="FFFFFF"/>
                    </w:rPr>
                    <w:t xml:space="preserve">De minimis </w:t>
                  </w:r>
                  <w:r>
                    <w:rPr>
                      <w:szCs w:val="24"/>
                      <w:shd w:val="clear" w:color="auto" w:fill="FFFFFF"/>
                    </w:rPr>
                    <w:t>pagalba, kuri teisėtai suteikta prieš susijungimą arba įsigijimą, tebėra teisėta.</w:t>
                  </w:r>
                </w:p>
              </w:sdtContent>
            </w:sdt>
            <w:sdt>
              <w:sdtPr>
                <w:alias w:val="41 p."/>
                <w:tag w:val="part_994bbff2e486451c9061d2e58558417b"/>
                <w:lock w:val="sdtLocked"/>
                <w:richText/>
              </w:sdtPr>
              <w:sdtContent>
                <w:p w14:paraId="5BC6F5AF" w14:textId="17528603">
                  <w:pPr>
                    <w:tabs>
                      <w:tab w:val="left" w:pos="993"/>
                    </w:tabs>
                    <w:ind w:firstLine="851"/>
                    <w:jc w:val="both"/>
                    <w:rPr>
                      <w:szCs w:val="24"/>
                      <w:shd w:val="clear" w:color="auto" w:fill="FFFFFF"/>
                    </w:rPr>
                  </w:pPr>
                  <w:sdt>
                    <w:sdtPr>
                      <w:alias w:val="Numeris"/>
                      <w:tag w:val="nr_994bbff2e486451c9061d2e58558417b"/>
                      <w:lock w:val="sdtLocked"/>
                      <w:richText/>
                    </w:sdtPr>
                    <w:sdtContent>
                      <w:r>
                        <w:rPr>
                          <w:szCs w:val="24"/>
                          <w:shd w:val="clear" w:color="auto" w:fill="FFFFFF"/>
                        </w:rPr>
                        <w:t>41</w:t>
                      </w:r>
                    </w:sdtContent>
                  </w:sdt>
                  <w:r>
                    <w:rPr>
                      <w:szCs w:val="24"/>
                      <w:shd w:val="clear" w:color="auto" w:fill="FFFFFF"/>
                    </w:rPr>
                    <w:t xml:space="preserve">. Jei viena įmonė suskaidoma į dvi ar daugiau atskirų įmonių, iki suskaidymo </w:t>
                  </w:r>
                  <w:r>
                    <w:rPr>
                      <w:iCs/>
                      <w:szCs w:val="24"/>
                      <w:shd w:val="clear" w:color="auto" w:fill="FFFFFF"/>
                    </w:rPr>
                    <w:t xml:space="preserve">suteikta </w:t>
                  </w:r>
                  <w:r>
                    <w:rPr>
                      <w:i/>
                      <w:szCs w:val="24"/>
                      <w:shd w:val="clear" w:color="auto" w:fill="FFFFFF"/>
                    </w:rPr>
                    <w:t>de minimis</w:t>
                  </w:r>
                  <w:r>
                    <w:rPr>
                      <w:szCs w:val="24"/>
                      <w:shd w:val="clear" w:color="auto" w:fill="FFFFFF"/>
                    </w:rPr>
                    <w:t> </w:t>
                  </w:r>
                  <w:r>
                    <w:rPr>
                      <w:color w:val="00B0F0"/>
                      <w:szCs w:val="24"/>
                      <w:shd w:val="clear" w:color="auto" w:fill="FFFFFF"/>
                    </w:rPr>
                    <w:t xml:space="preserve"> </w:t>
                  </w:r>
                  <w:r>
                    <w:rPr>
                      <w:szCs w:val="24"/>
                      <w:shd w:val="clear" w:color="auto" w:fill="FFFFFF"/>
                    </w:rPr>
                    <w:t xml:space="preserve">pagalba priskiriama įmonei, kuri ja pasinaudojo, o tai iš principo yra įmonė, perimanti veiklą, kuriai vykdyti </w:t>
                  </w:r>
                  <w:r>
                    <w:rPr>
                      <w:i/>
                      <w:szCs w:val="24"/>
                      <w:shd w:val="clear" w:color="auto" w:fill="FFFFFF"/>
                    </w:rPr>
                    <w:t xml:space="preserve">de minimis </w:t>
                  </w:r>
                  <w:r>
                    <w:rPr>
                      <w:szCs w:val="24"/>
                      <w:shd w:val="clear" w:color="auto" w:fill="FFFFFF"/>
                    </w:rPr>
                    <w:t>pagalba panaudota. Jei toks priskyrimas neįmanomas</w:t>
                  </w:r>
                  <w:r>
                    <w:rPr>
                      <w:i/>
                      <w:szCs w:val="24"/>
                      <w:shd w:val="clear" w:color="auto" w:fill="FFFFFF"/>
                    </w:rPr>
                    <w:t xml:space="preserve">, de minimis </w:t>
                  </w:r>
                  <w:r>
                    <w:rPr>
                      <w:szCs w:val="24"/>
                      <w:shd w:val="clear" w:color="auto" w:fill="FFFFFF"/>
                    </w:rPr>
                    <w:t>pagalba proporcingai paskirstoma remiantis naujųjų įmonių nuosavo kapitalo balansine verte suskaidymo įsigaliojimo dieną.</w:t>
                  </w:r>
                </w:p>
              </w:sdtContent>
            </w:sdt>
            <w:sdt>
              <w:sdtPr>
                <w:alias w:val="42 p."/>
                <w:tag w:val="part_971c8c50b74a4c4084c7099f50908869"/>
                <w:lock w:val="sdtLocked"/>
                <w:richText/>
              </w:sdtPr>
              <w:sdtContent>
                <w:p w14:paraId="7ACC2D96" w14:textId="348E0ABB">
                  <w:pPr>
                    <w:tabs>
                      <w:tab w:val="left" w:pos="993"/>
                    </w:tabs>
                    <w:ind w:firstLine="851"/>
                    <w:jc w:val="both"/>
                    <w:rPr>
                      <w:szCs w:val="24"/>
                      <w:shd w:val="clear" w:color="auto" w:fill="FFFFFF"/>
                    </w:rPr>
                  </w:pPr>
                  <w:sdt>
                    <w:sdtPr>
                      <w:alias w:val="Numeris"/>
                      <w:tag w:val="nr_971c8c50b74a4c4084c7099f50908869"/>
                      <w:lock w:val="sdtLocked"/>
                      <w:richText/>
                    </w:sdtPr>
                    <w:sdtContent>
                      <w:r>
                        <w:rPr>
                          <w:szCs w:val="24"/>
                          <w:shd w:val="clear" w:color="auto" w:fill="FFFFFF"/>
                        </w:rPr>
                        <w:t>42</w:t>
                      </w:r>
                    </w:sdtContent>
                  </w:sdt>
                  <w:r>
                    <w:rPr>
                      <w:szCs w:val="24"/>
                      <w:shd w:val="clear" w:color="auto" w:fill="FFFFFF"/>
                    </w:rPr>
                    <w:t>. Pagal Reglamentą suteikta</w:t>
                  </w:r>
                  <w:r>
                    <w:rPr>
                      <w:i/>
                      <w:szCs w:val="24"/>
                      <w:shd w:val="clear" w:color="auto" w:fill="FFFFFF"/>
                    </w:rPr>
                    <w:t xml:space="preserve"> de minimis</w:t>
                  </w:r>
                  <w:r>
                    <w:rPr>
                      <w:szCs w:val="24"/>
                      <w:shd w:val="clear" w:color="auto" w:fill="FFFFFF"/>
                    </w:rPr>
                    <w:t xml:space="preserve"> pagalba gali būti sumuojama su </w:t>
                  </w:r>
                  <w:r>
                    <w:rPr>
                      <w:i/>
                      <w:szCs w:val="24"/>
                      <w:shd w:val="clear" w:color="auto" w:fill="FFFFFF"/>
                    </w:rPr>
                    <w:t>de minimis</w:t>
                  </w:r>
                  <w:r>
                    <w:rPr>
                      <w:szCs w:val="24"/>
                      <w:shd w:val="clear" w:color="auto" w:fill="FFFFFF"/>
                    </w:rPr>
                    <w:t xml:space="preserve"> pagalba, suteikta pagal Komisijos reglamentą </w:t>
                  </w:r>
                  <w:fldSimple w:instr="HYPERLINK http://eur-lex.europa.eu/legal-content/LIT/TXT/?uri=CELEX:32023R2832&amp;locale=lt \t _blank">
                    <w:r>
                      <w:rPr>
                        <w:szCs w:val="24"/>
                        <w:shd w:val="clear" w:color="auto" w:fill="FFFFFF"/>
                        <w:u w:val="single"/>
                        <w:color w:val="0000FF" w:themeColor="hyperlink"/>
                      </w:rPr>
                      <w:t>(ES) 2023/2832</w:t>
                    </w:r>
                  </w:fldSimple>
                  <w:r>
                    <w:rPr>
                      <w:szCs w:val="24"/>
                      <w:shd w:val="clear" w:color="auto" w:fill="FFFFFF"/>
                    </w:rPr>
                    <w:t>.</w:t>
                  </w:r>
                </w:p>
              </w:sdtContent>
            </w:sdt>
            <w:sdt>
              <w:sdtPr>
                <w:alias w:val="43 p."/>
                <w:tag w:val="part_127a599285844fe98d2bc132385b016d"/>
                <w:lock w:val="sdtLocked"/>
                <w:richText/>
              </w:sdtPr>
              <w:sdtContent>
                <w:p w14:paraId="05FDCCBB" w14:textId="1F92E4D1">
                  <w:pPr>
                    <w:tabs>
                      <w:tab w:val="left" w:pos="993"/>
                    </w:tabs>
                    <w:ind w:firstLine="851"/>
                    <w:jc w:val="both"/>
                    <w:rPr>
                      <w:szCs w:val="24"/>
                      <w:shd w:val="clear" w:color="auto" w:fill="FFFFFF"/>
                    </w:rPr>
                  </w:pPr>
                  <w:sdt>
                    <w:sdtPr>
                      <w:alias w:val="Numeris"/>
                      <w:tag w:val="nr_127a599285844fe98d2bc132385b016d"/>
                      <w:lock w:val="sdtLocked"/>
                      <w:richText/>
                    </w:sdtPr>
                    <w:sdtContent>
                      <w:r>
                        <w:rPr>
                          <w:szCs w:val="24"/>
                          <w:shd w:val="clear" w:color="auto" w:fill="FFFFFF"/>
                        </w:rPr>
                        <w:t>43</w:t>
                      </w:r>
                    </w:sdtContent>
                  </w:sdt>
                  <w:r>
                    <w:rPr>
                      <w:szCs w:val="24"/>
                      <w:shd w:val="clear" w:color="auto" w:fill="FFFFFF"/>
                    </w:rPr>
                    <w:t xml:space="preserve">. Pagal Reglamentą suteikta </w:t>
                  </w:r>
                  <w:r>
                    <w:rPr>
                      <w:i/>
                      <w:szCs w:val="24"/>
                      <w:shd w:val="clear" w:color="auto" w:fill="FFFFFF"/>
                    </w:rPr>
                    <w:t xml:space="preserve">de minimis </w:t>
                  </w:r>
                  <w:r>
                    <w:rPr>
                      <w:szCs w:val="24"/>
                      <w:shd w:val="clear" w:color="auto" w:fill="FFFFFF"/>
                    </w:rPr>
                    <w:t xml:space="preserve">pagalba gali būti sumuojama su </w:t>
                  </w:r>
                  <w:r>
                    <w:rPr>
                      <w:i/>
                      <w:szCs w:val="24"/>
                      <w:shd w:val="clear" w:color="auto" w:fill="FFFFFF"/>
                    </w:rPr>
                    <w:t>de minimis</w:t>
                  </w:r>
                  <w:r>
                    <w:rPr>
                      <w:szCs w:val="24"/>
                      <w:shd w:val="clear" w:color="auto" w:fill="FFFFFF"/>
                    </w:rPr>
                    <w:t xml:space="preserve"> pagalba, suteikta pagal Komisijos reglamentus </w:t>
                  </w:r>
                  <w:fldSimple w:instr="HYPERLINK http://eur-lex.europa.eu/legal-content/LIT/TXT/?uri=CELEX:32013R1408&amp;locale=lt \t _blank">
                    <w:r>
                      <w:rPr>
                        <w:szCs w:val="24"/>
                        <w:shd w:val="clear" w:color="auto" w:fill="FFFFFF"/>
                        <w:u w:val="single"/>
                        <w:color w:val="0000FF" w:themeColor="hyperlink"/>
                      </w:rPr>
                      <w:t>(ES) Nr. 1408/2013</w:t>
                    </w:r>
                  </w:fldSimple>
                  <w:r>
                    <w:rPr>
                      <w:szCs w:val="24"/>
                      <w:shd w:val="clear" w:color="auto" w:fill="FFFFFF"/>
                    </w:rPr>
                    <w:t xml:space="preserve"> ir </w:t>
                  </w:r>
                  <w:fldSimple w:instr="HYPERLINK http://eur-lex.europa.eu/legal-content/LIT/TXT/?uri=CELEX:32014R0717&amp;locale=lt \t _blank">
                    <w:r>
                      <w:rPr>
                        <w:szCs w:val="24"/>
                        <w:shd w:val="clear" w:color="auto" w:fill="FFFFFF"/>
                        <w:u w:val="single"/>
                        <w:color w:val="0000FF" w:themeColor="hyperlink"/>
                      </w:rPr>
                      <w:t>(ES) Nr. 717/2014</w:t>
                    </w:r>
                  </w:fldSimple>
                  <w:r>
                    <w:rPr>
                      <w:szCs w:val="24"/>
                      <w:shd w:val="clear" w:color="auto" w:fill="FFFFFF"/>
                    </w:rPr>
                    <w:t>, neviršijant 39 punkto nustatytos atitinkamos viršutinės ribos.</w:t>
                  </w:r>
                </w:p>
              </w:sdtContent>
            </w:sdt>
            <w:sdt>
              <w:sdtPr>
                <w:alias w:val="44 p."/>
                <w:tag w:val="part_6945fdfffd0a47e2a478f71005ab55a2"/>
                <w:lock w:val="sdtLocked"/>
                <w:richText/>
              </w:sdtPr>
              <w:sdtContent>
                <w:p w14:paraId="74A3D183" w14:textId="7F5AA6A0">
                  <w:pPr>
                    <w:tabs>
                      <w:tab w:val="left" w:pos="993"/>
                    </w:tabs>
                    <w:ind w:firstLine="851"/>
                    <w:jc w:val="both"/>
                    <w:rPr>
                      <w:szCs w:val="24"/>
                      <w:shd w:val="clear" w:color="auto" w:fill="FFFFFF"/>
                    </w:rPr>
                  </w:pPr>
                  <w:sdt>
                    <w:sdtPr>
                      <w:alias w:val="Numeris"/>
                      <w:tag w:val="nr_6945fdfffd0a47e2a478f71005ab55a2"/>
                      <w:lock w:val="sdtLocked"/>
                      <w:richText/>
                    </w:sdtPr>
                    <w:sdtContent>
                      <w:r>
                        <w:rPr>
                          <w:szCs w:val="24"/>
                          <w:shd w:val="clear" w:color="auto" w:fill="FFFFFF"/>
                        </w:rPr>
                        <w:t>44</w:t>
                      </w:r>
                    </w:sdtContent>
                  </w:sdt>
                  <w:r>
                    <w:rPr>
                      <w:szCs w:val="24"/>
                      <w:shd w:val="clear" w:color="auto" w:fill="FFFFFF"/>
                    </w:rPr>
                    <w:t xml:space="preserve">. Pagal Reglamentą skiriama </w:t>
                  </w:r>
                  <w:r>
                    <w:rPr>
                      <w:i/>
                      <w:szCs w:val="24"/>
                      <w:shd w:val="clear" w:color="auto" w:fill="FFFFFF"/>
                    </w:rPr>
                    <w:t>de minimis</w:t>
                  </w:r>
                  <w:r>
                    <w:rPr>
                      <w:szCs w:val="24"/>
                      <w:shd w:val="clear" w:color="auto" w:fill="FFFFFF"/>
                    </w:rPr>
                    <w:t xml:space="preserve"> pagalba nesumuojama su valstybės pagalba, skiriama toms pačioms tinkamoms finansuoti išlaidoms, arba su valstybės pagalba, susijusia su ta pačia rizikos finansų priemone, jeigu dėl tokio pagalbos sumavimo būtų viršytas bendrosios išimties reglamente arba Komisijos priimtame sprendime nustatytas didžiausias atitinkamas pagalbos intensyvumas arba kiekvienu atveju atskirai nustatyta pagalbos suma.</w:t>
                  </w:r>
                  <w:r>
                    <w:rPr>
                      <w:i/>
                      <w:szCs w:val="24"/>
                      <w:shd w:val="clear" w:color="auto" w:fill="FFFFFF"/>
                    </w:rPr>
                    <w:t xml:space="preserve"> De</w:t>
                  </w:r>
                  <w:r>
                    <w:rPr>
                      <w:szCs w:val="24"/>
                      <w:shd w:val="clear" w:color="auto" w:fill="FFFFFF"/>
                    </w:rPr>
                    <w:t> </w:t>
                  </w:r>
                  <w:r>
                    <w:rPr>
                      <w:i/>
                      <w:szCs w:val="24"/>
                      <w:shd w:val="clear" w:color="auto" w:fill="FFFFFF"/>
                    </w:rPr>
                    <w:t xml:space="preserve">minimis </w:t>
                  </w:r>
                  <w:r>
                    <w:rPr>
                      <w:szCs w:val="24"/>
                      <w:shd w:val="clear" w:color="auto" w:fill="FFFFFF"/>
                    </w:rPr>
                    <w:t>pagalba, kuri nėra teikiama arba priskiriama konkrečioms tinkamoms finansuoti išlaidoms, gali būti sumuojama su kita valstybės pagalba, suteikta pagal bendrosios išimties reglamentą arba Komisijos priimtą sprendimą.</w:t>
                  </w:r>
                </w:p>
              </w:sdtContent>
            </w:sdt>
            <w:sdt>
              <w:sdtPr>
                <w:alias w:val="45 p."/>
                <w:tag w:val="part_319cec1ac50241dcb4a8ba81e5065cdb"/>
                <w:lock w:val="sdtLocked"/>
                <w:richText/>
              </w:sdtPr>
              <w:sdtContent>
                <w:p w14:paraId="4BA9758A" w14:textId="77777777">
                  <w:pPr>
                    <w:tabs>
                      <w:tab w:val="left" w:pos="993"/>
                    </w:tabs>
                    <w:ind w:firstLine="851"/>
                    <w:jc w:val="both"/>
                    <w:rPr>
                      <w:szCs w:val="24"/>
                      <w:shd w:val="clear" w:color="auto" w:fill="FFFFFF"/>
                    </w:rPr>
                  </w:pPr>
                  <w:sdt>
                    <w:sdtPr>
                      <w:alias w:val="Numeris"/>
                      <w:tag w:val="nr_319cec1ac50241dcb4a8ba81e5065cdb"/>
                      <w:lock w:val="sdtLocked"/>
                      <w:richText/>
                    </w:sdtPr>
                    <w:sdtContent>
                      <w:r>
                        <w:rPr>
                          <w:szCs w:val="24"/>
                          <w:shd w:val="clear" w:color="auto" w:fill="FFFFFF"/>
                        </w:rPr>
                        <w:t>45</w:t>
                      </w:r>
                    </w:sdtContent>
                  </w:sdt>
                  <w:r>
                    <w:rPr>
                      <w:szCs w:val="24"/>
                      <w:shd w:val="clear" w:color="auto" w:fill="FFFFFF"/>
                    </w:rPr>
                    <w:t>. Laikantis 39 punkto nustatytos viršutinės ribos, pagalba išreiškiama kaip piniginė dotacija. Visi naudojami skaičiai yra bruto, t. y. neatskaičius mokesčių ar kitų rinkliavų. Jei pagalba teikiama ne kaip dotacija, pagalbos suma atitinka pagalbos bendrąjį subsidijos ekvivalentą.</w:t>
                  </w:r>
                </w:p>
              </w:sdtContent>
            </w:sdt>
            <w:sdt>
              <w:sdtPr>
                <w:alias w:val="46 p."/>
                <w:tag w:val="part_19d44621352942f0a8ad86ba18ac1cd8"/>
                <w:lock w:val="sdtLocked"/>
                <w:richText/>
              </w:sdtPr>
              <w:sdtContent>
                <w:p w14:paraId="3F0F1F27" w14:textId="2222C258">
                  <w:pPr>
                    <w:tabs>
                      <w:tab w:val="left" w:pos="993"/>
                    </w:tabs>
                    <w:ind w:firstLine="851"/>
                    <w:jc w:val="both"/>
                    <w:rPr>
                      <w:szCs w:val="24"/>
                      <w:shd w:val="clear" w:color="auto" w:fill="FFFFFF"/>
                    </w:rPr>
                  </w:pPr>
                  <w:sdt>
                    <w:sdtPr>
                      <w:alias w:val="Numeris"/>
                      <w:tag w:val="nr_19d44621352942f0a8ad86ba18ac1cd8"/>
                      <w:lock w:val="sdtLocked"/>
                      <w:richText/>
                    </w:sdtPr>
                    <w:sdtContent>
                      <w:r>
                        <w:rPr>
                          <w:szCs w:val="24"/>
                          <w:shd w:val="clear" w:color="auto" w:fill="FFFFFF"/>
                        </w:rPr>
                        <w:t>46</w:t>
                      </w:r>
                    </w:sdtContent>
                  </w:sdt>
                  <w:r>
                    <w:rPr>
                      <w:szCs w:val="24"/>
                      <w:shd w:val="clear" w:color="auto" w:fill="FFFFFF"/>
                    </w:rPr>
                    <w:t xml:space="preserve">. Ekonomikos skyrius patikrina informaciją Valstybės pagalbos ir nereikšmingos pagalbos registre apie įmonei suteiktą </w:t>
                  </w:r>
                  <w:r>
                    <w:rPr>
                      <w:i/>
                      <w:szCs w:val="24"/>
                      <w:shd w:val="clear" w:color="auto" w:fill="FFFFFF"/>
                    </w:rPr>
                    <w:t>de minimis</w:t>
                  </w:r>
                  <w:r>
                    <w:rPr>
                      <w:szCs w:val="24"/>
                      <w:shd w:val="clear" w:color="auto" w:fill="FFFFFF"/>
                    </w:rPr>
                    <w:t xml:space="preserve"> pagalbą 36 mėnesių laikotarpiu</w:t>
                  </w:r>
                  <w:r>
                    <w:rPr>
                      <w:color w:val="FF0000"/>
                      <w:szCs w:val="24"/>
                      <w:shd w:val="clear" w:color="auto" w:fill="FFFFFF"/>
                    </w:rPr>
                    <w:t xml:space="preserve"> </w:t>
                  </w:r>
                  <w:r>
                    <w:rPr>
                      <w:szCs w:val="24"/>
                      <w:shd w:val="clear" w:color="auto" w:fill="FFFFFF"/>
                    </w:rPr>
                    <w:t>Savivaldybės administracijos nustatyta tvarka.</w:t>
                  </w:r>
                </w:p>
              </w:sdtContent>
            </w:sdt>
            <w:sdt>
              <w:sdtPr>
                <w:alias w:val="47 p."/>
                <w:tag w:val="part_5bb9e587b32b442eb2d647ddd7c7a6aa"/>
                <w:lock w:val="sdtLocked"/>
                <w:richText/>
              </w:sdtPr>
              <w:sdtContent>
                <w:p w14:paraId="422AE3D9" w14:textId="00E4EDDE">
                  <w:pPr>
                    <w:tabs>
                      <w:tab w:val="left" w:pos="993"/>
                    </w:tabs>
                    <w:ind w:firstLine="851"/>
                    <w:jc w:val="both"/>
                    <w:rPr>
                      <w:szCs w:val="24"/>
                      <w:shd w:val="clear" w:color="auto" w:fill="FFFFFF"/>
                    </w:rPr>
                  </w:pPr>
                  <w:sdt>
                    <w:sdtPr>
                      <w:alias w:val="Numeris"/>
                      <w:tag w:val="nr_5bb9e587b32b442eb2d647ddd7c7a6aa"/>
                      <w:lock w:val="sdtLocked"/>
                      <w:richText/>
                    </w:sdtPr>
                    <w:sdtContent>
                      <w:r>
                        <w:rPr>
                          <w:szCs w:val="24"/>
                          <w:shd w:val="clear" w:color="auto" w:fill="FFFFFF"/>
                        </w:rPr>
                        <w:t>47</w:t>
                      </w:r>
                    </w:sdtContent>
                  </w:sdt>
                  <w:r>
                    <w:rPr>
                      <w:szCs w:val="24"/>
                      <w:shd w:val="clear" w:color="auto" w:fill="FFFFFF"/>
                    </w:rPr>
                    <w:t>. Suteikta finansinė parama teisės aktų nustatyta tvarka registruojama valstybės pagalbos ir nereikšmingos (</w:t>
                  </w:r>
                  <w:r>
                    <w:rPr>
                      <w:i/>
                      <w:szCs w:val="24"/>
                      <w:shd w:val="clear" w:color="auto" w:fill="FFFFFF"/>
                    </w:rPr>
                    <w:t>de minimis</w:t>
                  </w:r>
                  <w:r>
                    <w:rPr>
                      <w:szCs w:val="24"/>
                      <w:shd w:val="clear" w:color="auto" w:fill="FFFFFF"/>
                    </w:rPr>
                    <w:t>) pagalbos registre. Duomenys Suteiktos valstybės pagalbos ir nereikšmingos (</w:t>
                  </w:r>
                  <w:r>
                    <w:rPr>
                      <w:i/>
                      <w:szCs w:val="24"/>
                      <w:shd w:val="clear" w:color="auto" w:fill="FFFFFF"/>
                    </w:rPr>
                    <w:t>de minimis</w:t>
                  </w:r>
                  <w:r>
                    <w:rPr>
                      <w:szCs w:val="24"/>
                      <w:shd w:val="clear" w:color="auto" w:fill="FFFFFF"/>
                    </w:rPr>
                    <w:t xml:space="preserve">) pagalbos registrui teikiami registro nuostatuose, kurie patvirtinti </w:t>
                  </w:r>
                  <w:r>
                    <w:t>2005 m. sausio 19 d. Lietuvos Respublikos Vyriausybės nutarimu Nr. 35 „Dėl Suteiktos valstybės pagalbos ir nereikšmingos (</w:t>
                  </w:r>
                  <w:r>
                    <w:rPr>
                      <w:i/>
                      <w:iCs/>
                    </w:rPr>
                    <w:t>de minimis</w:t>
                  </w:r>
                  <w:r>
                    <w:t>) pagalbos registro nuostatų patvirtinimo“,</w:t>
                  </w:r>
                  <w:r>
                    <w:rPr>
                      <w:szCs w:val="24"/>
                      <w:shd w:val="clear" w:color="auto" w:fill="FFFFFF"/>
                    </w:rPr>
                    <w:t xml:space="preserve"> nustatyta tvarka.</w:t>
                  </w:r>
                  <w:r>
                    <w:t xml:space="preserve"> Duomenys apie suteiktą </w:t>
                  </w:r>
                  <w:r>
                    <w:rPr>
                      <w:i/>
                      <w:iCs/>
                    </w:rPr>
                    <w:t xml:space="preserve">de minimis </w:t>
                  </w:r>
                  <w:r>
                    <w:t>pagalbą į registrą turi būti pateikti per 5 darbo dienas nuo trišalės sutarties įsigaliojimo dienos.</w:t>
                  </w:r>
                </w:p>
              </w:sdtContent>
            </w:sdt>
            <w:sdt>
              <w:sdtPr>
                <w:alias w:val="48 p."/>
                <w:tag w:val="part_53c6a64fdfc84257af2cd3fc4e43ed6d"/>
                <w:lock w:val="sdtLocked"/>
                <w:richText/>
              </w:sdtPr>
              <w:sdtContent>
                <w:p w14:paraId="0273DD05" w14:textId="132E8028">
                  <w:pPr>
                    <w:tabs>
                      <w:tab w:val="left" w:pos="993"/>
                    </w:tabs>
                    <w:ind w:firstLine="851"/>
                    <w:jc w:val="both"/>
                    <w:rPr>
                      <w:szCs w:val="24"/>
                      <w:shd w:val="clear" w:color="auto" w:fill="FFFFFF"/>
                    </w:rPr>
                  </w:pPr>
                  <w:sdt>
                    <w:sdtPr>
                      <w:alias w:val="Numeris"/>
                      <w:tag w:val="nr_53c6a64fdfc84257af2cd3fc4e43ed6d"/>
                      <w:lock w:val="sdtLocked"/>
                      <w:richText/>
                    </w:sdtPr>
                    <w:sdtContent>
                      <w:r>
                        <w:rPr>
                          <w:szCs w:val="24"/>
                          <w:shd w:val="clear" w:color="auto" w:fill="FFFFFF"/>
                        </w:rPr>
                        <w:t>48</w:t>
                      </w:r>
                    </w:sdtContent>
                  </w:sdt>
                  <w:r>
                    <w:rPr>
                      <w:szCs w:val="24"/>
                      <w:shd w:val="clear" w:color="auto" w:fill="FFFFFF"/>
                    </w:rPr>
                    <w:t xml:space="preserve">. </w:t>
                  </w:r>
                  <w:r>
                    <w:t xml:space="preserve">Visi dokumentai apie suteiktą </w:t>
                  </w:r>
                  <w:r>
                    <w:rPr>
                      <w:i/>
                      <w:iCs/>
                    </w:rPr>
                    <w:t>de minimis</w:t>
                  </w:r>
                  <w:r>
                    <w:t xml:space="preserve"> pagalbą saugomi 10 metų nuo paskutinės pagalbos pagal Aprašą suteikimo.</w:t>
                  </w:r>
                </w:p>
              </w:sdtContent>
            </w:sdt>
            <w:sdt>
              <w:sdtPr>
                <w:alias w:val="49 p."/>
                <w:tag w:val="part_1b07f2818ad44d60b6404827d353d8ed"/>
                <w:lock w:val="sdtLocked"/>
                <w:richText/>
              </w:sdtPr>
              <w:sdtContent>
                <w:p w14:paraId="31F2AC7C" w14:textId="36E281D7">
                  <w:pPr>
                    <w:tabs>
                      <w:tab w:val="left" w:pos="993"/>
                    </w:tabs>
                    <w:ind w:firstLine="851"/>
                    <w:jc w:val="both"/>
                    <w:rPr>
                      <w:szCs w:val="24"/>
                      <w:shd w:val="clear" w:color="auto" w:fill="FFFFFF"/>
                    </w:rPr>
                  </w:pPr>
                  <w:sdt>
                    <w:sdtPr>
                      <w:alias w:val="Numeris"/>
                      <w:tag w:val="nr_1b07f2818ad44d60b6404827d353d8ed"/>
                      <w:lock w:val="sdtLocked"/>
                      <w:richText/>
                    </w:sdtPr>
                    <w:sdtContent>
                      <w:r>
                        <w:rPr>
                          <w:szCs w:val="24"/>
                          <w:shd w:val="clear" w:color="auto" w:fill="FFFFFF"/>
                        </w:rPr>
                        <w:t>49</w:t>
                      </w:r>
                    </w:sdtContent>
                  </w:sdt>
                  <w:r>
                    <w:rPr>
                      <w:szCs w:val="24"/>
                      <w:shd w:val="clear" w:color="auto" w:fill="FFFFFF"/>
                    </w:rPr>
                    <w:t>. Privalomos grąžinti lėšos, kurios paramos gavėjams buvo neteisėtai išmokėtos ir (arba) panaudotos pažeidžiant teisės aktus, ir su minėtomis lėšomis susijusios palūkanos administruojamos vadovaujantis Lietuvos Respublikos konkurencijos įstatymo 55</w:t>
                  </w:r>
                  <w:r>
                    <w:rPr>
                      <w:szCs w:val="24"/>
                      <w:shd w:val="clear" w:color="auto" w:fill="FFFFFF"/>
                      <w:vertAlign w:val="superscript"/>
                    </w:rPr>
                    <w:t>1</w:t>
                  </w:r>
                  <w:r>
                    <w:rPr>
                      <w:szCs w:val="24"/>
                      <w:shd w:val="clear" w:color="auto" w:fill="FFFFFF"/>
                    </w:rPr>
                    <w:t xml:space="preserve"> straipsnio nuostatomis.</w:t>
                  </w:r>
                </w:p>
                <w:p w14:paraId="45CFD635" w14:textId="77777777">
                  <w:pPr>
                    <w:tabs>
                      <w:tab w:val="left" w:pos="0"/>
                      <w:tab w:val="left" w:pos="709"/>
                      <w:tab w:val="left" w:pos="6804"/>
                    </w:tabs>
                    <w:suppressAutoHyphens/>
                    <w:ind w:firstLine="567"/>
                    <w:jc w:val="both"/>
                    <w:rPr>
                      <w:b/>
                      <w:iCs/>
                      <w:color w:val="000000"/>
                      <w:szCs w:val="24"/>
                    </w:rPr>
                  </w:pPr>
                </w:p>
                <w:p w14:paraId="515992D5" w14:textId="77777777">
                  <w:pPr>
                    <w:ind w:firstLine="851"/>
                    <w:jc w:val="center"/>
                    <w:rPr>
                      <w:b/>
                      <w:szCs w:val="24"/>
                    </w:rPr>
                  </w:pPr>
                </w:p>
              </w:sdtContent>
            </w:sdt>
          </w:sdtContent>
        </w:sdt>
        <w:sdt>
          <w:sdtPr>
            <w:alias w:val="skyrius"/>
            <w:tag w:val="part_4ac23d90c3a14bbdaa37f54d7d5c6bbd"/>
            <w:lock w:val="sdtLocked"/>
            <w:richText/>
          </w:sdtPr>
          <w:sdtContent>
            <w:p w14:paraId="7462DE93" w14:textId="77777777">
              <w:pPr>
                <w:ind w:firstLine="851"/>
                <w:jc w:val="center"/>
                <w:rPr>
                  <w:b/>
                  <w:szCs w:val="24"/>
                </w:rPr>
              </w:pPr>
              <w:sdt>
                <w:sdtPr>
                  <w:alias w:val="Numeris"/>
                  <w:tag w:val="nr_4ac23d90c3a14bbdaa37f54d7d5c6bbd"/>
                  <w:lock w:val="sdtLocked"/>
                  <w:richText/>
                </w:sdtPr>
                <w:sdtContent>
                  <w:r>
                    <w:rPr>
                      <w:b/>
                      <w:szCs w:val="24"/>
                    </w:rPr>
                    <w:t>VI</w:t>
                  </w:r>
                </w:sdtContent>
              </w:sdt>
              <w:r>
                <w:rPr>
                  <w:b/>
                  <w:szCs w:val="24"/>
                </w:rPr>
                <w:t xml:space="preserve"> SKYRIUS</w:t>
              </w:r>
            </w:p>
            <w:p w14:paraId="1001AE82" w14:textId="77777777">
              <w:pPr>
                <w:ind w:firstLine="851"/>
                <w:jc w:val="center"/>
                <w:rPr>
                  <w:b/>
                  <w:szCs w:val="24"/>
                </w:rPr>
              </w:pPr>
              <w:sdt>
                <w:sdtPr>
                  <w:alias w:val="Pavadinimas"/>
                  <w:tag w:val="title_4ac23d90c3a14bbdaa37f54d7d5c6bbd"/>
                  <w:lock w:val="sdtLocked"/>
                  <w:richText/>
                </w:sdtPr>
                <w:sdtContent>
                  <w:r>
                    <w:rPr>
                      <w:b/>
                      <w:szCs w:val="24"/>
                    </w:rPr>
                    <w:t>BAIGIAMOSIOS NUOSTATOS</w:t>
                  </w:r>
                </w:sdtContent>
              </w:sdt>
            </w:p>
            <w:p w14:paraId="2B906381" w14:textId="77777777">
              <w:pPr>
                <w:ind w:firstLine="851"/>
                <w:jc w:val="both"/>
                <w:rPr>
                  <w:szCs w:val="24"/>
                </w:rPr>
              </w:pPr>
            </w:p>
            <w:sdt>
              <w:sdtPr>
                <w:alias w:val="50 p."/>
                <w:tag w:val="part_13ef04ea2489453fa9409c12ec2104a1"/>
                <w:lock w:val="sdtLocked"/>
                <w:richText/>
              </w:sdtPr>
              <w:sdtContent>
                <w:p w14:paraId="5D462121" w14:textId="77777777">
                  <w:pPr>
                    <w:tabs>
                      <w:tab w:val="left" w:pos="993"/>
                    </w:tabs>
                    <w:ind w:firstLine="851"/>
                    <w:jc w:val="both"/>
                    <w:rPr>
                      <w:szCs w:val="24"/>
                    </w:rPr>
                  </w:pPr>
                  <w:sdt>
                    <w:sdtPr>
                      <w:alias w:val="Numeris"/>
                      <w:tag w:val="nr_13ef04ea2489453fa9409c12ec2104a1"/>
                      <w:lock w:val="sdtLocked"/>
                      <w:richText/>
                    </w:sdtPr>
                    <w:sdtContent>
                      <w:r>
                        <w:rPr>
                          <w:szCs w:val="24"/>
                          <w:shd w:val="clear" w:color="auto" w:fill="FFFFFF"/>
                        </w:rPr>
                        <w:t>50</w:t>
                      </w:r>
                    </w:sdtContent>
                  </w:sdt>
                  <w:r>
                    <w:rPr>
                      <w:szCs w:val="24"/>
                      <w:shd w:val="clear" w:color="auto" w:fill="FFFFFF"/>
                    </w:rPr>
                    <w:t>. Tai, kas nereglamentuota Apraše, sprendžiama taip, kaip numatyta Europos Sąjungos ir Lietuvos Respublikos teisės aktuose ar Savivaldybės tarybos priimtuose sprendimuose.</w:t>
                  </w:r>
                </w:p>
              </w:sdtContent>
            </w:sdt>
            <w:sdt>
              <w:sdtPr>
                <w:alias w:val="51 p."/>
                <w:tag w:val="part_78fe48341c334a1b8490abba674f9a7a"/>
                <w:lock w:val="sdtLocked"/>
                <w:richText/>
              </w:sdtPr>
              <w:sdtContent>
                <w:p w14:paraId="6671E3F3" w14:textId="77777777">
                  <w:pPr>
                    <w:tabs>
                      <w:tab w:val="left" w:pos="993"/>
                    </w:tabs>
                    <w:ind w:firstLine="851"/>
                    <w:jc w:val="both"/>
                    <w:rPr>
                      <w:szCs w:val="24"/>
                    </w:rPr>
                  </w:pPr>
                  <w:sdt>
                    <w:sdtPr>
                      <w:alias w:val="Numeris"/>
                      <w:tag w:val="nr_78fe48341c334a1b8490abba674f9a7a"/>
                      <w:lock w:val="sdtLocked"/>
                      <w:richText/>
                    </w:sdtPr>
                    <w:sdtContent>
                      <w:r>
                        <w:rPr>
                          <w:szCs w:val="24"/>
                        </w:rPr>
                        <w:t>51</w:t>
                      </w:r>
                    </w:sdtContent>
                  </w:sdt>
                  <w:r>
                    <w:rPr>
                      <w:szCs w:val="24"/>
                    </w:rPr>
                    <w:t>. Aprašą tvirtina, keičia, papildo ar pripažįsta netekusiu galios Šiaulių miesto savivaldybės taryba.</w:t>
                  </w:r>
                </w:p>
              </w:sdtContent>
            </w:sdt>
            <w:sdt>
              <w:sdtPr>
                <w:alias w:val="52 p."/>
                <w:tag w:val="part_0172b2e612bd426396860e007a0a3386"/>
                <w:lock w:val="sdtLocked"/>
                <w:richText/>
              </w:sdtPr>
              <w:sdtContent>
                <w:p w14:paraId="3A42CFDF" w14:textId="77777777">
                  <w:pPr>
                    <w:widowControl w:val="0"/>
                    <w:tabs>
                      <w:tab w:val="left" w:pos="993"/>
                    </w:tabs>
                    <w:suppressAutoHyphens/>
                    <w:ind w:firstLine="851"/>
                    <w:jc w:val="both"/>
                    <w:rPr>
                      <w:szCs w:val="24"/>
                    </w:rPr>
                  </w:pPr>
                  <w:sdt>
                    <w:sdtPr>
                      <w:alias w:val="Numeris"/>
                      <w:tag w:val="nr_0172b2e612bd426396860e007a0a3386"/>
                      <w:lock w:val="sdtLocked"/>
                      <w:richText/>
                    </w:sdtPr>
                    <w:sdtContent>
                      <w:r>
                        <w:rPr>
                          <w:rFonts w:ascii="Thorndale" w:eastAsia="HG Mincho Light J" w:hAnsi="Thorndale"/>
                          <w:color w:val="000000"/>
                          <w:szCs w:val="24"/>
                          <w:lang w:eastAsia="lt-LT"/>
                        </w:rPr>
                        <w:t>52</w:t>
                      </w:r>
                    </w:sdtContent>
                  </w:sdt>
                  <w:r>
                    <w:rPr>
                      <w:rFonts w:ascii="Thorndale" w:eastAsia="HG Mincho Light J" w:hAnsi="Thorndale"/>
                      <w:color w:val="000000"/>
                      <w:szCs w:val="24"/>
                      <w:lang w:eastAsia="lt-LT"/>
                    </w:rPr>
                    <w:t>. Mero sprendimai dėl finansinės paramos skyrimo ar neskyrimo gali būti skundžiami Lietuvos Respublikos teisės aktų nustatyta tvarka.</w:t>
                  </w:r>
                  <w:r>
                    <w:t xml:space="preserve"> </w:t>
                  </w:r>
                </w:p>
              </w:sdtContent>
            </w:sdt>
            <w:sdt>
              <w:sdtPr>
                <w:alias w:val="53 p."/>
                <w:tag w:val="part_4b94bc4830d44a9698e46073b3941600"/>
                <w:lock w:val="sdtLocked"/>
                <w:richText/>
              </w:sdtPr>
              <w:sdtContent>
                <w:p w14:paraId="302D7BC0" w14:textId="674D6650">
                  <w:pPr>
                    <w:ind w:firstLine="851"/>
                    <w:jc w:val="both"/>
                    <w:rPr>
                      <w:bCs/>
                      <w:lang w:eastAsia="ar-SA"/>
                    </w:rPr>
                  </w:pPr>
                  <w:sdt>
                    <w:sdtPr>
                      <w:alias w:val="Numeris"/>
                      <w:tag w:val="nr_4b94bc4830d44a9698e46073b3941600"/>
                      <w:lock w:val="sdtLocked"/>
                      <w:richText/>
                    </w:sdtPr>
                    <w:sdtContent>
                      <w:r>
                        <w:rPr>
                          <w:lang w:eastAsia="ar-SA"/>
                        </w:rPr>
                        <w:t>53</w:t>
                      </w:r>
                    </w:sdtContent>
                  </w:sdt>
                  <w:r>
                    <w:rPr>
                      <w:lang w:eastAsia="ar-SA"/>
                    </w:rPr>
                    <w:t xml:space="preserve">. Asmens duomenys, pateikti Savivaldybės administracijai, tvarkomi vadovaujantis 2016 m. balandžio 27 d. Europos Parlamento ir Tarybos reglamentu </w:t>
                  </w:r>
                  <w:fldSimple w:instr="HYPERLINK http://eur-lex.europa.eu/legal-content/LIT/TXT/?uri=CELEX:32016R0679&amp;locale=lt \t _blank">
                    <w:r>
                      <w:rPr>
                        <w:lang w:eastAsia="ar-SA"/>
                        <w:u w:val="single"/>
                        <w:color w:val="0000FF" w:themeColor="hyperlink"/>
                      </w:rPr>
                      <w:t>(ES) 2016/679</w:t>
                    </w:r>
                  </w:fldSimple>
                  <w:r>
                    <w:rPr>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lang w:eastAsia="ar-SA"/>
                        <w:u w:val="single"/>
                        <w:color w:val="0000FF" w:themeColor="hyperlink"/>
                      </w:rPr>
                      <w:t>95/46/EB</w:t>
                    </w:r>
                  </w:fldSimple>
                  <w:r>
                    <w:rPr>
                      <w:lang w:eastAsia="ar-SA"/>
                    </w:rPr>
                    <w:t xml:space="preserve"> (toliau – Bendrasis duomenų apsaugos reglamentas), Lietuvos Respublikos asmens duomenų teisinės apsaugos įstatymu ir kitais teisės aktais, reglamentuojančiais asmens duomenų teisinę apsaugą. Asmens duomenų tvarkymo tikslas – </w:t>
                  </w:r>
                  <w:r>
                    <w:rPr>
                      <w:bCs/>
                      <w:szCs w:val="24"/>
                    </w:rPr>
                    <w:t xml:space="preserve">finansinės paramos </w:t>
                  </w:r>
                  <w:r>
                    <w:rPr>
                      <w:bCs/>
                      <w:szCs w:val="24"/>
                      <w:lang w:eastAsia="lt-LT"/>
                    </w:rPr>
                    <w:t xml:space="preserve">aukštos profesinės kvalifikacijos specialistams administravimas, mokėjimas ir kontrolė. </w:t>
                  </w:r>
                  <w:r>
                    <w:rPr>
                      <w:lang w:eastAsia="ar-SA"/>
                    </w:rPr>
                    <w:t xml:space="preserve">Duomenų subjektų teisės įgyvendinamos </w:t>
                  </w:r>
                  <w:r>
                    <w:rPr>
                      <w:bCs/>
                      <w:lang w:eastAsia="ar-SA"/>
                    </w:rPr>
                    <w:t xml:space="preserve">Savivaldybės administracijos nustatyta tvarka ir remiantis Bendruoju duomenų apsaugos reglamentu. </w:t>
                  </w:r>
                </w:p>
              </w:sdtContent>
            </w:sdt>
            <w:sdt>
              <w:sdtPr>
                <w:alias w:val="54 p."/>
                <w:tag w:val="part_a8b0e0f6a0704b64a8a6ef997099ec06"/>
                <w:lock w:val="sdtLocked"/>
                <w:richText/>
              </w:sdtPr>
              <w:sdtContent>
                <w:p w14:paraId="5BF13124" w14:textId="77777777">
                  <w:pPr>
                    <w:ind w:firstLine="913"/>
                    <w:jc w:val="both"/>
                  </w:pPr>
                  <w:sdt>
                    <w:sdtPr>
                      <w:alias w:val="Numeris"/>
                      <w:tag w:val="nr_a8b0e0f6a0704b64a8a6ef997099ec06"/>
                      <w:lock w:val="sdtLocked"/>
                      <w:richText/>
                    </w:sdtPr>
                    <w:sdtContent>
                      <w:r>
                        <w:t>54</w:t>
                      </w:r>
                    </w:sdtContent>
                  </w:sdt>
                  <w:r>
                    <w:t xml:space="preserve">. Asmens duomenys saugomi ne ilgiau, nei to reikalauja duomenų tvarkymo tikslai. </w:t>
                  </w:r>
                  <w:r>
                    <w:rPr>
                      <w:szCs w:val="24"/>
                    </w:rPr>
                    <w:t>Dokumentai, kuriuose yra asmens duomenys, saugomi vadovaujantis Lietuvos Respublikos dokumentų ir archyvų įstatymo nustatyta tvarka</w:t>
                  </w:r>
                  <w:r>
                    <w:t xml:space="preserve">. </w:t>
                  </w:r>
                  <w:r>
                    <w:rPr>
                      <w:iCs/>
                    </w:rPr>
                    <w:t>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p w14:paraId="4EF71B5A" w14:textId="05895784">
                  <w:pPr>
                    <w:ind w:firstLine="851"/>
                    <w:jc w:val="center"/>
                  </w:pPr>
                </w:p>
                <w:p w14:paraId="00EF1F93" w14:textId="77777777">
                  <w:pPr>
                    <w:ind w:firstLine="851"/>
                    <w:jc w:val="center"/>
                  </w:pPr>
                </w:p>
              </w:sdtContent>
            </w:sdt>
          </w:sdtContent>
        </w:sdt>
        <w:sdt>
          <w:sdtPr>
            <w:alias w:val="pabaiga"/>
            <w:tag w:val="part_abe786ad4d2947dba6fe8d0f8f706341"/>
            <w:lock w:val="sdtLocked"/>
            <w:richText/>
          </w:sdtPr>
          <w:sdtContent>
            <w:p w14:paraId="78E12D66" w14:textId="77777777">
              <w:pPr>
                <w:jc w:val="center"/>
                <w:rPr>
                  <w:color w:val="000000"/>
                </w:rPr>
              </w:pPr>
              <w:r>
                <w:t>__________________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3F7EAC" w14:textId="77777777">
      <w:r>
        <w:separator/>
      </w:r>
    </w:p>
  </w:endnote>
  <w:endnote w:type="continuationSeparator" w:id="0">
    <w:p w14:paraId="2AD59A6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horndale">
    <w:altName w:val="Times New Roman"/>
    <w:charset w:val="00"/>
    <w:family w:val="roman"/>
    <w:pitch w:val="variable"/>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604F2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3ADE90"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1F16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0A0792" w14:textId="77777777">
      <w:r>
        <w:separator/>
      </w:r>
    </w:p>
  </w:footnote>
  <w:footnote w:type="continuationSeparator" w:id="0">
    <w:p w14:paraId="5E8FB02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B8E75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8F2804" w14:textId="7037F238">
    <w:pPr>
      <w:tabs>
        <w:tab w:val="center" w:pos="4819"/>
        <w:tab w:val="right" w:pos="9638"/>
      </w:tabs>
      <w:jc w:val="center"/>
    </w:pPr>
    <w:r>
      <w:fldChar w:fldCharType="begin"/>
    </w:r>
    <w:r>
      <w:instrText>PAGE   \* MERGEFORMAT</w:instrText>
    </w:r>
    <w:r>
      <w:fldChar w:fldCharType="separate"/>
    </w:r>
    <w:r>
      <w:t>2</w:t>
    </w:r>
    <w:r>
      <w:fldChar w:fldCharType="end"/>
    </w:r>
  </w:p>
  <w:p w14:paraId="42F5D48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F06AC"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EB62EE9"/>
  <w15:chartTrackingRefBased/>
  <w15:docId w15:val="{D1ED51B5-2A49-4718-8A2A-33872D56D6E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393be723e0043dab1d6acdcf0e7ce82" PartId="0c4aaa720a0a4cf9a0ae2d245ba616d2"/>
  <Part Type="patvirtinta" Title="FINANSINĖS PARAMOS SKYRIMO AUKŠTOS PROFESINĖS KVALIFIKACIJOS SPECIALISTAMS TVARKOS APRAŠAS" DocPartId="137754a7859a4b18bbdb81511b4f21ea" PartId="6c95c65c349b43f989bf8960f8c4ac51">
    <Part Type="skyrius" Nr="1" Title="BENDROSIOS NUOSTATOS" DocPartId="ed3021b5f4214bcf9575ded9352dc37a" PartId="b29a15b854ab4b51a36be543b34ba8ae">
      <Part Type="punktas" Nr="1" Abbr="1 p." DocPartId="13958728cc4349bebe74234118ff9135" PartId="5725da76695746adaace61765ad7019e"/>
      <Part Type="punktas" Nr="2" Abbr="2 p." DocPartId="6bc2ace7e66e4c548043abafd7ee7632" PartId="63788c06cf074208b5402a8b4af9f040"/>
      <Part Type="punktas" Nr="3" Abbr="3 p." DocPartId="fdb2b9ae1d704fee90a59636ef6698db" PartId="e257de18a15a4709b4bb568a9443dba9">
        <Part Type="papunktis" Nr="3.1" Abbr="3.1 pp." DocPartId="2f12fc8f55aa4c499ec80a9c515e5729" PartId="b7e3554403fb43f3ba6dd37feff24e90">
          <Part Type="papunktis" Nr="3.1.1" Abbr="3.1.1 pp." DocPartId="e243b8c1bbee4571b36239532e08357c" PartId="73e99b1cf5074b23aaba885b926de0a1"/>
          <Part Type="papunktis" Nr="3.1.2" Abbr="3.1.2 pp." DocPartId="fbf8fb14fc77481a89dd98ea814943ec" PartId="c0f8388f43484f4f93b5d891a1a5e3c1"/>
        </Part>
        <Part Type="papunktis" Nr="3.2" Abbr="3.2 pp." DocPartId="3d6fac76e47e46e8b18a1ef4c02b9dc9" PartId="4e2e7aea25764266a5fa69e64daf46df"/>
        <Part Type="papunktis" Nr="3.3" Abbr="3.3 pp." DocPartId="4a498e3a102f4de8be9384cdb01c4c87" PartId="42f2c845733e425ba0107ab201b22162">
          <Part Type="papunktis" Nr="3.3.1" Abbr="3.3.1 pp." DocPartId="52584be9a0d3497698cbd8ebc2381006" PartId="38923ff685f340eb8d92bc33dbf0f2df"/>
          <Part Type="papunktis" Nr="3.3.2" Abbr="3.3.2 pp." DocPartId="db9c201526394f00a48941e221a824ca" PartId="df89f4ade96c4b3a8bad4fc0e77a484d"/>
          <Part Type="papunktis" Nr="3.3.3" Abbr="3.3.3 pp." DocPartId="094517f180df4b09af97ce328ebfee28" PartId="4b5e82004f5448839f74d61ba9512d8f"/>
          <Part Type="papunktis" Nr="3.3.4" Abbr="3.3.4 pp." DocPartId="7b5aad9f17cc46fabeacecd1246145d0" PartId="3c4b71c1c4d8436aada9100cae2bd322"/>
          <Part Type="papunktis" Nr="3.3.5" Abbr="3.3.5 pp." DocPartId="69c685653c7749e5a1bcd4a686d3e7cc" PartId="6afea0d50ba14df49b313540b592d2f1"/>
        </Part>
        <Part Type="papunktis" Nr="3.4" Abbr="3.4 pp." DocPartId="bb506df61cb04a8388189f983add27dd" PartId="59420f984a9f4b83b086f8a54df99a93"/>
        <Part Type="papunktis" Nr="3.5" Abbr="3.5 pp." DocPartId="355ca0fe623d4167b463cadae54e937b" PartId="369c5c5c963a49a08ad40a544b1ec667"/>
        <Part Type="papunktis" Nr="3.6" Abbr="3.6 pp." DocPartId="89f60e4d7b144a52836cbc6205afa204" PartId="288d1385590a4a65b211413bc839fdcb"/>
        <Part Type="papunktis" Nr="3.7" Abbr="3.7 pp." DocPartId="f518bd1aa7f34278bd34846009ec3dec" PartId="1693d8474f1d450482bfb3e97a2c9b06"/>
        <Part Type="papunktis" Nr="3.8" Abbr="3.8 pp." DocPartId="fbd8c28b51c54795927334e7d52d8fd7" PartId="5f85294286b74f0aa12bb50719edd5e5"/>
        <Part Type="papunktis" Nr="3.9" Abbr="3.9 pp." DocPartId="c28dfdcbb82944b6a5d7c9ca9e170269" PartId="d23a8c0b4e4f4fea9ef773455fe2006d"/>
        <Part Type="papunktis" Nr="3.10" Abbr="3.10 pp." DocPartId="09f1de1cbee042058cafc755cf1ecd6e" PartId="d5c20cd8e14e43428ea0e309a2c37af1"/>
        <Part Type="papunktis" Nr="3.11" Abbr="3.11 pp." DocPartId="bea639362dd040f2b052440ad7f4abd8" PartId="51aa141c15fc47b8b1cf5b41aca45980"/>
      </Part>
      <Part Type="punktas" Nr="4" Abbr="4 p." DocPartId="5ef3d5799a694e2fae8fdf287dd89bcc" PartId="e11c38cca52d4c9ca4a0696a2a863f7f"/>
    </Part>
    <Part Type="skyrius" Nr="2" Title="FINANSINĖ PARAMA IR JOS TAIKYMO TVARKA" DocPartId="fd11dc09ea264822b5a3d944576adfef" PartId="dccb605efd4f464da72cc787ba9e8618">
      <Part Type="punktas" Nr="5" Abbr="5 p." DocPartId="5fd6e65848714b14b69602065b583f6e" PartId="92463dedcce048d2bdda1206b1a4d744">
        <Part Type="papunktis" Nr="5.1" Abbr="5.1 pp." DocPartId="0c211ebe6b814afa8a4dcb70a88de475" PartId="c9d65ea94b5d49e28beec3925ccbbdc4"/>
        <Part Type="papunktis" Nr="5.2" Abbr="5.2 pp." DocPartId="c44b642cc6af41908bd168992edce16d" PartId="b24af006e0dd468eaf884abf6841a0ff"/>
        <Part Type="papunktis" Nr="5.3" Abbr="5.3 pp." DocPartId="bd369530eef94ac5a57ca3485cc76ca4" PartId="2d85ee67b0b7473dbafc810b9a046033"/>
      </Part>
      <Part Type="punktas" Nr="6" Abbr="6 p." DocPartId="e53c1cc791fc45c5af8b9638000655cf" PartId="981d800ab71a4ce68fb46d50e8ae83f4"/>
      <Part Type="punktas" Nr="7" Abbr="7 p." DocPartId="acac71ebc52148a29cb0b1b6f17ab7d5" PartId="e3a2523b865742948f84c74d4c5bdaf3"/>
      <Part Type="punktas" Nr="8" Abbr="8 p." DocPartId="624d20a143b04899859602fe0db5859d" PartId="5761479038f1407788a37be5f8d0ff12"/>
      <Part Type="punktas" Nr="9" Abbr="9 p." DocPartId="f52d80ac19084b28907b192d1c6902f4" PartId="08de4991b53b49a68e4fc4282a1b56a0"/>
      <Part Type="punktas" Nr="10" Abbr="10 p." DocPartId="79748d05aedf4897b73ed30d42f48423" PartId="f6a7940791f34e5f91878a8f7a84d6a1"/>
      <Part Type="punktas" Nr="11" Abbr="11 p." DocPartId="29c13a86a2da4fa4a4ef7855dc1f210f" PartId="108f98acd7f34e29af5dc87e4ad2d0d1"/>
    </Part>
    <Part Type="skyrius" Nr="3" Title="DOKUMENTŲ PATEIKIMO IR FINANSAVIMO TVARKA" DocPartId="3838ba376cca4e86bd874bfea307532b" PartId="f712e78c89764b189966a7ceff0aed46">
      <Part Type="punktas" Nr="12" Abbr="12 p." DocPartId="792cd945b65a49e7b84c7f6920ac0f1b" PartId="1b6bab9ee64a4395bc387c07bec405d3">
        <Part Type="papunktis" Nr="12.1" Abbr="12.1 pp." DocPartId="28287b6adb4a4b3d9dd7fcf92e62f281" PartId="75a006353f944e8eb2e5d24887423302">
          <Part Type="papunktis" Nr="12.1.1" Abbr="12.1.1 pp." DocPartId="49f5b5ad046a4371874a982c3e8c3c1b" PartId="effb3bb84a0e4adea4ee0bca45e04938"/>
          <Part Type="papunktis" Nr="12.1.2" Abbr="12.1.2 pp." DocPartId="f9272e044de140a3a137b6373c8a3134" PartId="0b22995bfd294ee2a1c6c90019512e7b"/>
          <Part Type="papunktis" Nr="12.1.3" Abbr="12.1.3 pp." DocPartId="d4bef101948e4d1f88b7748abfbad93e" PartId="b3d1e2f5b77141af9dab5c59ecefec40"/>
          <Part Type="papunktis" Nr="12.1.4" Abbr="12.1.4 pp." DocPartId="27ab81a78bdc4568b86d6e4a5794764a" PartId="3a9a2e4c794e4cd1b432ce8a288ffe09"/>
          <Part Type="papunktis" Nr="12.1.5" Abbr="12.1.5 pp." DocPartId="f93e77dd4366453380372c9b3368b3ad" PartId="7df6a0bac23f41c786b78c82c02b50e5"/>
          <Part Type="papunktis" Nr="12.1.6" Abbr="12.1.6 pp." DocPartId="ca352b27b68847d4ad306a97a6a93bfd" PartId="b751c8f7ac7b4f9c9b5af29b46f799de"/>
          <Part Type="papunktis" Nr="12.1.7" Abbr="12.1.7 pp." DocPartId="c9f1df89bf7746a8a590f67be90fad20" PartId="57c2217dad334c21b976f2d60680c2ec"/>
          <Part Type="papunktis" Nr="12.1.8" Abbr="12.1.8 pp." DocPartId="5545410dbc544af186d2720d96977d2e" PartId="a673418ecfa44be4af4120371dbb9a86"/>
        </Part>
        <Part Type="papunktis" Nr="12.2" Abbr="12.2 pp." DocPartId="dfcc48d680b8419f9ad284ab00a6bff8" PartId="93d6f4e339f143aa8c86c087c9a40463">
          <Part Type="papunktis" Nr="12.2.1" Abbr="12.2.1 pp." DocPartId="d31d44968bf34d71ae4082ca388ce0b2" PartId="116774ba962c404c9ea513871618acfc"/>
          <Part Type="papunktis" Nr="12.2.2" Abbr="12.2.2 pp." DocPartId="d388fc5fbc5d448a863662b6cc0f9593" PartId="e622b52e2fa5442a8f416e028c585440"/>
          <Part Type="papunktis" Nr="12.2.3" Abbr="12.2.3 pp." DocPartId="f78685dd1dd944b499af2a37f67f56a1" PartId="0394d4ce1df24093909adc908fe330b4"/>
          <Part Type="papunktis" Nr="12.2.4" Abbr="12.2.4 pp." DocPartId="0c09d200701c4906824210cf5efa9e9c" PartId="e535f656792f44e5b59299133da38ef3"/>
          <Part Type="papunktis" Nr="12.2.5" Abbr="12.2.5 pp." DocPartId="eec5927c6fa44f75af9b39df583eb94d" PartId="87005e21c8d145e4a2d098a743b9679d"/>
          <Part Type="papunktis" Nr="12.2.6" Abbr="12.2.6 pp." DocPartId="95c7de5d5c414462b1b95a0af0bbbbe1" PartId="33e77e447dc5499983a545e24f25dc29"/>
        </Part>
      </Part>
      <Part Type="punktas" Nr="13" Abbr="13 p." DocPartId="37c1e682198b4c7eaac5c37819225b53" PartId="c9afde9266dd41c587f1b54cdaebd4c3"/>
      <Part Type="punktas" Nr="14" Abbr="14 p." DocPartId="70b108942582444683d23b1914414e60" PartId="9eace92d90134251a6582362109e6424"/>
      <Part Type="punktas" Nr="15" Abbr="15 p." DocPartId="f6e1d67a067042f39791134406ff81ed" PartId="adf14961881948c6983384414605f229"/>
      <Part Type="punktas" Nr="16" Abbr="16 p." DocPartId="891f386a78634eb18651d6628c7a65c1" PartId="6b264c4be43d46069baec603027842ce">
        <Part Type="papunktis" Nr="16.1" Abbr="16.1 pp." DocPartId="cc43f6d2ecb7447b9fc408ca65f2915d" PartId="d89dc960323d4a108ec81e3687fb6840"/>
        <Part Type="papunktis" Nr="16.2" Abbr="16.2 pp." DocPartId="c55558d840fe47f98f6c2b55dbb12667" PartId="3e6a1bfa9a6d4d30b075cbad321ebaa0"/>
        <Part Type="papunktis" Nr="16.3" Abbr="16.3 pp." DocPartId="b191d5623cf04a4a8f5df9c918d26d9e" PartId="5e81f2db91a34e57b42b0cc51570ec84"/>
        <Part Type="papunktis" Nr="16.4" Abbr="16.4 pp." DocPartId="69a917e2f5c64f5d847034d23e106e73" PartId="7fb0b401ebea404584861b07542e7866"/>
        <Part Type="papunktis" Nr="16.5" Abbr="16.5 pp." DocPartId="1f276066d8ee433cbae0783cde9fb034" PartId="f9d37dcac132440493f67b491ade6a11"/>
        <Part Type="papunktis" Nr="16.6" Abbr="16.6 pp." DocPartId="f692ec7e51064b2fbda3557da30592df" PartId="fc13a2f2fe9e44f49ccc9f3c9cd6635a"/>
        <Part Type="papunktis" Nr="16.7" Abbr="16.7 pp." DocPartId="3328ed04699e4379a2266bd61be1d820" PartId="1b7f2e2f127f4aa3ae4824f319982f83"/>
      </Part>
      <Part Type="punktas" Nr="17" Abbr="17 p." DocPartId="df0596a5c04f4c7b8aeb631b23077204" PartId="3d40a49a3b6c4d379c56948874d6b358"/>
      <Part Type="punktas" Nr="18" Abbr="18 p." DocPartId="da2ce0530c994c40941a5d841a9ae3f8" PartId="54b2ef49a8cb4d72a85c37c52064c21f"/>
      <Part Type="punktas" Nr="19" Abbr="19 p." DocPartId="550c7e8380c04ac494da2a7bb7ba440b" PartId="1567f401157040e2bed13cfcfe115b27"/>
      <Part Type="punktas" Nr="20" Abbr="20 p." DocPartId="b6ce20ec029141039fa837f7ed6b9e8b" PartId="6916add83cc74cfebfb7257391c80d2b"/>
      <Part Type="punktas" Nr="21" Abbr="21 p." DocPartId="7c5f5cc7cdaa47b7a0be67f0ce8e6995" PartId="86d177683d21497c8a5d355b30fcc9c8"/>
      <Part Type="punktas" Nr="22" Abbr="22 p." DocPartId="cee354d14be845bfa3df613f38d4f8b2" PartId="41d01a383d6d41c3a83a017c2eaa4565">
        <Part Type="papunktis" Nr="22.1" Abbr="22.1 pp." DocPartId="3085bff2314f443689d095157e7ea4d1" PartId="70ad37f2cec44697ad5d4b400e328b01"/>
        <Part Type="papunktis" Nr="22.2" Abbr="22.2 pp." DocPartId="8890f227b2634a4bbf087bb52f260cd9" PartId="77d427bf74f44f5384a735cc9c0c4ae4"/>
        <Part Type="papunktis" Nr="22.3" Abbr="22.3 pp." DocPartId="5d627f47f37b4b9fa2223dd2fe22d223" PartId="707836e4f4b142a5b32c1dbf655730ef"/>
      </Part>
      <Part Type="punktas" Nr="23" Abbr="23 p." DocPartId="b446a078550c4aba9681ae1ced5ebe70" PartId="a43663a7df864e5bb75fcd476648a118"/>
      <Part Type="punktas" Nr="24" Abbr="24 p." DocPartId="9ed3775ec2c34b42bfd6aa42e4ecae3b" PartId="15478c8a052e4cf4b743d17b1eb30062">
        <Part Type="papunktis" Nr="24.1" Abbr="24.1 pp." DocPartId="c50dc3de80844664b19501a578a63069" PartId="bc90c7fefeef47448184fb4feefc2149"/>
        <Part Type="papunktis" Nr="24.2" Abbr="24.2 pp." DocPartId="2b724be69a13488fb8bf69850aa5bbf4" PartId="c67bd3f07b004d1796855713d256f16e"/>
      </Part>
      <Part Type="punktas" Nr="25" Abbr="25 p." DocPartId="2b777da4af574b889c2d74946ec2cf17" PartId="43fb32c04c82418cbf850ca9f4352dbe"/>
      <Part Type="punktas" Nr="26" Abbr="26 p." DocPartId="2b2363cf317a472ca89101903ed4657d" PartId="7e823c5be6dd4af7ac9284b6a8d49ab7"/>
      <Part Type="punktas" Nr="27" Abbr="27 p." DocPartId="ea64ba0d0e4c4973949d7246a33b883c" PartId="1c7e21496d5c4d19aaacda6f5c18ad05"/>
      <Part Type="punktas" Nr="28" Abbr="28 p." DocPartId="f526b68af9f84d00aeea6d9f06a1e705" PartId="99d1449d73694c168f90357714b709d2"/>
    </Part>
    <Part Type="skyrius" Nr="4" Title="ATSAKOMYBĖ" DocPartId="ea86bf7838fc43108e916f289410072b" PartId="341c72075c6d45a084d36e3551c2c571">
      <Part Type="punktas" Nr="29" Abbr="29 p." DocPartId="108b878021a04127ae31c6ec8aa2136d" PartId="dc6be1910b8e4460b67a72c118df9c70"/>
      <Part Type="punktas" Nr="30" Abbr="30 p." DocPartId="3b00732e7d0541e2be733ce694422d5a" PartId="3ddd30e629dd4afdb841e74026d63dbf">
        <Part Type="papunktis" Nr="30.1" Abbr="30.1 pp." DocPartId="4e576fab23c24b11af392d691b8deb89" PartId="b06de59cf0064adc8295bc9bf1cf697f"/>
        <Part Type="papunktis" Nr="30.2" Abbr="30.2 pp." DocPartId="1563b0883ac0487c9509f0141564358c" PartId="931b2e71fb374f9fa4d1b57cfa396770"/>
      </Part>
      <Part Type="punktas" Nr="31" Abbr="31 p." DocPartId="6a29a6da1cd44e0690c25b5f512d9769" PartId="1261610d241e460f8f3aca0abd8f83a0"/>
      <Part Type="punktas" Nr="32" Abbr="32 p." DocPartId="ea952525530542099fce1a991b503a68" PartId="63d28719d9654592893a3909db4aa2b8"/>
      <Part Type="punktas" Nr="33" Abbr="33 p." DocPartId="4cfd7fd1dc684c5ab1b60046498e9b2f" PartId="12ff96f15d4c49bfa8a1ac910658e505"/>
      <Part Type="punktas" Nr="34" Abbr="34 p." DocPartId="5b902405db5f4c99a0226633c5941d58" PartId="e1860b01079d4097a6d2bbcd5926f99c"/>
      <Part Type="punktas" Nr="35" Abbr="35 p." DocPartId="b81dcb7db52344b5a539f62ff231d2dd" PartId="00804aa5903d4c3c8c146ec0071f38ec"/>
    </Part>
    <Part Type="skyrius" Nr="5" Title="DE MINIMIS PAGALBA" DocPartId="6aefd89453984a9aa08cd2f0e5c90c02" PartId="5818829c523b45a2940641b5e0a5adc8">
      <Part Type="punktas" Nr="36" Abbr="36 p." DocPartId="16eb14f28320477c8fdee6b1445c4ef1" PartId="3283bb5eef8c41ba8f50b58113b05ff7"/>
      <Part Type="punktas" Nr="37" Abbr="37 p." DocPartId="bd93ae759645473eafcffed9bd8d93da" PartId="0b1d6ea5cf374af2a02d0260063ebc5a">
        <Part Type="papunktis" Nr="37.1" Abbr="37.1 pp." DocPartId="8b3dbba3c9b24146a2cd11345ad77db0" PartId="1c2bc3b0b7a244879a5b3b6e3210c8c5"/>
        <Part Type="papunktis" Nr="37.2" Abbr="37.2 pp." DocPartId="53d09266820c4a90a325d0e4ef3c643d" PartId="611fab9042634f63b3ca8ce5446b62e3"/>
        <Part Type="papunktis" Nr="37.3" Abbr="37.3 pp." DocPartId="7d5562902e9849fb95255f2a1ca8811d" PartId="23c37adc9e354ebfa56dd4c8d4a807b2"/>
        <Part Type="papunktis" Nr="37.4" Abbr="37.4 pp." DocPartId="bbbc81d3bb5241cebf8e73b7da09d7e7" PartId="1c3d782dcd7544cf857c29d41cf2d7a2">
          <Part Type="papunktis" Nr="37.4.1" Abbr="37.4.1 pp." DocPartId="150e639f277146c9981855f508c0c8bd" PartId="383668e9a4ce4c9788dfc25037ff88e4"/>
          <Part Type="papunktis" Nr="37.4.2" Abbr="37.4.2 pp." DocPartId="498852711651436bb96566e5215b0ca0" PartId="6cd04d0fbb8b4d21bd081a7be7e9cf9a"/>
        </Part>
        <Part Type="papunktis" Nr="37.5" Abbr="37.5 pp." DocPartId="070f04c67273491bb1da2eccd1944e8b" PartId="9cff2d5697454f879ef64a3d465fbabf"/>
        <Part Type="papunktis" Nr="37.6" Abbr="37.6 pp." DocPartId="610859a983054dd08ae3e60899c727ba" PartId="30e03c20cf394457b2bd952b5943f413"/>
      </Part>
      <Part Type="punktas" Nr="38" Abbr="38 p." DocPartId="c7570a5773164ff195370c002006da85" PartId="8659b852cd164e8887b32355102fbba5"/>
      <Part Type="punktas" Nr="39" Abbr="39 p." DocPartId="13aa9ed409bd44da89c07692509baed0" PartId="3cab725716b545648bdb93d0a931f99e"/>
      <Part Type="punktas" Nr="40" Abbr="40 p." DocPartId="3865f8a4bc5041648e27a924a9c9d8c3" PartId="ea4791cc282b4f5f8c3335708d40d76d"/>
      <Part Type="punktas" Nr="41" Abbr="41 p." DocPartId="8e2c222b4708470b9245bf64fc0bf312" PartId="994bbff2e486451c9061d2e58558417b"/>
      <Part Type="punktas" Nr="42" Abbr="42 p." DocPartId="4a580c1030374d57b0bb2ff996e3fa5c" PartId="971c8c50b74a4c4084c7099f50908869"/>
      <Part Type="punktas" Nr="43" Abbr="43 p." DocPartId="9b0bed2289ca447fbd010da3948ab520" PartId="127a599285844fe98d2bc132385b016d"/>
      <Part Type="punktas" Nr="44" Abbr="44 p." DocPartId="4d858d5b2fcd4bdea44f90a4ea6bc8fc" PartId="6945fdfffd0a47e2a478f71005ab55a2"/>
      <Part Type="punktas" Nr="45" Abbr="45 p." DocPartId="5c0034432baf4aaa8af3d68a530281c5" PartId="319cec1ac50241dcb4a8ba81e5065cdb"/>
      <Part Type="punktas" Nr="46" Abbr="46 p." DocPartId="af93679021f043008da01eea9113c039" PartId="19d44621352942f0a8ad86ba18ac1cd8"/>
      <Part Type="punktas" Nr="47" Abbr="47 p." DocPartId="b8b31627ffa543ea911f24cda693353c" PartId="5bb9e587b32b442eb2d647ddd7c7a6aa"/>
      <Part Type="punktas" Nr="48" Abbr="48 p." DocPartId="0eefbb2fd58247ac96cc10d228512b82" PartId="53c6a64fdfc84257af2cd3fc4e43ed6d"/>
      <Part Type="punktas" Nr="49" Abbr="49 p." DocPartId="836e4afd50e44f77aff2818e45b17a3d" PartId="1b07f2818ad44d60b6404827d353d8ed"/>
    </Part>
    <Part Type="skyrius" Nr="6" Title="BAIGIAMOSIOS NUOSTATOS" DocPartId="ef14d68fc4a3473685ec0102a63ea396" PartId="4ac23d90c3a14bbdaa37f54d7d5c6bbd">
      <Part Type="punktas" Nr="50" Abbr="50 p." DocPartId="ec68cb64903645e2b5b39233c58f1bb1" PartId="13ef04ea2489453fa9409c12ec2104a1"/>
      <Part Type="punktas" Nr="51" Abbr="51 p." DocPartId="2cad62941b454f38975508a24c4b8117" PartId="78fe48341c334a1b8490abba674f9a7a"/>
      <Part Type="punktas" Nr="52" Abbr="52 p." DocPartId="2ca7b7ec61944a43995f042652253e9c" PartId="0172b2e612bd426396860e007a0a3386"/>
      <Part Type="punktas" Nr="53" Abbr="53 p." DocPartId="11650dbf67614113bf87eb533be40e78" PartId="4b94bc4830d44a9698e46073b3941600"/>
      <Part Type="punktas" Nr="54" Abbr="54 p." DocPartId="f5d1b5fde0194f11b55b19a12a84235f" PartId="a8b0e0f6a0704b64a8a6ef997099ec06"/>
    </Part>
    <Part Type="pabaiga" DocPartId="d71c0a1df5af47b1ba2bd472941b3b77" PartId="abe786ad4d2947dba6fe8d0f8f706341"/>
  </Part>
</Parts>
</file>

<file path=customXml/itemProps1.xml><?xml version="1.0" encoding="utf-8"?>
<ds:datastoreItem xmlns:ds="http://schemas.openxmlformats.org/officeDocument/2006/customXml" ds:itemID="{FF6B6CC7-CF51-4205-A414-CDD5E4741354}">
  <ds:schemaRefs>
    <ds:schemaRef ds:uri="http://schemas.openxmlformats.org/officeDocument/2006/bibliography"/>
  </ds:schemaRefs>
</ds:datastoreItem>
</file>

<file path=customXml/itemProps2.xml><?xml version="1.0" encoding="utf-8"?>
<ds:datastoreItem xmlns:ds="http://schemas.openxmlformats.org/officeDocument/2006/customXml" ds:itemID="{EEE4F255-AB68-46BE-B2B7-2A64587529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3565</Words>
  <Characters>25205</Characters>
  <Application>Microsoft Office Word</Application>
  <DocSecurity>4</DocSecurity>
  <Lines>400</Lines>
  <Paragraphs>152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28618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2024-10-14T14:05:00Z</dcterms:created>
  <dc:creator>Genovaitė Lapinskaitė</dc:creator>
  <lastModifiedBy>adlibuser</lastModifiedBy>
  <dcterms:modified xsi:type="dcterms:W3CDTF">2024-10-14T14:05:00Z</dcterms:modified>
  <revision>2</revision>
</coreProperties>
</file>