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15f163f80d436bbf7c47b8faaea358"/>
        <w:lock w:val="sdtLocked"/>
        <w:richText/>
      </w:sdtPr>
      <w:sdtContent>
        <w:p w14:paraId="6D0C9A0C" w14:textId="77777777">
          <w:pPr>
            <w:suppressAutoHyphens/>
          </w:pPr>
        </w:p>
        <w:sdt>
          <w:sdtPr>
            <w:alias w:val="skyrius"/>
            <w:tag w:val="part_8836034a9d4342a6bb9d7e452d57c685"/>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716BA336">
              <w:pPr>
                <w:suppressAutoHyphens/>
                <w:ind w:right="-87"/>
                <w:jc w:val="center"/>
                <w:rPr>
                  <w:b/>
                  <w:bCs/>
                  <w:szCs w:val="24"/>
                </w:rPr>
              </w:pPr>
              <w:sdt>
                <w:sdtPr>
                  <w:alias w:val="Pavadinimas"/>
                  <w:tag w:val="title_8836034a9d4342a6bb9d7e452d57c685"/>
                  <w:lock w:val="sdtLocked"/>
                  <w:richText/>
                </w:sdtPr>
                <w:sdtContent>
                  <w:r>
                    <w:rPr>
                      <w:b/>
                      <w:bCs/>
                      <w:color w:val="000000"/>
                      <w:szCs w:val="24"/>
                      <w:shd w:val="clear" w:color="auto" w:fill="FFFFFF"/>
                    </w:rPr>
                    <w:t>SPRENDIMO</w:t>
                  </w:r>
                  <w:r>
                    <w:rPr>
                      <w:b/>
                      <w:bCs/>
                      <w:color w:val="000000"/>
                      <w:szCs w:val="24"/>
                      <w:shd w:val="clear" w:color="auto" w:fill="FFFFFF"/>
                      <w:lang w:eastAsia="ar-SA"/>
                    </w:rPr>
                    <w:t>„</w:t>
                  </w:r>
                  <w:r>
                    <w:rPr>
                      <w:b/>
                      <w:bCs/>
                      <w:color w:val="000000"/>
                      <w:szCs w:val="24"/>
                      <w:shd w:val="clear" w:color="auto" w:fill="FFFFFF"/>
                    </w:rPr>
                    <w:t xml:space="preserve">DĖL PRITARIMO SUDARYTI ŽEMĖS SKLYPO PRAMONĖS G. 15A, ŠIAULIŲ MIESTE, </w:t>
                  </w:r>
                  <w:r>
                    <w:rPr>
                      <w:b/>
                      <w:szCs w:val="24"/>
                    </w:rPr>
                    <w:t>VALSTYBINĖS ŽEMĖS PANAUDOS SUTARTĮ</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c50b7471ce6843a6b338048e03f12993"/>
                <w:lock w:val="sdtLocked"/>
                <w:richText/>
              </w:sdtPr>
              <w:sdtContent>
                <w:p w14:paraId="17BCAA1F" w14:textId="77777777">
                  <w:pPr>
                    <w:tabs>
                      <w:tab w:val="left" w:pos="851"/>
                    </w:tabs>
                    <w:suppressAutoHyphens/>
                    <w:jc w:val="center"/>
                    <w:rPr>
                      <w:b/>
                      <w:szCs w:val="24"/>
                      <w:lang w:eastAsia="lt-LT"/>
                    </w:rPr>
                  </w:pPr>
                  <w:sdt>
                    <w:sdtPr>
                      <w:alias w:val="Pavadinimas"/>
                      <w:tag w:val="title_c50b7471ce6843a6b338048e03f12993"/>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FC3B426">
                  <w:pPr>
                    <w:tabs>
                      <w:tab w:val="left" w:pos="851"/>
                    </w:tabs>
                    <w:suppressAutoHyphens/>
                    <w:jc w:val="cente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555efd9e3eb9479cb1096acdeba63888"/>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55efd9e3eb9479cb1096acdeba63888"/>
                      <w:lock w:val="sdtLocked"/>
                      <w:richText/>
                    </w:sdtPr>
                    <w:sdtContent>
                      <w:r>
                        <w:rPr>
                          <w:b/>
                          <w:bCs/>
                          <w:szCs w:val="24"/>
                          <w:lang w:eastAsia="lt-LT"/>
                        </w:rPr>
                        <w:t>Parengto sprendimo projekto tikslai ir uždaviniai:</w:t>
                      </w:r>
                    </w:sdtContent>
                  </w:sdt>
                </w:p>
                <w:p w14:paraId="1355B0A5" w14:textId="77777777">
                  <w:pPr>
                    <w:suppressAutoHyphens/>
                    <w:ind w:firstLine="851"/>
                    <w:jc w:val="both"/>
                    <w:rPr>
                      <w:rFonts w:eastAsia="HG Mincho Light J"/>
                      <w:color w:val="000000"/>
                      <w:szCs w:val="24"/>
                      <w:lang w:eastAsia="lt-LT"/>
                    </w:rPr>
                  </w:pPr>
                  <w:r>
                    <w:rPr>
                      <w:bCs/>
                      <w:szCs w:val="24"/>
                      <w:lang w:eastAsia="lt-LT"/>
                    </w:rPr>
                    <w:t xml:space="preserve">Sprendimo tikslas gauti Šiaulių miesto savivaldybės tarybos pritarimą sudaryti </w:t>
                  </w:r>
                  <w:r>
                    <w:rPr>
                      <w:rFonts w:eastAsia="HG Mincho Light J"/>
                      <w:color w:val="000000"/>
                      <w:szCs w:val="24"/>
                      <w:lang w:eastAsia="lt-LT"/>
                    </w:rPr>
                    <w:t>valstybinės žemės sklypo Pramonės g. 15A, Šiaulių mieste, valstybinės žemės panaudos sutartį</w:t>
                  </w:r>
                </w:p>
              </w:sdtContent>
            </w:sdt>
            <w:sdt>
              <w:sdtPr>
                <w:alias w:val="poskyris"/>
                <w:tag w:val="part_782ae48aa5c642c1a53cb112250ffa3f"/>
                <w:lock w:val="sdtLocked"/>
                <w:richText/>
              </w:sdtPr>
              <w:sdtContent>
                <w:p w14:paraId="17BCAA27" w14:textId="6A427A2B">
                  <w:pPr>
                    <w:suppressAutoHyphens/>
                    <w:ind w:firstLine="851"/>
                    <w:jc w:val="both"/>
                    <w:rPr>
                      <w:b/>
                      <w:szCs w:val="24"/>
                      <w:lang w:eastAsia="lt-LT"/>
                    </w:rPr>
                  </w:pPr>
                  <w:sdt>
                    <w:sdtPr>
                      <w:alias w:val="Pavadinimas"/>
                      <w:tag w:val="title_782ae48aa5c642c1a53cb112250ffa3f"/>
                      <w:lock w:val="sdtLocked"/>
                      <w:richText/>
                    </w:sdtPr>
                    <w:sdtContent>
                      <w:r>
                        <w:rPr>
                          <w:b/>
                          <w:szCs w:val="24"/>
                          <w:lang w:eastAsia="lt-LT"/>
                        </w:rPr>
                        <w:t>Dabartinis sprendimo projekte aptariamų klausimų reguliavimas:</w:t>
                      </w:r>
                    </w:sdtContent>
                  </w:sdt>
                </w:p>
                <w:p w14:paraId="0A653A57" w14:textId="613C3E55">
                  <w:pPr>
                    <w:tabs>
                      <w:tab w:val="left" w:pos="709"/>
                      <w:tab w:val="left" w:pos="993"/>
                    </w:tabs>
                    <w:suppressAutoHyphens/>
                    <w:ind w:firstLine="851"/>
                    <w:jc w:val="both"/>
                    <w:rPr>
                      <w:iCs/>
                      <w:szCs w:val="24"/>
                    </w:rPr>
                  </w:pPr>
                  <w:r>
                    <w:rPr>
                      <w:iCs/>
                      <w:szCs w:val="24"/>
                    </w:rPr>
                    <w:t>Pastatas ir kiti inžineriniai statiniai 2021-03-29 Turto patikėjimo teisės sutartimi Nr. 2520 perduoti viešajai įstaigai „Šiaulių reabilitacijos centrui iki 2119-11-11.</w:t>
                  </w:r>
                  <w:r>
                    <w:rPr>
                      <w:szCs w:val="24"/>
                    </w:rPr>
                    <w:t xml:space="preserve"> </w:t>
                  </w:r>
                </w:p>
                <w:p w14:paraId="59DD581E" w14:textId="77777777">
                  <w:pPr>
                    <w:suppressAutoHyphens/>
                    <w:ind w:firstLine="851"/>
                    <w:jc w:val="both"/>
                    <w:rPr>
                      <w:szCs w:val="24"/>
                      <w:lang w:eastAsia="lt-LT"/>
                    </w:rPr>
                  </w:pPr>
                  <w:r>
                    <w:rPr>
                      <w:szCs w:val="24"/>
                      <w:lang w:eastAsia="lt-LT"/>
                    </w:rPr>
                    <w:t>Valstybinės žemės perdavimą neatlygintinai ja naudotis (panaudai) reglamentuoja Lietuvos Respublikos žemės įstatymas ir Valstybinės žemės perdavimo neatlygintinai naudotis taisyklės, patvirtintos Lietuvos Respublikos Vyriausybės 1995 m. lapkričio 13 d. nutarimu Nr. 1428 „Dėl valstybinės žemės perdavimo neatlygintinai naudotis taisyklių patvirtinimo“ (toliau – Taisyklės).</w:t>
                  </w:r>
                </w:p>
                <w:p w14:paraId="5E965BA0" w14:textId="1224E1E6">
                  <w:pPr>
                    <w:suppressAutoHyphens/>
                    <w:ind w:firstLine="567"/>
                    <w:jc w:val="both"/>
                    <w:rPr>
                      <w:i/>
                      <w:iCs/>
                      <w:lang w:eastAsia="lt-LT"/>
                    </w:rPr>
                  </w:pPr>
                  <w:r>
                    <w:rPr>
                      <w:szCs w:val="24"/>
                      <w:lang w:eastAsia="lt-LT"/>
                    </w:rPr>
                    <w:t>Taisyklių 4.2</w:t>
                  </w:r>
                  <w:r>
                    <w:t xml:space="preserve"> papunktyje nurodyta, kad </w:t>
                  </w:r>
                  <w:r>
                    <w:rPr>
                      <w:i/>
                      <w:iCs/>
                      <w:lang w:eastAsia="lt-LT"/>
                    </w:rPr>
                    <w:t>kitais atvejais valstybinės žemės panaudos terminas nustatomas pagal valstybinės žemės sklype esančio statinio ar įrenginio ekonomiškai pagrįstą naudojimo trukmę, kuri nustatoma pagal patvirtintus statinio ar įrenginio statybos projekto dokumentus, o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6DFFFE4" w14:textId="38889F59">
                  <w:pPr>
                    <w:suppressAutoHyphens/>
                    <w:ind w:firstLine="567"/>
                    <w:jc w:val="both"/>
                    <w:rPr>
                      <w:szCs w:val="24"/>
                    </w:rPr>
                  </w:pPr>
                  <w:r>
                    <w:rPr>
                      <w:szCs w:val="24"/>
                    </w:rPr>
                    <w:t>Žemės sklype pagrindinis pastatas</w:t>
                  </w:r>
                  <w:r>
                    <w:rPr>
                      <w:bCs/>
                      <w:szCs w:val="24"/>
                    </w:rPr>
                    <w:t xml:space="preserve"> (unikalus Nr. 2996-9010-9177) pastatytas 1982 m.</w:t>
                  </w:r>
                </w:p>
                <w:p w14:paraId="1A68A6C5" w14:textId="1C8037AB">
                  <w:pPr>
                    <w:suppressAutoHyphens/>
                    <w:ind w:firstLine="567"/>
                    <w:jc w:val="both"/>
                    <w:rPr>
                      <w:bCs/>
                      <w:szCs w:val="24"/>
                    </w:rPr>
                  </w:pPr>
                  <w:r>
                    <w:rPr>
                      <w:szCs w:val="24"/>
                    </w:rPr>
                    <w:t>Vadovaujantis STR 1.12.06:2002 22.1 papunkčiu, plytų mūro pastato, kurio paskirtis – gydymo, ekonomiškai pagrįstas naudojimo terminas yra 100 metų</w:t>
                  </w:r>
                  <w:r>
                    <w:rPr>
                      <w:bCs/>
                      <w:szCs w:val="24"/>
                    </w:rPr>
                    <w:t>.</w:t>
                  </w:r>
                </w:p>
                <w:p w14:paraId="3BD29E58" w14:textId="77777777">
                  <w:pPr>
                    <w:suppressAutoHyphens/>
                    <w:ind w:firstLine="567"/>
                    <w:jc w:val="both"/>
                    <w:rPr>
                      <w:szCs w:val="24"/>
                    </w:rPr>
                  </w:pPr>
                  <w:r>
                    <w:rPr>
                      <w:szCs w:val="24"/>
                    </w:rPr>
                    <w:t>T = S – (S x (N / 100)) + M</w:t>
                  </w:r>
                </w:p>
                <w:p w14:paraId="1A117A73" w14:textId="77777777">
                  <w:pPr>
                    <w:suppressAutoHyphens/>
                    <w:ind w:firstLine="567"/>
                    <w:jc w:val="both"/>
                    <w:rPr>
                      <w:szCs w:val="24"/>
                    </w:rPr>
                  </w:pPr>
                  <w:r>
                    <w:rPr>
                      <w:szCs w:val="24"/>
                    </w:rPr>
                    <w:t>T = S (saugaus naudojimo terminas) – (S (saugaus naudojimo terminas) x (N (nusidėvėjimo procentas) / 100)) + M (kadastro duomenų nustatymo data).</w:t>
                  </w:r>
                </w:p>
                <w:p w14:paraId="35F3E2D3" w14:textId="77777777">
                  <w:pPr>
                    <w:suppressAutoHyphens/>
                    <w:ind w:firstLine="567"/>
                    <w:jc w:val="both"/>
                    <w:rPr>
                      <w:szCs w:val="24"/>
                    </w:rPr>
                  </w:pPr>
                  <w:r>
                    <w:rPr>
                      <w:szCs w:val="24"/>
                    </w:rPr>
                    <w:t>T = 100 – (100 x (30/100)) +2024=2094-2024=70 metų.</w:t>
                  </w:r>
                </w:p>
                <w:p w14:paraId="4E90E5E0" w14:textId="5897D59C">
                  <w:pPr>
                    <w:suppressAutoHyphens/>
                    <w:ind w:firstLine="567"/>
                    <w:jc w:val="both"/>
                    <w:rPr>
                      <w:szCs w:val="24"/>
                    </w:rPr>
                  </w:pPr>
                  <w:r>
                    <w:rPr>
                      <w:szCs w:val="24"/>
                    </w:rPr>
                    <w:t>2024-09-10 atlikus faktinių duomenų patikrinimą vietoje (akto Nr. ŽV-238),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sdtContent>
            </w:sdt>
            <w:sdt>
              <w:sdtPr>
                <w:alias w:val="poskyris"/>
                <w:tag w:val="part_d9d9fed0a45f40cebeff730fa67c98ef"/>
                <w:lock w:val="sdtLocked"/>
                <w:richText/>
              </w:sdtPr>
              <w:sdtContent>
                <w:p w14:paraId="4CB3B3F3" w14:textId="2F4DA2E7">
                  <w:pPr>
                    <w:suppressAutoHyphens/>
                    <w:ind w:firstLine="851"/>
                    <w:jc w:val="both"/>
                    <w:rPr>
                      <w:b/>
                      <w:szCs w:val="24"/>
                      <w:lang w:eastAsia="lt-LT"/>
                    </w:rPr>
                  </w:pPr>
                  <w:sdt>
                    <w:sdtPr>
                      <w:alias w:val="Pavadinimas"/>
                      <w:tag w:val="title_d9d9fed0a45f40cebeff730fa67c98ef"/>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74fe3dc7c1149e2aebba762fb1be19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74fe3dc7c1149e2aebba762fb1be196"/>
                      <w:lock w:val="sdtLocked"/>
                      <w:richText/>
                    </w:sdtPr>
                    <w:sdtContent>
                      <w:r>
                        <w:rPr>
                          <w:rFonts w:eastAsia="Lucida Sans Unicode"/>
                          <w:b/>
                          <w:kern w:val="1"/>
                          <w:szCs w:val="24"/>
                          <w:lang w:eastAsia="lt-LT"/>
                        </w:rPr>
                        <w:t>Priėmus sprendimą, galimos pasekmės (tiek teigiamos, tiek neigiamos).</w:t>
                      </w:r>
                    </w:sdtContent>
                  </w:sdt>
                </w:p>
                <w:p w14:paraId="0008D4B0" w14:textId="109BCDAD">
                  <w:pPr>
                    <w:suppressAutoHyphens/>
                    <w:ind w:firstLine="851"/>
                    <w:jc w:val="both"/>
                    <w:rPr>
                      <w:kern w:val="1"/>
                      <w:szCs w:val="24"/>
                      <w:lang w:eastAsia="lt-LT"/>
                    </w:rPr>
                  </w:pPr>
                  <w:r>
                    <w:rPr>
                      <w:kern w:val="1"/>
                      <w:szCs w:val="24"/>
                      <w:lang w:eastAsia="lt-LT"/>
                    </w:rPr>
                    <w:t>Teigiamos pasekmės – p</w:t>
                  </w:r>
                  <w:r>
                    <w:rPr>
                      <w:rFonts w:eastAsia="Lucida Sans Unicode"/>
                      <w:kern w:val="1"/>
                      <w:szCs w:val="24"/>
                      <w:lang w:eastAsia="lt-LT"/>
                    </w:rPr>
                    <w:t>riėmus sprendimą teigiamų pasekmių nenumatoma.</w:t>
                  </w:r>
                  <w:r>
                    <w:rPr>
                      <w:kern w:val="1"/>
                      <w:szCs w:val="24"/>
                      <w:lang w:eastAsia="lt-LT"/>
                    </w:rPr>
                    <w:t xml:space="preserve"> </w:t>
                  </w:r>
                </w:p>
                <w:p w14:paraId="49676343" w14:textId="1890A4A4">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80ed2e3994745ec98610107af45528d"/>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80ed2e3994745ec98610107af45528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69c6df575d4470e8494931fc4992624"/>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669c6df575d4470e8494931fc4992624"/>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dd66d99a6a048d68b8b586d1d025b49"/>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8dd66d99a6a048d68b8b586d1d025b49"/>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fe0dc2fa6ca748bca1a4df80e32bb1c7"/>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fe0dc2fa6ca748bca1a4df80e32bb1c7"/>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3c211932f5b747eb97dabdcdc2e65e68"/>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3c211932f5b747eb97dabdcdc2e65e68"/>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695D59A" w14:textId="3A82ED8A">
                  <w:pPr>
                    <w:tabs>
                      <w:tab w:val="left" w:pos="570"/>
                    </w:tabs>
                    <w:suppressAutoHyphens/>
                    <w:ind w:left="57" w:firstLine="737"/>
                    <w:jc w:val="both"/>
                    <w:rPr>
                      <w:color w:val="000000"/>
                      <w:szCs w:val="24"/>
                    </w:rPr>
                  </w:pPr>
                </w:p>
              </w:sdtContent>
            </w:sdt>
          </w:sdtContent>
        </w:sdt>
        <w:sdt>
          <w:sdtPr>
            <w:alias w:val="signatura"/>
            <w:tag w:val="part_35feb45df46f42e98bc70c4d17221506"/>
            <w:lock w:val="sdtLocked"/>
            <w:richText/>
          </w:sdtPr>
          <w:sdtContent>
            <w:p w14:paraId="17BCAA43" w14:textId="1C6DEA0C">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500DB7" w14:textId="77777777">
      <w:pPr>
        <w:suppressAutoHyphens/>
      </w:pPr>
      <w:r>
        <w:separator/>
      </w:r>
    </w:p>
  </w:endnote>
  <w:endnote w:type="continuationSeparator" w:id="0">
    <w:p w14:paraId="04167B0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098A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A08D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99980E" w14:textId="77777777">
      <w:pPr>
        <w:suppressAutoHyphens/>
      </w:pPr>
      <w:r>
        <w:separator/>
      </w:r>
    </w:p>
  </w:footnote>
  <w:footnote w:type="continuationSeparator" w:id="0">
    <w:p w14:paraId="6451A12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B378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5DFE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0295ee648d44bcb85940e1e1f248cf1" PartId="6d15f163f80d436bbf7c47b8faaea358">
    <Part Type="skyrius" Nr="999" Title="SPRENDIMO„DĖL PRITARIMO SUDARYTI ŽEMĖS SKLYPO PRAMONĖS G. 15A, ŠIAULIŲ MIESTE, VALSTYBINĖS ŽEMĖS PANAUDOS SUTARTĮ“" DocPartId="84d181e3d7de4e8eb34388ea6cc7c9ef" PartId="8836034a9d4342a6bb9d7e452d57c685">
      <Part Type="poskyris" Title="AIŠKINAMASIS RAŠTAS" DocPartId="c3b722da78a54a0b827930dc16a7328f" PartId="c50b7471ce6843a6b338048e03f12993"/>
      <Part Type="poskyris" Title="Parengto sprendimo projekto tikslai ir uždaviniai:" DocPartId="026d7b58842e4cd09380eba9c1decd0b" PartId="555efd9e3eb9479cb1096acdeba63888"/>
      <Part Type="poskyris" Title="Dabartinis sprendimo projekte aptariamų klausimų reguliavimas:" DocPartId="026e5e0d91e443c98200a7f57e01c1ee" PartId="782ae48aa5c642c1a53cb112250ffa3f"/>
      <Part Type="poskyris" Title="Sprendimo projekte numatytos naujos teisinio reglamentavimo nuostatos:" DocPartId="65c9e112a1d249858bdd86aa22258e46" PartId="d9d9fed0a45f40cebeff730fa67c98ef"/>
      <Part Type="poskyris" Title="Priėmus sprendimą, galimos pasekmės (tiek teigiamos, tiek neigiamos)." DocPartId="11713d2fc4554c9fb90d270cba3c693c" PartId="f74fe3dc7c1149e2aebba762fb1be196"/>
      <Part Type="poskyris" Title="Priėmus sprendimą, keičiami ar pripažįstami negaliojančiais teisės aktai." DocPartId="71201b805b5a472695ff01cd4ad597b9" PartId="080ed2e3994745ec98610107af45528d"/>
      <Part Type="poskyris" Title="Sprendimui įgyvendinti reikalingi priimti papildomi teisės aktai." DocPartId="fcf0e8290dac41c193defdc8c54d643f" PartId="669c6df575d4470e8494931fc4992624"/>
      <Part Type="poskyris" Title="Sprendimui įgyvendinti reikalingos lėšos." DocPartId="7f646cce485943139f6d9faab096dbf9" PartId="8dd66d99a6a048d68b8b586d1d025b49"/>
      <Part Type="poskyris" Title="Sprendimo projekto antikorupcinis vertinimas." DocPartId="8ef67468e28f4a3499d354532c669b3d" PartId="fe0dc2fa6ca748bca1a4df80e32bb1c7"/>
      <Part Type="poskyris" Title="Numatomo teisinio reguliavimo poveikio vertinimo rezultatai." DocPartId="bcf6638d636f483789412f0fe8ed1085" PartId="3c211932f5b747eb97dabdcdc2e65e68"/>
    </Part>
    <Part Type="signatura" DocPartId="4b44e5343a7d49b08b800ebed5318247" PartId="35feb45df46f42e98bc70c4d17221506"/>
  </Part>
</Parts>
</file>

<file path=customXml/itemProps1.xml><?xml version="1.0" encoding="utf-8"?>
<ds:datastoreItem xmlns:ds="http://schemas.openxmlformats.org/officeDocument/2006/customXml" ds:itemID="{EEFC34CB-DCC7-4D28-B256-2CD77AB77AFD}">
  <ds:schemaRefs>
    <ds:schemaRef ds:uri="http://schemas.openxmlformats.org/officeDocument/2006/bibliography"/>
  </ds:schemaRefs>
</ds:datastoreItem>
</file>

<file path=customXml/itemProps2.xml><?xml version="1.0" encoding="utf-8"?>
<ds:datastoreItem xmlns:ds="http://schemas.openxmlformats.org/officeDocument/2006/customXml" ds:itemID="{0DC8EECF-A9FD-4CD2-9A65-6C120775A7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450</Words>
  <Characters>3324</Characters>
  <Application>Microsoft Office Word</Application>
  <DocSecurity>4</DocSecurity>
  <Lines>60</Lines>
  <Paragraphs>38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2024-09-18T06:29:00Z</dcterms:created>
  <dc:creator>Žyvilė Rimšienė</dc:creator>
  <dc:language>en-GB</dc:language>
  <lastModifiedBy>adlibuser</lastModifiedBy>
  <lastPrinted>2024-03-14T08:52:00Z</lastPrinted>
  <dcterms:modified xsi:type="dcterms:W3CDTF">2024-09-18T06:29:00Z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