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82718ec7074663a70dfa76058a19d0"/>
        <w:lock w:val="sdtLocked"/>
        <w:richText/>
      </w:sdtPr>
      <w:sdtContent>
        <w:p w14:paraId="01DF1AD2"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30DD5867">
          <w:pPr>
            <w:suppressAutoHyphens/>
            <w:ind w:firstLine="5812"/>
            <w:rPr>
              <w:sz w:val="22"/>
              <w:szCs w:val="22"/>
              <w:lang w:eastAsia="lt-LT"/>
            </w:rPr>
          </w:pPr>
          <w:r>
            <w:rPr>
              <w:sz w:val="22"/>
              <w:szCs w:val="22"/>
              <w:lang w:eastAsia="lt-LT"/>
            </w:rPr>
            <w:t xml:space="preserve">2025 m. birželio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63787136">
          <w:pPr>
            <w:suppressAutoHyphens/>
            <w:jc w:val="center"/>
            <w:rPr>
              <w:b/>
              <w:bCs/>
              <w:sz w:val="22"/>
              <w:szCs w:val="22"/>
              <w:lang w:eastAsia="lt-LT"/>
            </w:rPr>
          </w:pPr>
          <w:r>
            <w:rPr>
              <w:b/>
              <w:bCs/>
              <w:sz w:val="22"/>
              <w:szCs w:val="22"/>
              <w:lang w:eastAsia="lt-LT"/>
            </w:rPr>
            <w:t xml:space="preserve">DĖL 2008 M. LIEPOS 30 D. VALSTYBINĖS ŽEMĖS NUOMOS SUTARTIES </w:t>
          </w:r>
        </w:p>
        <w:p w14:paraId="0CC0E413" w14:textId="5529C1DA">
          <w:pPr>
            <w:suppressAutoHyphens/>
            <w:jc w:val="center"/>
            <w:rPr>
              <w:b/>
              <w:bCs/>
              <w:sz w:val="22"/>
              <w:szCs w:val="22"/>
              <w:lang w:eastAsia="lt-LT"/>
            </w:rPr>
          </w:pPr>
          <w:r>
            <w:rPr>
              <w:b/>
              <w:bCs/>
              <w:sz w:val="22"/>
              <w:szCs w:val="22"/>
              <w:lang w:eastAsia="lt-LT"/>
            </w:rPr>
            <w:t xml:space="preserve">NR. N29/08-0064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0dcaa0a6bf174eba93e6e00310efb2c2"/>
            <w:lock w:val="sdtLocked"/>
            <w:richText/>
          </w:sdtPr>
          <w:sdtContent>
            <w:p w14:paraId="0845B3EE" w14:textId="5108463B">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Šiaulių miesto savivaldybės mero </w:t>
              </w:r>
              <w:r>
                <w:rPr>
                  <w:bCs/>
                  <w:sz w:val="22"/>
                  <w:szCs w:val="22"/>
                  <w:lang w:eastAsia="lt-LT"/>
                </w:rPr>
                <w:t>Artūro Visocko, veikiančio pagal Šiaulių miesto savivaldybės sutarčių pasirašymo tvarką</w:t>
              </w:r>
              <w:r>
                <w:rPr>
                  <w:sz w:val="22"/>
                  <w:szCs w:val="22"/>
                  <w:lang w:eastAsia="lt-LT"/>
                </w:rPr>
                <w:t>, toliau vadinama nuomotoju, ir uždaroji akcinė bendrovė „Šiaulių gilija“, į. k. 144803425, esanti Išradėjų g. 18, Šiaulių mieste, toliau vadinama nuomininku, atstovaujama direktoriaus Avaristo Anužio, veikiančio pagal bendrovės įstatus, susitarėme pakeisti 2008 m. liepos 30 d. valstybinės žemės nuomos sutartį Nr. N29/08-0064 (toliau – Susitarimas) ir susitarėme dėl tokių jos sąlygų:</w:t>
              </w:r>
            </w:p>
          </w:sdtContent>
        </w:sdt>
        <w:sdt>
          <w:sdtPr>
            <w:alias w:val="1 p."/>
            <w:tag w:val="part_6117aefef7644bdbb76678c84f62c647"/>
            <w:lock w:val="sdtLocked"/>
            <w:richText/>
          </w:sdtPr>
          <w:sdtContent>
            <w:p w14:paraId="75146A54" w14:textId="6B98EF5E">
              <w:pPr>
                <w:suppressAutoHyphens/>
                <w:ind w:firstLine="680"/>
                <w:jc w:val="both"/>
                <w:rPr>
                  <w:sz w:val="22"/>
                  <w:szCs w:val="22"/>
                  <w:lang w:eastAsia="lt-LT"/>
                </w:rPr>
              </w:pPr>
              <w:sdt>
                <w:sdtPr>
                  <w:alias w:val="Numeris"/>
                  <w:tag w:val="nr_6117aefef7644bdbb76678c84f62c647"/>
                  <w:lock w:val="sdtLocked"/>
                  <w:richText/>
                </w:sdtPr>
                <w:sdtContent>
                  <w:r>
                    <w:rPr>
                      <w:sz w:val="22"/>
                      <w:szCs w:val="22"/>
                      <w:lang w:eastAsia="lt-LT"/>
                    </w:rPr>
                    <w:t>1</w:t>
                  </w:r>
                </w:sdtContent>
              </w:sdt>
              <w:r>
                <w:rPr>
                  <w:sz w:val="22"/>
                  <w:szCs w:val="22"/>
                  <w:lang w:eastAsia="lt-LT"/>
                </w:rPr>
                <w:t>. Šalys pakeičia 2008 m. liepos 30 d. valstybinės žemės nuomos sutartį Nr. N29/08-0064 (toliau – Sutartis) ir išdėsto ją nauja redakcija:</w:t>
              </w:r>
            </w:p>
            <w:p w14:paraId="773DD736" w14:textId="2B40138D">
              <w:pPr>
                <w:suppressAutoHyphens/>
                <w:ind w:firstLine="680"/>
                <w:jc w:val="both"/>
                <w:rPr>
                  <w:sz w:val="22"/>
                  <w:szCs w:val="22"/>
                  <w:lang w:eastAsia="lt-LT"/>
                </w:rPr>
              </w:pPr>
            </w:p>
            <w:sdt>
              <w:sdtPr>
                <w:alias w:val="citata"/>
                <w:tag w:val="part_df8ccae65b414413a02b61a5f5621351"/>
                <w:lock w:val="sdtLocked"/>
                <w:richText/>
              </w:sdtPr>
              <w:sdtContent>
                <w:sdt>
                  <w:sdtPr>
                    <w:alias w:val="skirsnis"/>
                    <w:tag w:val="part_5656a1f9234146f3b449225484cdfcdb"/>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5656a1f9234146f3b449225484cdfcdb"/>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6831FE9E">
                      <w:pPr>
                        <w:suppressAutoHyphens/>
                        <w:ind w:firstLine="737"/>
                        <w:jc w:val="both"/>
                        <w:rPr>
                          <w:b/>
                          <w:sz w:val="22"/>
                          <w:szCs w:val="22"/>
                          <w:lang w:eastAsia="lt-LT"/>
                          <w14:ligatures w14:val="standardContextual"/>
                        </w:rPr>
                      </w:pPr>
                      <w:r>
                        <w:rPr>
                          <w:sz w:val="22"/>
                          <w:szCs w:val="22"/>
                          <w:lang w:eastAsia="lt-LT"/>
                          <w14:ligatures w14:val="standardContextual"/>
                        </w:rPr>
                        <w:t xml:space="preserve">Lietuvos valstybė, atstovaujama Šiaulių miesto savivaldybės, kodas 111109429, kurios registruota buveinė yra Vasario 16-osios g. 62, Šiaulių mieste, </w:t>
                      </w:r>
                      <w:r>
                        <w:rPr>
                          <w:sz w:val="22"/>
                          <w:szCs w:val="22"/>
                          <w:lang w:eastAsia="lt-LT"/>
                        </w:rPr>
                        <w:t xml:space="preserve">mero </w:t>
                      </w:r>
                      <w:r>
                        <w:rPr>
                          <w:bCs/>
                          <w:sz w:val="22"/>
                          <w:szCs w:val="22"/>
                          <w:lang w:eastAsia="lt-LT"/>
                        </w:rPr>
                        <w:t>Artūro Visocko, veikiančio pagal Šiaulių miesto savivaldybės sutarčių pasirašymo tvarką</w:t>
                      </w:r>
                      <w:r>
                        <w:rPr>
                          <w:sz w:val="22"/>
                          <w:szCs w:val="22"/>
                          <w:lang w:eastAsia="lt-LT"/>
                        </w:rPr>
                        <w:t xml:space="preserve">, </w:t>
                      </w:r>
                      <w:r>
                        <w:rPr>
                          <w:sz w:val="22"/>
                          <w:szCs w:val="22"/>
                          <w:lang w:eastAsia="lt-LT"/>
                          <w14:ligatures w14:val="standardContextual"/>
                        </w:rPr>
                        <w:t>toliau vadinama nuomotoju, ir</w:t>
                      </w:r>
                      <w:r>
                        <w:rPr>
                          <w:sz w:val="22"/>
                          <w:szCs w:val="22"/>
                          <w:lang w:eastAsia="lt-LT"/>
                        </w:rPr>
                        <w:t xml:space="preserve"> uždaroji akcinė bendrovė „Šiaulių gilija“, į. k. 144803425, esanti Išradėjų g. 18, Šiaulių mieste, toliau vadinama nuomininku, atstovaujama direktoriaus Avaristo Anužio, veikiančio pagal bendrovės įstatus,</w:t>
                      </w:r>
                      <w:r>
                        <w:rPr>
                          <w:sz w:val="22"/>
                          <w:szCs w:val="22"/>
                          <w:lang w:eastAsia="lt-LT"/>
                          <w14:ligatures w14:val="standardContextual"/>
                        </w:rPr>
                        <w:t xml:space="preserve"> </w:t>
                      </w:r>
                      <w:r>
                        <w:rPr>
                          <w:spacing w:val="60"/>
                          <w:sz w:val="22"/>
                          <w:szCs w:val="22"/>
                          <w:lang w:eastAsia="lt-LT"/>
                          <w14:ligatures w14:val="standardContextual"/>
                        </w:rPr>
                        <w:t>sudar</w:t>
                      </w:r>
                      <w:r>
                        <w:rPr>
                          <w:sz w:val="22"/>
                          <w:szCs w:val="22"/>
                          <w:lang w:eastAsia="lt-LT"/>
                          <w14:ligatures w14:val="standardContextual"/>
                        </w:rPr>
                        <w:t>ė šią sutartį:</w:t>
                      </w:r>
                    </w:p>
                    <w:sdt>
                      <w:sdtPr>
                        <w:alias w:val="1 p."/>
                        <w:tag w:val="part_59575c37da65446fb0b39e777ca0dd3f"/>
                        <w:lock w:val="sdtLocked"/>
                        <w:richText/>
                      </w:sdtPr>
                      <w:sdtContent>
                        <w:p w14:paraId="10F28416" w14:textId="55DCDD10">
                          <w:pPr>
                            <w:widowControl w:val="0"/>
                            <w:tabs>
                              <w:tab w:val="right" w:leader="underscore" w:pos="9072"/>
                            </w:tabs>
                            <w:suppressAutoHyphens/>
                            <w:ind w:firstLine="737"/>
                            <w:jc w:val="both"/>
                            <w:rPr>
                              <w:sz w:val="22"/>
                              <w:szCs w:val="22"/>
                              <w:lang w:eastAsia="lt-LT"/>
                              <w14:ligatures w14:val="standardContextual"/>
                            </w:rPr>
                          </w:pPr>
                          <w:sdt>
                            <w:sdtPr>
                              <w:alias w:val="Numeris"/>
                              <w:tag w:val="nr_59575c37da65446fb0b39e777ca0dd3f"/>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0,1476 ha ploto žemės sklypo dalį bendrai naudojamame 0,6565 ha sklype (kadastro Nr. 2901/0023:902, unikalus Nr. 4400-1591-2537), esančiame Šiaulių m. sav., Šiaulių m., Išradėjų g. 18, (toliau – žemės sklypas) pastatui 9F1b (unikalus Nr. 2998-8003-9095) ir kitiems inžineriniams statiniams (unikalus Nr. 4400-1591-2380) eksploatuoti.</w:t>
                          </w:r>
                        </w:p>
                      </w:sdtContent>
                    </w:sdt>
                    <w:sdt>
                      <w:sdtPr>
                        <w:alias w:val="2 p."/>
                        <w:tag w:val="part_b343e28f60874ff6a45f015c286f85d5"/>
                        <w:lock w:val="sdtLocked"/>
                        <w:richText/>
                      </w:sdtPr>
                      <w:sdtContent>
                        <w:p w14:paraId="42C1EA1A" w14:textId="650A7CBC">
                          <w:pPr>
                            <w:suppressAutoHyphens/>
                            <w:ind w:firstLine="737"/>
                            <w:jc w:val="both"/>
                            <w:rPr>
                              <w:sz w:val="22"/>
                              <w:szCs w:val="22"/>
                              <w:lang w:eastAsia="lt-LT"/>
                            </w:rPr>
                          </w:pPr>
                          <w:sdt>
                            <w:sdtPr>
                              <w:alias w:val="Numeris"/>
                              <w:tag w:val="nr_b343e28f60874ff6a45f015c286f85d5"/>
                              <w:lock w:val="sdtLocked"/>
                              <w:richText/>
                            </w:sdtPr>
                            <w:sdtContent>
                              <w:r>
                                <w:rPr>
                                  <w:sz w:val="22"/>
                                  <w:szCs w:val="22"/>
                                  <w:lang w:eastAsia="lt-LT"/>
                                </w:rPr>
                                <w:t>2</w:t>
                              </w:r>
                            </w:sdtContent>
                          </w:sdt>
                          <w:r>
                            <w:rPr>
                              <w:sz w:val="22"/>
                              <w:szCs w:val="22"/>
                              <w:lang w:eastAsia="lt-LT"/>
                            </w:rPr>
                            <w:t xml:space="preserve">. Žemės sklypo dalis išnuomojama iki 2068 m. liepos 30 d. </w:t>
                          </w:r>
                        </w:p>
                      </w:sdtContent>
                    </w:sdt>
                    <w:sdt>
                      <w:sdtPr>
                        <w:alias w:val="3 p."/>
                        <w:tag w:val="part_9547089c5e19498187581b8ab2d7f32d"/>
                        <w:lock w:val="sdtLocked"/>
                        <w:richText/>
                      </w:sdtPr>
                      <w:sdtContent>
                        <w:p w14:paraId="41810DF3" w14:textId="6B9BF27C">
                          <w:pPr>
                            <w:suppressAutoHyphens/>
                            <w:ind w:firstLine="737"/>
                            <w:jc w:val="both"/>
                            <w:rPr>
                              <w:sz w:val="22"/>
                              <w:szCs w:val="22"/>
                              <w:lang w:eastAsia="lt-LT"/>
                              <w14:ligatures w14:val="standardContextual"/>
                            </w:rPr>
                          </w:pPr>
                          <w:sdt>
                            <w:sdtPr>
                              <w:alias w:val="Numeris"/>
                              <w:tag w:val="nr_9547089c5e19498187581b8ab2d7f32d"/>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ca51cdf84a8143adbf4e4d02efd61bb8"/>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ca51cdf84a8143adbf4e4d02efd61bb8"/>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18956a32eb504fceb4cbdcad3ebd7b4c"/>
                        <w:lock w:val="sdtLocked"/>
                        <w:richText/>
                      </w:sdtPr>
                      <w:sdtContent>
                        <w:p w14:paraId="33763A19" w14:textId="125C970C">
                          <w:pPr>
                            <w:suppressAutoHyphens/>
                            <w:ind w:firstLine="737"/>
                            <w:jc w:val="both"/>
                            <w:rPr>
                              <w:sz w:val="22"/>
                              <w:szCs w:val="22"/>
                              <w:lang w:eastAsia="lt-LT"/>
                            </w:rPr>
                          </w:pPr>
                          <w:sdt>
                            <w:sdtPr>
                              <w:alias w:val="Numeris"/>
                              <w:tag w:val="nr_18956a32eb504fceb4cbdcad3ebd7b4c"/>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eebb682075a941aea30a1a3c903237fe"/>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eebb682075a941aea30a1a3c903237fe"/>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996499a427044143a48ad89869dfbba6"/>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996499a427044143a48ad89869dfbba6"/>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83de3ae6e4fa4e7981259c3716220e13"/>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83de3ae6e4fa4e7981259c3716220e13"/>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d4fe6a53f58c4d8f8f6abcddbb8d7081"/>
                        <w:lock w:val="sdtLocked"/>
                        <w:richText/>
                      </w:sdtPr>
                      <w:sdtContent>
                        <w:p w14:paraId="33BE7463" w14:textId="77777777">
                          <w:pPr>
                            <w:suppressAutoHyphens/>
                            <w:ind w:firstLine="737"/>
                            <w:jc w:val="both"/>
                            <w:rPr>
                              <w:sz w:val="22"/>
                              <w:szCs w:val="22"/>
                              <w:lang w:eastAsia="lt-LT"/>
                            </w:rPr>
                          </w:pPr>
                          <w:sdt>
                            <w:sdtPr>
                              <w:alias w:val="Numeris"/>
                              <w:tag w:val="nr_d4fe6a53f58c4d8f8f6abcddbb8d708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73f39f57e9824846a1a2a460c5807bdb"/>
                            <w:lock w:val="sdtLocked"/>
                            <w:richText/>
                          </w:sdtPr>
                          <w:sdtContent>
                            <w:p w14:paraId="2C83C232" w14:textId="77777777">
                              <w:pPr>
                                <w:suppressAutoHyphens/>
                                <w:ind w:firstLine="737"/>
                                <w:jc w:val="both"/>
                                <w:rPr>
                                  <w:sz w:val="22"/>
                                  <w:szCs w:val="22"/>
                                  <w:lang w:eastAsia="lt-LT"/>
                                </w:rPr>
                              </w:pPr>
                              <w:sdt>
                                <w:sdtPr>
                                  <w:alias w:val="Numeris"/>
                                  <w:tag w:val="nr_73f39f57e9824846a1a2a460c5807bdb"/>
                                  <w:lock w:val="sdtLocked"/>
                                  <w:richText/>
                                </w:sdtPr>
                                <w:sdtContent>
                                  <w:r>
                                    <w:rPr>
                                      <w:sz w:val="22"/>
                                      <w:szCs w:val="22"/>
                                      <w:lang w:eastAsia="lt-LT"/>
                                    </w:rPr>
                                    <w:t>9.1</w:t>
                                  </w:r>
                                </w:sdtContent>
                              </w:sdt>
                              <w:r>
                                <w:rPr>
                                  <w:sz w:val="22"/>
                                  <w:szCs w:val="22"/>
                                  <w:lang w:eastAsia="lt-LT"/>
                                </w:rPr>
                                <w:t>. servitutas (tarnaujantis) – teisė tiesti, aptarnauti, naudoti požemines, antžemines komunikacijas 0,0045 ha plote;</w:t>
                              </w:r>
                            </w:p>
                          </w:sdtContent>
                        </w:sdt>
                        <w:sdt>
                          <w:sdtPr>
                            <w:alias w:val="9.2 pp."/>
                            <w:tag w:val="part_313faedd17cc4fb0b9fdcf9e8f40813e"/>
                            <w:lock w:val="sdtLocked"/>
                            <w:richText/>
                          </w:sdtPr>
                          <w:sdtContent>
                            <w:p w14:paraId="55BDD5E6" w14:textId="77777777">
                              <w:pPr>
                                <w:suppressAutoHyphens/>
                                <w:ind w:firstLine="737"/>
                                <w:jc w:val="both"/>
                                <w:rPr>
                                  <w:sz w:val="22"/>
                                  <w:szCs w:val="22"/>
                                  <w:lang w:eastAsia="lt-LT"/>
                                </w:rPr>
                              </w:pPr>
                              <w:sdt>
                                <w:sdtPr>
                                  <w:alias w:val="Numeris"/>
                                  <w:tag w:val="nr_313faedd17cc4fb0b9fdcf9e8f40813e"/>
                                  <w:lock w:val="sdtLocked"/>
                                  <w:richText/>
                                </w:sdtPr>
                                <w:sdtContent>
                                  <w:r>
                                    <w:rPr>
                                      <w:sz w:val="22"/>
                                      <w:szCs w:val="22"/>
                                      <w:lang w:eastAsia="lt-LT"/>
                                    </w:rPr>
                                    <w:t>9.2</w:t>
                                  </w:r>
                                </w:sdtContent>
                              </w:sdt>
                              <w:r>
                                <w:rPr>
                                  <w:sz w:val="22"/>
                                  <w:szCs w:val="22"/>
                                  <w:lang w:eastAsia="lt-LT"/>
                                </w:rPr>
                                <w:t>. kelio servitutas (tarnaujantis) – teisė važiuoti transporto priemonėmis 0,1286 ha plote.</w:t>
                              </w:r>
                            </w:p>
                          </w:sdtContent>
                        </w:sdt>
                      </w:sdtContent>
                    </w:sdt>
                    <w:sdt>
                      <w:sdtPr>
                        <w:alias w:val="10 p."/>
                        <w:tag w:val="part_5ad26e89b86b48bda0271c5d8cc2a282"/>
                        <w:lock w:val="sdtLocked"/>
                        <w:richText/>
                      </w:sdtPr>
                      <w:sdtContent>
                        <w:p w14:paraId="6EC3BB4F" w14:textId="25E17DA7">
                          <w:pPr>
                            <w:suppressAutoHyphens/>
                            <w:ind w:firstLine="737"/>
                            <w:jc w:val="both"/>
                            <w:rPr>
                              <w:sz w:val="22"/>
                              <w:szCs w:val="22"/>
                              <w:lang w:eastAsia="lt-LT"/>
                            </w:rPr>
                          </w:pPr>
                          <w:sdt>
                            <w:sdtPr>
                              <w:alias w:val="Numeris"/>
                              <w:tag w:val="nr_5ad26e89b86b48bda0271c5d8cc2a282"/>
                              <w:lock w:val="sdtLocked"/>
                              <w:richText/>
                            </w:sdtPr>
                            <w:sdtContent>
                              <w:r>
                                <w:rPr>
                                  <w:sz w:val="22"/>
                                  <w:szCs w:val="22"/>
                                  <w:lang w:eastAsia="lt-LT"/>
                                </w:rPr>
                                <w:t>10</w:t>
                              </w:r>
                            </w:sdtContent>
                          </w:sdt>
                          <w:r>
                            <w:rPr>
                              <w:sz w:val="22"/>
                              <w:szCs w:val="22"/>
                              <w:lang w:eastAsia="lt-LT"/>
                            </w:rPr>
                            <w:t>. 0,1476 ha žemės sklypo dalies vertė pagal 2025 m. sausio 1 dienos verčių žemėlapius – 25 630 Eur (dvidešimt penki tūkstančiai šeši šimtai trisdešimt eurų).</w:t>
                          </w:r>
                        </w:p>
                      </w:sdtContent>
                    </w:sdt>
                    <w:sdt>
                      <w:sdtPr>
                        <w:alias w:val="11 p."/>
                        <w:tag w:val="part_9a3577f3927a40d996ac3b32b6ebcbba"/>
                        <w:lock w:val="sdtLocked"/>
                        <w:richText/>
                      </w:sdtPr>
                      <w:sdtContent>
                        <w:p w14:paraId="5E194826" w14:textId="77777777">
                          <w:pPr>
                            <w:suppressAutoHyphens/>
                            <w:ind w:firstLine="737"/>
                            <w:jc w:val="both"/>
                            <w:rPr>
                              <w:sz w:val="22"/>
                              <w:szCs w:val="22"/>
                              <w:lang w:eastAsia="lt-LT"/>
                            </w:rPr>
                          </w:pPr>
                          <w:sdt>
                            <w:sdtPr>
                              <w:alias w:val="Numeris"/>
                              <w:tag w:val="nr_9a3577f3927a40d996ac3b32b6ebcbba"/>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46d1b7f57d3144a19e87be8d4d6191f6"/>
                        <w:lock w:val="sdtLocked"/>
                        <w:richText/>
                      </w:sdtPr>
                      <w:sdtContent>
                        <w:p w14:paraId="0AF1B752" w14:textId="77777777">
                          <w:pPr>
                            <w:suppressAutoHyphens/>
                            <w:ind w:firstLine="737"/>
                            <w:jc w:val="both"/>
                            <w:rPr>
                              <w:sz w:val="22"/>
                              <w:szCs w:val="22"/>
                              <w:lang w:eastAsia="lt-LT"/>
                            </w:rPr>
                          </w:pPr>
                          <w:sdt>
                            <w:sdtPr>
                              <w:alias w:val="Numeris"/>
                              <w:tag w:val="nr_46d1b7f57d3144a19e87be8d4d6191f6"/>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464b266c8fe461099fb7fd3b431325d"/>
                        <w:lock w:val="sdtLocked"/>
                        <w:richText/>
                      </w:sdtPr>
                      <w:sdtContent>
                        <w:p w14:paraId="76126C46" w14:textId="77777777">
                          <w:pPr>
                            <w:suppressAutoHyphens/>
                            <w:ind w:firstLine="737"/>
                            <w:jc w:val="both"/>
                            <w:rPr>
                              <w:sz w:val="22"/>
                              <w:szCs w:val="22"/>
                              <w:lang w:eastAsia="lt-LT"/>
                            </w:rPr>
                          </w:pPr>
                          <w:sdt>
                            <w:sdtPr>
                              <w:alias w:val="Numeris"/>
                              <w:tag w:val="nr_c464b266c8fe461099fb7fd3b431325d"/>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50174651d9fd4681bb010e85d4beb0ea"/>
                            <w:lock w:val="sdtLocked"/>
                            <w:richText/>
                          </w:sdtPr>
                          <w:sdtContent>
                            <w:p w14:paraId="3BD0AF11" w14:textId="77777777">
                              <w:pPr>
                                <w:suppressAutoHyphens/>
                                <w:ind w:firstLine="737"/>
                                <w:jc w:val="both"/>
                                <w:rPr>
                                  <w:sz w:val="22"/>
                                  <w:szCs w:val="22"/>
                                  <w:lang w:eastAsia="lt-LT"/>
                                </w:rPr>
                              </w:pPr>
                              <w:sdt>
                                <w:sdtPr>
                                  <w:alias w:val="Numeris"/>
                                  <w:tag w:val="nr_50174651d9fd4681bb010e85d4beb0ea"/>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ec23f6098251450fbbd61fc6fbcc677b"/>
                            <w:lock w:val="sdtLocked"/>
                            <w:richText/>
                          </w:sdtPr>
                          <w:sdtContent>
                            <w:p w14:paraId="4FD8FFE8" w14:textId="77777777">
                              <w:pPr>
                                <w:suppressAutoHyphens/>
                                <w:ind w:firstLine="737"/>
                                <w:jc w:val="both"/>
                                <w:rPr>
                                  <w:sz w:val="22"/>
                                  <w:szCs w:val="22"/>
                                  <w:lang w:eastAsia="lt-LT"/>
                                </w:rPr>
                              </w:pPr>
                              <w:sdt>
                                <w:sdtPr>
                                  <w:alias w:val="Numeris"/>
                                  <w:tag w:val="nr_ec23f6098251450fbbd61fc6fbcc677b"/>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35b148daa1704c6aa8316fc4105ec3a6"/>
                        <w:lock w:val="sdtLocked"/>
                        <w:richText/>
                      </w:sdtPr>
                      <w:sdtContent>
                        <w:p w14:paraId="52DE543A" w14:textId="77777777">
                          <w:pPr>
                            <w:suppressAutoHyphens/>
                            <w:ind w:firstLine="737"/>
                            <w:jc w:val="both"/>
                            <w:rPr>
                              <w:sz w:val="22"/>
                              <w:szCs w:val="22"/>
                              <w:lang w:eastAsia="lt-LT"/>
                            </w:rPr>
                          </w:pPr>
                          <w:sdt>
                            <w:sdtPr>
                              <w:alias w:val="Numeris"/>
                              <w:tag w:val="nr_35b148daa1704c6aa8316fc4105ec3a6"/>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18b58b2eb87a48f593566a47de7c6bd6"/>
                        <w:lock w:val="sdtLocked"/>
                        <w:richText/>
                      </w:sdtPr>
                      <w:sdtContent>
                        <w:p w14:paraId="365212F5" w14:textId="77777777">
                          <w:pPr>
                            <w:suppressAutoHyphens/>
                            <w:ind w:firstLine="737"/>
                            <w:jc w:val="both"/>
                            <w:rPr>
                              <w:sz w:val="22"/>
                              <w:szCs w:val="22"/>
                              <w:lang w:eastAsia="lt-LT"/>
                            </w:rPr>
                          </w:pPr>
                          <w:sdt>
                            <w:sdtPr>
                              <w:alias w:val="Numeris"/>
                              <w:tag w:val="nr_18b58b2eb87a48f593566a47de7c6bd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00F59CEA" w14:textId="77777777">
                          <w:pPr>
                            <w:suppressAutoHyphen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03015d5aa57b4a7db7fa7a80a1fd9db6"/>
                        <w:lock w:val="sdtLocked"/>
                        <w:richText/>
                      </w:sdtPr>
                      <w:sdtContent>
                        <w:p w14:paraId="69917919" w14:textId="77777777">
                          <w:pPr>
                            <w:suppressAutoHyphens/>
                            <w:ind w:firstLine="737"/>
                            <w:jc w:val="both"/>
                            <w:rPr>
                              <w:sz w:val="22"/>
                              <w:szCs w:val="22"/>
                              <w:lang w:eastAsia="lt-LT"/>
                            </w:rPr>
                          </w:pPr>
                          <w:sdt>
                            <w:sdtPr>
                              <w:alias w:val="Numeris"/>
                              <w:tag w:val="nr_03015d5aa57b4a7db7fa7a80a1fd9db6"/>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aba7730b3cca492c9bdab1b7a6539a8a"/>
                        <w:lock w:val="sdtLocked"/>
                        <w:richText/>
                      </w:sdtPr>
                      <w:sdtContent>
                        <w:p w14:paraId="0CDFA7DA" w14:textId="77777777">
                          <w:pPr>
                            <w:suppressAutoHyphens/>
                            <w:ind w:firstLine="737"/>
                            <w:jc w:val="both"/>
                            <w:rPr>
                              <w:sz w:val="22"/>
                              <w:szCs w:val="22"/>
                              <w:lang w:eastAsia="lt-LT"/>
                            </w:rPr>
                          </w:pPr>
                          <w:sdt>
                            <w:sdtPr>
                              <w:alias w:val="Numeris"/>
                              <w:tag w:val="nr_aba7730b3cca492c9bdab1b7a6539a8a"/>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42f71f66671b48788aac265f6679bc4e"/>
                        <w:lock w:val="sdtLocked"/>
                        <w:richText/>
                      </w:sdtPr>
                      <w:sdtContent>
                        <w:p w14:paraId="7B37071F" w14:textId="77777777">
                          <w:pPr>
                            <w:suppressAutoHyphens/>
                            <w:ind w:firstLine="737"/>
                            <w:jc w:val="both"/>
                            <w:rPr>
                              <w:sz w:val="22"/>
                              <w:szCs w:val="22"/>
                              <w:lang w:eastAsia="lt-LT"/>
                            </w:rPr>
                          </w:pPr>
                          <w:sdt>
                            <w:sdtPr>
                              <w:alias w:val="Numeris"/>
                              <w:tag w:val="nr_42f71f66671b48788aac265f6679bc4e"/>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4320f76a87bd42249a7123b7885d705e"/>
                        <w:lock w:val="sdtLocked"/>
                        <w:richText/>
                      </w:sdtPr>
                      <w:sdtContent>
                        <w:p w14:paraId="0919218F" w14:textId="77777777">
                          <w:pPr>
                            <w:suppressAutoHyphens/>
                            <w:ind w:firstLine="737"/>
                            <w:jc w:val="both"/>
                            <w:rPr>
                              <w:sz w:val="22"/>
                              <w:szCs w:val="22"/>
                              <w:lang w:eastAsia="lt-LT"/>
                            </w:rPr>
                          </w:pPr>
                          <w:sdt>
                            <w:sdtPr>
                              <w:alias w:val="Numeris"/>
                              <w:tag w:val="nr_4320f76a87bd42249a7123b7885d705e"/>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242910A4" w14:textId="77777777">
                          <w:pPr>
                            <w:suppressAutoHyphens/>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7d65b7a0740e4c7391d0720803c7a8c0"/>
                        <w:lock w:val="sdtLocked"/>
                        <w:richText/>
                      </w:sdtPr>
                      <w:sdtContent>
                        <w:p w14:paraId="56702510" w14:textId="77777777">
                          <w:pPr>
                            <w:suppressAutoHyphens/>
                            <w:ind w:firstLine="737"/>
                            <w:jc w:val="both"/>
                            <w:rPr>
                              <w:sz w:val="22"/>
                              <w:szCs w:val="22"/>
                              <w:lang w:eastAsia="lt-LT"/>
                            </w:rPr>
                          </w:pPr>
                          <w:sdt>
                            <w:sdtPr>
                              <w:alias w:val="Numeris"/>
                              <w:tag w:val="nr_7d65b7a0740e4c7391d0720803c7a8c0"/>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74ACD93" w14:textId="77777777">
                          <w:pPr>
                            <w:suppressAutoHyphens/>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63c2213006844aaeb98828aa38c26315"/>
                        <w:lock w:val="sdtLocked"/>
                        <w:richText/>
                      </w:sdtPr>
                      <w:sdtContent>
                        <w:p w14:paraId="7BBD566B" w14:textId="77777777">
                          <w:pPr>
                            <w:suppressAutoHyphens/>
                            <w:ind w:firstLine="737"/>
                            <w:jc w:val="both"/>
                            <w:rPr>
                              <w:sz w:val="22"/>
                              <w:szCs w:val="22"/>
                              <w:lang w:eastAsia="lt-LT"/>
                            </w:rPr>
                          </w:pPr>
                          <w:sdt>
                            <w:sdtPr>
                              <w:alias w:val="Numeris"/>
                              <w:tag w:val="nr_63c2213006844aaeb98828aa38c26315"/>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58df6072138147fa9d2dd4f02fa0e231"/>
                            <w:lock w:val="sdtLocked"/>
                            <w:richText/>
                          </w:sdtPr>
                          <w:sdtContent>
                            <w:p w14:paraId="29A934CB" w14:textId="77777777">
                              <w:pPr>
                                <w:suppressAutoHyphens/>
                                <w:ind w:firstLine="737"/>
                                <w:jc w:val="both"/>
                                <w:rPr>
                                  <w:sz w:val="22"/>
                                  <w:szCs w:val="22"/>
                                  <w:lang w:eastAsia="lt-LT"/>
                                </w:rPr>
                              </w:pPr>
                              <w:sdt>
                                <w:sdtPr>
                                  <w:alias w:val="Numeris"/>
                                  <w:tag w:val="nr_58df6072138147fa9d2dd4f02fa0e231"/>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0325527d8b3a4b0fbc16a078e1f4bd4f"/>
                            <w:lock w:val="sdtLocked"/>
                            <w:richText/>
                          </w:sdtPr>
                          <w:sdtContent>
                            <w:p w14:paraId="5B5B1534" w14:textId="77777777">
                              <w:pPr>
                                <w:suppressAutoHyphens/>
                                <w:ind w:firstLine="737"/>
                                <w:jc w:val="both"/>
                                <w:rPr>
                                  <w:sz w:val="22"/>
                                  <w:szCs w:val="22"/>
                                  <w:lang w:eastAsia="lt-LT"/>
                                </w:rPr>
                              </w:pPr>
                              <w:sdt>
                                <w:sdtPr>
                                  <w:alias w:val="Numeris"/>
                                  <w:tag w:val="nr_0325527d8b3a4b0fbc16a078e1f4bd4f"/>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39b5c7cece624227ad946f5bc50efffc"/>
                            <w:lock w:val="sdtLocked"/>
                            <w:richText/>
                          </w:sdtPr>
                          <w:sdtContent>
                            <w:p w14:paraId="50495457" w14:textId="77777777">
                              <w:pPr>
                                <w:suppressAutoHyphens/>
                                <w:ind w:firstLine="737"/>
                                <w:jc w:val="both"/>
                                <w:rPr>
                                  <w:sz w:val="22"/>
                                  <w:szCs w:val="22"/>
                                  <w:lang w:eastAsia="lt-LT"/>
                                </w:rPr>
                              </w:pPr>
                              <w:sdt>
                                <w:sdtPr>
                                  <w:alias w:val="Numeris"/>
                                  <w:tag w:val="nr_39b5c7cece624227ad946f5bc50efffc"/>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916d33e96acb4e729b2747449395095c"/>
                            <w:lock w:val="sdtLocked"/>
                            <w:richText/>
                          </w:sdtPr>
                          <w:sdtContent>
                            <w:p w14:paraId="28356F63" w14:textId="77777777">
                              <w:pPr>
                                <w:suppressAutoHyphens/>
                                <w:ind w:firstLine="737"/>
                                <w:jc w:val="both"/>
                                <w:rPr>
                                  <w:sz w:val="22"/>
                                  <w:szCs w:val="22"/>
                                  <w:lang w:eastAsia="lt-LT"/>
                                </w:rPr>
                              </w:pPr>
                              <w:sdt>
                                <w:sdtPr>
                                  <w:alias w:val="Numeris"/>
                                  <w:tag w:val="nr_916d33e96acb4e729b2747449395095c"/>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197c8ed23b0c43d8b99426a4c2c69ad3"/>
                            <w:lock w:val="sdtLocked"/>
                            <w:richText/>
                          </w:sdtPr>
                          <w:sdtContent>
                            <w:p w14:paraId="24FF0461" w14:textId="77777777">
                              <w:pPr>
                                <w:suppressAutoHyphens/>
                                <w:ind w:firstLine="737"/>
                                <w:jc w:val="both"/>
                                <w:rPr>
                                  <w:sz w:val="22"/>
                                  <w:szCs w:val="22"/>
                                  <w:lang w:eastAsia="lt-LT"/>
                                </w:rPr>
                              </w:pPr>
                              <w:sdt>
                                <w:sdtPr>
                                  <w:alias w:val="Numeris"/>
                                  <w:tag w:val="nr_197c8ed23b0c43d8b99426a4c2c69ad3"/>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0825419eecb74de79fbf22884f9efa85"/>
                            <w:lock w:val="sdtLocked"/>
                            <w:richText/>
                          </w:sdtPr>
                          <w:sdtContent>
                            <w:p w14:paraId="6657C7CA" w14:textId="77777777">
                              <w:pPr>
                                <w:suppressAutoHyphens/>
                                <w:ind w:firstLine="737"/>
                                <w:jc w:val="both"/>
                                <w:rPr>
                                  <w:sz w:val="22"/>
                                  <w:szCs w:val="22"/>
                                  <w:lang w:eastAsia="lt-LT"/>
                                </w:rPr>
                              </w:pPr>
                              <w:sdt>
                                <w:sdtPr>
                                  <w:alias w:val="Numeris"/>
                                  <w:tag w:val="nr_0825419eecb74de79fbf22884f9efa85"/>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c067851a1e23468cace44a1438cd9f0b"/>
                            <w:lock w:val="sdtLocked"/>
                            <w:richText/>
                          </w:sdtPr>
                          <w:sdtContent>
                            <w:p w14:paraId="50988652" w14:textId="77777777">
                              <w:pPr>
                                <w:suppressAutoHyphens/>
                                <w:ind w:firstLine="737"/>
                                <w:jc w:val="both"/>
                                <w:rPr>
                                  <w:sz w:val="22"/>
                                  <w:szCs w:val="22"/>
                                  <w:lang w:eastAsia="lt-LT"/>
                                </w:rPr>
                              </w:pPr>
                              <w:sdt>
                                <w:sdtPr>
                                  <w:alias w:val="Numeris"/>
                                  <w:tag w:val="nr_c067851a1e23468cace44a1438cd9f0b"/>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9da8e8935263411ea85018a61ecd52fb"/>
                            <w:lock w:val="sdtLocked"/>
                            <w:richText/>
                          </w:sdtPr>
                          <w:sdtContent>
                            <w:p w14:paraId="0665CDE3" w14:textId="77777777">
                              <w:pPr>
                                <w:suppressAutoHyphens/>
                                <w:ind w:firstLine="737"/>
                                <w:jc w:val="both"/>
                                <w:rPr>
                                  <w:sz w:val="22"/>
                                  <w:szCs w:val="22"/>
                                  <w:lang w:eastAsia="lt-LT"/>
                                </w:rPr>
                              </w:pPr>
                              <w:sdt>
                                <w:sdtPr>
                                  <w:alias w:val="Numeris"/>
                                  <w:tag w:val="nr_9da8e8935263411ea85018a61ecd52fb"/>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9fb727461f7c4ccbbea50387abf2c592"/>
                            <w:lock w:val="sdtLocked"/>
                            <w:richText/>
                          </w:sdtPr>
                          <w:sdtContent>
                            <w:p w14:paraId="0A9825A1" w14:textId="77777777">
                              <w:pPr>
                                <w:suppressAutoHyphens/>
                                <w:ind w:firstLine="737"/>
                                <w:jc w:val="both"/>
                                <w:rPr>
                                  <w:sz w:val="22"/>
                                  <w:szCs w:val="22"/>
                                  <w:lang w:eastAsia="lt-LT"/>
                                </w:rPr>
                              </w:pPr>
                              <w:sdt>
                                <w:sdtPr>
                                  <w:alias w:val="Numeris"/>
                                  <w:tag w:val="nr_9fb727461f7c4ccbbea50387abf2c592"/>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27cb1fd452d14f0d98b59a740f632bce"/>
                        <w:lock w:val="sdtLocked"/>
                        <w:richText/>
                      </w:sdtPr>
                      <w:sdtContent>
                        <w:p w14:paraId="09E852C1" w14:textId="77777777">
                          <w:pPr>
                            <w:suppressAutoHyphens/>
                            <w:ind w:firstLine="737"/>
                            <w:jc w:val="both"/>
                            <w:rPr>
                              <w:sz w:val="22"/>
                              <w:szCs w:val="22"/>
                              <w:lang w:eastAsia="lt-LT"/>
                            </w:rPr>
                          </w:pPr>
                          <w:sdt>
                            <w:sdtPr>
                              <w:alias w:val="Numeris"/>
                              <w:tag w:val="nr_27cb1fd452d14f0d98b59a740f632bce"/>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d08a851ea3224d298774ecb2b61bcf90"/>
                        <w:lock w:val="sdtLocked"/>
                        <w:richText/>
                      </w:sdtPr>
                      <w:sdtContent>
                        <w:p w14:paraId="30BB719C" w14:textId="77777777">
                          <w:pPr>
                            <w:suppressAutoHyphens/>
                            <w:ind w:firstLine="737"/>
                            <w:jc w:val="both"/>
                            <w:rPr>
                              <w:sz w:val="22"/>
                              <w:szCs w:val="22"/>
                              <w:lang w:eastAsia="lt-LT"/>
                            </w:rPr>
                          </w:pPr>
                          <w:sdt>
                            <w:sdtPr>
                              <w:alias w:val="Numeris"/>
                              <w:tag w:val="nr_d08a851ea3224d298774ecb2b61bcf90"/>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dae537c9b2d642bcab45d5647d9b16f7"/>
                        <w:lock w:val="sdtLocked"/>
                        <w:richText/>
                      </w:sdtPr>
                      <w:sdtContent>
                        <w:p w14:paraId="220229B1" w14:textId="77777777">
                          <w:pPr>
                            <w:suppressAutoHyphens/>
                            <w:ind w:firstLine="737"/>
                            <w:jc w:val="both"/>
                            <w:rPr>
                              <w:sz w:val="22"/>
                              <w:szCs w:val="22"/>
                              <w:lang w:eastAsia="lt-LT"/>
                            </w:rPr>
                          </w:pPr>
                          <w:sdt>
                            <w:sdtPr>
                              <w:alias w:val="Numeris"/>
                              <w:tag w:val="nr_dae537c9b2d642bcab45d5647d9b16f7"/>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ec221bbdf3d54c4f80f8ec5a7f97b2fd"/>
                        <w:lock w:val="sdtLocked"/>
                        <w:richText/>
                      </w:sdtPr>
                      <w:sdtContent>
                        <w:p w14:paraId="480631BC" w14:textId="77777777">
                          <w:pPr>
                            <w:suppressAutoHyphens/>
                            <w:ind w:firstLine="737"/>
                            <w:jc w:val="both"/>
                            <w:rPr>
                              <w:sz w:val="22"/>
                              <w:szCs w:val="22"/>
                              <w:lang w:eastAsia="lt-LT"/>
                            </w:rPr>
                          </w:pPr>
                          <w:sdt>
                            <w:sdtPr>
                              <w:alias w:val="Numeris"/>
                              <w:tag w:val="nr_ec221bbdf3d54c4f80f8ec5a7f97b2fd"/>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78ab80d9f25a4786b90f935efec22cbc"/>
                        <w:lock w:val="sdtLocked"/>
                        <w:richText/>
                      </w:sdtPr>
                      <w:sdtContent>
                        <w:p w14:paraId="4E1E0284" w14:textId="2553B6A3">
                          <w:pPr>
                            <w:suppressAutoHyphens/>
                            <w:ind w:firstLine="720"/>
                            <w:jc w:val="both"/>
                            <w:rPr>
                              <w:sz w:val="22"/>
                              <w:szCs w:val="22"/>
                              <w:lang w:eastAsia="lt-LT"/>
                            </w:rPr>
                          </w:pPr>
                          <w:sdt>
                            <w:sdtPr>
                              <w:alias w:val="Numeris"/>
                              <w:tag w:val="nr_78ab80d9f25a4786b90f935efec22cbc"/>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pasirašoma kvalifikuotais elektroniniais parašais, pasirašomas 1 (vienas) elektroninis sutarties egzempliorius, kuriuo šalys pasidalina elektroninių ryšių priemonėmis.</w:t>
                          </w: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p w14:paraId="6101D6AD" w14:textId="77777777">
                          <w:pPr>
                            <w:suppressAutoHyphens/>
                            <w:ind w:firstLine="737"/>
                            <w:jc w:val="both"/>
                            <w:rPr>
                              <w:sz w:val="22"/>
                              <w:szCs w:val="22"/>
                              <w:lang w:eastAsia="lt-LT"/>
                            </w:rPr>
                          </w:pPr>
                        </w:p>
                      </w:sdtContent>
                    </w:sdt>
                  </w:sdtContent>
                </w:sdt>
              </w:sdtContent>
            </w:sdt>
          </w:sdtContent>
        </w:sdt>
        <w:sdt>
          <w:sdtPr>
            <w:alias w:val="2 p."/>
            <w:tag w:val="part_1678b688aa8a4b1e95da1d965db4be05"/>
            <w:lock w:val="sdtLocked"/>
            <w:richText/>
          </w:sdtPr>
          <w:sdtContent>
            <w:p w14:paraId="1E959E8A" w14:textId="0D459FD4">
              <w:pPr>
                <w:suppressAutoHyphens/>
                <w:ind w:firstLine="737"/>
                <w:jc w:val="both"/>
                <w:rPr>
                  <w:sz w:val="22"/>
                  <w:szCs w:val="22"/>
                  <w:lang w:eastAsia="lt-LT"/>
                </w:rPr>
              </w:pPr>
              <w:sdt>
                <w:sdtPr>
                  <w:alias w:val="Numeris"/>
                  <w:tag w:val="nr_1678b688aa8a4b1e95da1d965db4be05"/>
                  <w:lock w:val="sdtLocked"/>
                  <w:richText/>
                </w:sdtPr>
                <w:sdtContent>
                  <w:r>
                    <w:rPr>
                      <w:sz w:val="22"/>
                      <w:szCs w:val="22"/>
                      <w:lang w:eastAsia="lt-LT"/>
                    </w:rPr>
                    <w:t>2</w:t>
                  </w:r>
                </w:sdtContent>
              </w:sdt>
              <w:r>
                <w:rPr>
                  <w:sz w:val="22"/>
                  <w:szCs w:val="22"/>
                  <w:lang w:eastAsia="lt-LT"/>
                </w:rPr>
                <w:t>. Nuomininkas įsipareigoja laikytis Susitarime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99798c0ab1934387832ac9eb9d69df62"/>
            <w:lock w:val="sdtLocked"/>
            <w:richText/>
          </w:sdtPr>
          <w:sdtContent>
            <w:p w14:paraId="6CEFD8FD" w14:textId="77777777">
              <w:pPr>
                <w:suppressAutoHyphens/>
                <w:ind w:firstLine="737"/>
                <w:jc w:val="both"/>
                <w:rPr>
                  <w:sz w:val="22"/>
                  <w:szCs w:val="22"/>
                  <w:lang w:eastAsia="lt-LT"/>
                </w:rPr>
              </w:pPr>
              <w:sdt>
                <w:sdtPr>
                  <w:alias w:val="Numeris"/>
                  <w:tag w:val="nr_99798c0ab1934387832ac9eb9d69df62"/>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b50c03c3c3b2459a96ab25e7fa1bfda5"/>
            <w:lock w:val="sdtLocked"/>
            <w:richText/>
          </w:sdtPr>
          <w:sdtContent>
            <w:p w14:paraId="5ECAD881" w14:textId="34038F0D">
              <w:pPr>
                <w:suppressAutoHyphens/>
                <w:ind w:firstLine="737"/>
                <w:jc w:val="both"/>
                <w:rPr>
                  <w:sz w:val="22"/>
                  <w:szCs w:val="22"/>
                  <w:lang w:eastAsia="lt-LT"/>
                </w:rPr>
              </w:pPr>
              <w:sdt>
                <w:sdtPr>
                  <w:alias w:val="Numeris"/>
                  <w:tag w:val="nr_b50c03c3c3b2459a96ab25e7fa1bfda5"/>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235a9f17e9ee4485a0e8d58fa25cf9fb"/>
            <w:lock w:val="sdtLocked"/>
            <w:richText/>
          </w:sdtPr>
          <w:sdtContent>
            <w:p w14:paraId="70481301" w14:textId="38D87278">
              <w:pPr>
                <w:widowControl w:val="0"/>
                <w:tabs>
                  <w:tab w:val="right" w:leader="underscore" w:pos="9072"/>
                </w:tabs>
                <w:suppressAutoHyphens/>
                <w:ind w:firstLine="737"/>
                <w:jc w:val="both"/>
                <w:rPr>
                  <w:sz w:val="22"/>
                  <w:szCs w:val="22"/>
                  <w:lang w:val="lt" w:eastAsia="lt-LT"/>
                </w:rPr>
              </w:pPr>
              <w:sdt>
                <w:sdtPr>
                  <w:alias w:val="Numeris"/>
                  <w:tag w:val="nr_235a9f17e9ee4485a0e8d58fa25cf9fb"/>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 pasirašymo momento (pasirašymo momentu laikoma data, kai Susitarimą pasirašo paskutinė jo šalis), </w:t>
              </w:r>
              <w:r>
                <w:rPr>
                  <w:sz w:val="22"/>
                  <w:szCs w:val="22"/>
                  <w:lang w:val="lt" w:eastAsia="lt-LT"/>
                </w:rPr>
                <w:t>pasirašoma kvalifikuotais elektroniniais parašais, pasirašomas 1 (vienas) elektroninis Susitarimo egzempliorius, kuriuo šalys pasidalina elektroninių ryšių priemonėmis.</w:t>
              </w:r>
            </w:p>
            <w:p w14:paraId="3A73756B" w14:textId="180E0254">
              <w:pPr>
                <w:widowControl w:val="0"/>
                <w:tabs>
                  <w:tab w:val="right" w:leader="underscore" w:pos="9072"/>
                </w:tabs>
                <w:suppressAutoHyphens/>
                <w:ind w:firstLine="737"/>
                <w:jc w:val="both"/>
                <w:rPr>
                  <w:sz w:val="22"/>
                  <w:szCs w:val="22"/>
                  <w:lang w:val="lt"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4"/>
                <w:gridCol w:w="349"/>
                <w:gridCol w:w="2608"/>
                <w:gridCol w:w="239"/>
                <w:gridCol w:w="3908"/>
              </w:tblGrid>
              <w:tr w14:paraId="6427EE0A" w14:textId="77777777">
                <w:tc>
                  <w:tcPr>
                    <w:tcW w:w="2534" w:type="dxa"/>
                    <w:tcBorders>
                      <w:top w:val="nil"/>
                      <w:left w:val="nil"/>
                      <w:bottom w:val="nil"/>
                      <w:right w:val="nil"/>
                    </w:tcBorders>
                  </w:tcPr>
                  <w:p w14:paraId="06413851" w14:textId="3C86A619">
                    <w:pPr>
                      <w:suppressAutoHyphens/>
                      <w:jc w:val="both"/>
                      <w:rPr>
                        <w:sz w:val="22"/>
                        <w:szCs w:val="22"/>
                        <w:lang w:eastAsia="lt-LT"/>
                      </w:rPr>
                    </w:pPr>
                  </w:p>
                </w:tc>
                <w:tc>
                  <w:tcPr>
                    <w:tcW w:w="349" w:type="dxa"/>
                    <w:tcBorders>
                      <w:top w:val="nil"/>
                      <w:left w:val="nil"/>
                      <w:bottom w:val="nil"/>
                      <w:right w:val="nil"/>
                    </w:tcBorders>
                  </w:tcPr>
                  <w:p w14:paraId="0F1A2AA2" w14:textId="77777777">
                    <w:pPr>
                      <w:suppressAutoHyphens/>
                      <w:jc w:val="both"/>
                      <w:rPr>
                        <w:szCs w:val="24"/>
                        <w:lang w:eastAsia="lt-LT"/>
                      </w:rPr>
                    </w:pPr>
                  </w:p>
                </w:tc>
                <w:tc>
                  <w:tcPr>
                    <w:tcW w:w="2608" w:type="dxa"/>
                    <w:tcBorders>
                      <w:top w:val="nil"/>
                      <w:left w:val="nil"/>
                      <w:right w:val="nil"/>
                    </w:tcBorders>
                  </w:tcPr>
                  <w:p w14:paraId="79E24CF5" w14:textId="77777777">
                    <w:pPr>
                      <w:suppressAutoHyphens/>
                      <w:jc w:val="both"/>
                      <w:rPr>
                        <w:szCs w:val="24"/>
                        <w:lang w:eastAsia="lt-LT"/>
                      </w:rPr>
                    </w:pPr>
                  </w:p>
                </w:tc>
                <w:tc>
                  <w:tcPr>
                    <w:tcW w:w="239" w:type="dxa"/>
                    <w:tcBorders>
                      <w:top w:val="nil"/>
                      <w:left w:val="nil"/>
                      <w:bottom w:val="nil"/>
                      <w:right w:val="nil"/>
                    </w:tcBorders>
                  </w:tcPr>
                  <w:p w14:paraId="79AF5779" w14:textId="77777777">
                    <w:pPr>
                      <w:suppressAutoHyphens/>
                      <w:jc w:val="both"/>
                      <w:rPr>
                        <w:szCs w:val="24"/>
                        <w:lang w:eastAsia="lt-LT"/>
                      </w:rPr>
                    </w:pPr>
                  </w:p>
                </w:tc>
                <w:tc>
                  <w:tcPr>
                    <w:tcW w:w="3908" w:type="dxa"/>
                    <w:tcBorders>
                      <w:top w:val="nil"/>
                      <w:left w:val="nil"/>
                      <w:bottom w:val="nil"/>
                      <w:right w:val="nil"/>
                    </w:tcBorders>
                  </w:tcPr>
                  <w:p w14:paraId="7C4AFF0F" w14:textId="7EF94986">
                    <w:pPr>
                      <w:suppressAutoHyphens/>
                      <w:jc w:val="right"/>
                      <w:rPr>
                        <w:sz w:val="22"/>
                        <w:szCs w:val="22"/>
                        <w:lang w:eastAsia="lt-LT"/>
                      </w:rPr>
                    </w:pPr>
                  </w:p>
                </w:tc>
              </w:tr>
              <w:tr w14:paraId="13F99517" w14:textId="77777777">
                <w:trPr>
                  <w:trHeight w:val="116"/>
                </w:trPr>
                <w:tc>
                  <w:tcPr>
                    <w:tcW w:w="2534" w:type="dxa"/>
                    <w:tcBorders>
                      <w:top w:val="nil"/>
                      <w:left w:val="nil"/>
                      <w:bottom w:val="nil"/>
                      <w:right w:val="nil"/>
                    </w:tcBorders>
                  </w:tcPr>
                  <w:p w14:paraId="6AE3DEC1" w14:textId="77777777">
                    <w:pPr>
                      <w:suppressAutoHyphens/>
                      <w:jc w:val="center"/>
                      <w:rPr>
                        <w:sz w:val="22"/>
                        <w:szCs w:val="22"/>
                        <w:lang w:eastAsia="lt-LT"/>
                      </w:rPr>
                    </w:pPr>
                  </w:p>
                </w:tc>
                <w:tc>
                  <w:tcPr>
                    <w:tcW w:w="349" w:type="dxa"/>
                    <w:tcBorders>
                      <w:top w:val="nil"/>
                      <w:left w:val="nil"/>
                      <w:bottom w:val="nil"/>
                      <w:right w:val="nil"/>
                    </w:tcBorders>
                  </w:tcPr>
                  <w:p w14:paraId="42E58C3F" w14:textId="77777777">
                    <w:pPr>
                      <w:suppressAutoHyphens/>
                      <w:jc w:val="both"/>
                      <w:rPr>
                        <w:sz w:val="16"/>
                        <w:szCs w:val="16"/>
                        <w:lang w:eastAsia="lt-LT"/>
                      </w:rPr>
                    </w:pPr>
                  </w:p>
                </w:tc>
                <w:tc>
                  <w:tcPr>
                    <w:tcW w:w="2608" w:type="dxa"/>
                    <w:tcBorders>
                      <w:left w:val="nil"/>
                      <w:bottom w:val="nil"/>
                      <w:right w:val="nil"/>
                    </w:tcBorders>
                  </w:tcPr>
                  <w:p w14:paraId="7B4229B8" w14:textId="149ECFD9">
                    <w:pPr>
                      <w:suppressAutoHyphens/>
                      <w:jc w:val="center"/>
                      <w:rPr>
                        <w:sz w:val="16"/>
                        <w:szCs w:val="16"/>
                        <w:lang w:eastAsia="lt-LT"/>
                      </w:rPr>
                    </w:pPr>
                  </w:p>
                </w:tc>
                <w:tc>
                  <w:tcPr>
                    <w:tcW w:w="239" w:type="dxa"/>
                    <w:tcBorders>
                      <w:top w:val="nil"/>
                      <w:left w:val="nil"/>
                      <w:bottom w:val="nil"/>
                      <w:right w:val="nil"/>
                    </w:tcBorders>
                  </w:tcPr>
                  <w:p w14:paraId="34477A12" w14:textId="77777777">
                    <w:pPr>
                      <w:suppressAutoHyphens/>
                      <w:jc w:val="both"/>
                      <w:rPr>
                        <w:sz w:val="16"/>
                        <w:szCs w:val="16"/>
                        <w:lang w:eastAsia="lt-LT"/>
                      </w:rPr>
                    </w:pPr>
                  </w:p>
                </w:tc>
                <w:tc>
                  <w:tcPr>
                    <w:tcW w:w="3908" w:type="dxa"/>
                    <w:tcBorders>
                      <w:top w:val="nil"/>
                      <w:left w:val="nil"/>
                      <w:bottom w:val="nil"/>
                      <w:right w:val="nil"/>
                    </w:tcBorders>
                  </w:tcPr>
                  <w:p w14:paraId="3522D2B1" w14:textId="77777777">
                    <w:pPr>
                      <w:suppressAutoHyphens/>
                      <w:jc w:val="both"/>
                      <w:rPr>
                        <w:sz w:val="16"/>
                        <w:szCs w:val="16"/>
                        <w:lang w:eastAsia="lt-LT"/>
                      </w:rPr>
                    </w:pPr>
                  </w:p>
                </w:tc>
              </w:tr>
              <w:tr w14:paraId="62A5643F" w14:textId="77777777">
                <w:tc>
                  <w:tcPr>
                    <w:tcW w:w="2534" w:type="dxa"/>
                    <w:tcBorders>
                      <w:top w:val="nil"/>
                      <w:left w:val="nil"/>
                      <w:bottom w:val="nil"/>
                      <w:right w:val="nil"/>
                    </w:tcBorders>
                  </w:tcPr>
                  <w:p w14:paraId="68D93D17" w14:textId="2B98653D">
                    <w:pPr>
                      <w:suppressAutoHyphens/>
                      <w:jc w:val="center"/>
                      <w:rPr>
                        <w:sz w:val="22"/>
                        <w:szCs w:val="22"/>
                        <w:lang w:eastAsia="lt-LT"/>
                      </w:rPr>
                    </w:pPr>
                  </w:p>
                </w:tc>
                <w:tc>
                  <w:tcPr>
                    <w:tcW w:w="349" w:type="dxa"/>
                    <w:tcBorders>
                      <w:top w:val="nil"/>
                      <w:left w:val="nil"/>
                      <w:bottom w:val="nil"/>
                      <w:right w:val="nil"/>
                    </w:tcBorders>
                  </w:tcPr>
                  <w:p w14:paraId="71097BDC" w14:textId="77777777">
                    <w:pPr>
                      <w:suppressAutoHyphens/>
                      <w:jc w:val="both"/>
                      <w:rPr>
                        <w:szCs w:val="24"/>
                        <w:lang w:eastAsia="lt-LT"/>
                      </w:rPr>
                    </w:pPr>
                  </w:p>
                </w:tc>
                <w:tc>
                  <w:tcPr>
                    <w:tcW w:w="2608" w:type="dxa"/>
                    <w:tcBorders>
                      <w:top w:val="nil"/>
                      <w:left w:val="nil"/>
                      <w:bottom w:val="nil"/>
                      <w:right w:val="nil"/>
                    </w:tcBorders>
                  </w:tcPr>
                  <w:p w14:paraId="13E1A554" w14:textId="77777777">
                    <w:pPr>
                      <w:suppressAutoHyphens/>
                      <w:jc w:val="both"/>
                      <w:rPr>
                        <w:szCs w:val="24"/>
                        <w:lang w:eastAsia="lt-LT"/>
                      </w:rPr>
                    </w:pPr>
                  </w:p>
                </w:tc>
                <w:tc>
                  <w:tcPr>
                    <w:tcW w:w="239" w:type="dxa"/>
                    <w:tcBorders>
                      <w:top w:val="nil"/>
                      <w:left w:val="nil"/>
                      <w:bottom w:val="nil"/>
                      <w:right w:val="nil"/>
                    </w:tcBorders>
                  </w:tcPr>
                  <w:p w14:paraId="52904B7A" w14:textId="77777777">
                    <w:pPr>
                      <w:suppressAutoHyphens/>
                      <w:jc w:val="both"/>
                      <w:rPr>
                        <w:szCs w:val="24"/>
                        <w:lang w:eastAsia="lt-LT"/>
                      </w:rPr>
                    </w:pPr>
                  </w:p>
                </w:tc>
                <w:tc>
                  <w:tcPr>
                    <w:tcW w:w="3908" w:type="dxa"/>
                    <w:tcBorders>
                      <w:top w:val="nil"/>
                      <w:left w:val="nil"/>
                      <w:bottom w:val="nil"/>
                      <w:right w:val="nil"/>
                    </w:tcBorders>
                  </w:tcPr>
                  <w:p w14:paraId="04AC577F" w14:textId="77777777">
                    <w:pPr>
                      <w:suppressAutoHyphens/>
                      <w:jc w:val="both"/>
                      <w:rPr>
                        <w:szCs w:val="24"/>
                        <w:lang w:eastAsia="lt-LT"/>
                      </w:rPr>
                    </w:pPr>
                  </w:p>
                </w:tc>
              </w:tr>
            </w:tbl>
            <w:p w14:paraId="5D5FF2C4" w14:textId="77777777">
              <w:pPr>
                <w:suppressAutoHyphens/>
                <w:jc w:val="both"/>
                <w:rPr>
                  <w:sz w:val="22"/>
                  <w:szCs w:val="22"/>
                  <w:lang w:eastAsia="lt-LT"/>
                </w:rPr>
              </w:pPr>
            </w:p>
            <w:p w14:paraId="1AA5788D" w14:textId="508D8998">
              <w:pPr>
                <w:widowControl w:val="0"/>
                <w:suppressAutoHyphens/>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182B7B" w14:textId="77777777">
      <w:pPr>
        <w:suppressAutoHyphens/>
        <w:rPr>
          <w:szCs w:val="24"/>
          <w:lang w:eastAsia="lt-LT"/>
        </w:rPr>
      </w:pPr>
      <w:r>
        <w:rPr>
          <w:szCs w:val="24"/>
          <w:lang w:eastAsia="lt-LT"/>
        </w:rPr>
        <w:separator/>
      </w:r>
    </w:p>
  </w:endnote>
  <w:endnote w:type="continuationSeparator" w:id="0">
    <w:p w14:paraId="3617011D"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EA50C"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6D502"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45531"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B27C5" w14:textId="77777777">
      <w:pPr>
        <w:suppressAutoHyphens/>
        <w:rPr>
          <w:szCs w:val="24"/>
          <w:lang w:eastAsia="lt-LT"/>
        </w:rPr>
      </w:pPr>
      <w:r>
        <w:rPr>
          <w:szCs w:val="24"/>
          <w:lang w:eastAsia="lt-LT"/>
        </w:rPr>
        <w:separator/>
      </w:r>
    </w:p>
  </w:footnote>
  <w:footnote w:type="continuationSeparator" w:id="0">
    <w:p w14:paraId="4E3E9F1F"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4249D"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24FD8"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03248a32ee4b2485b2c49ead690611" PartId="f382718ec7074663a70dfa76058a19d0">
    <Part Type="preambule" DocPartId="17f15300987d4335b4048d12215be7a9" PartId="0dcaa0a6bf174eba93e6e00310efb2c2"/>
    <Part Type="punktas" Nr="1" Abbr="1 p." DocPartId="f4edcf48492d4db8bab25efa62bf0298" PartId="6117aefef7644bdbb76678c84f62c647">
      <Part Type="citata" DocPartId="cbe25add800c44c880c19591f21beda1" PartId="df8ccae65b414413a02b61a5f5621351">
        <Part Type="skirsnis" Title="VALSTYBINĖS ŽEMĖS NUOMOS SUTARTIS" DocPartId="a6f82a6b3f6f4e20aba7db8f9a4062d7" PartId="5656a1f9234146f3b449225484cdfcdb">
          <Part Type="punktas" Nr="1" Abbr="1 p." DocPartId="400c66d54640455fb3ac6576bf7fcfb9" PartId="59575c37da65446fb0b39e777ca0dd3f"/>
          <Part Type="punktas" Nr="2" Abbr="2 p." DocPartId="ebe2637689af41beb968a4f6005f358a" PartId="b343e28f60874ff6a45f015c286f85d5"/>
          <Part Type="punktas" Nr="3" Abbr="3 p." DocPartId="9749dc6deff54b08b5db58a8810c0a6f" PartId="9547089c5e19498187581b8ab2d7f32d"/>
          <Part Type="punktas" Nr="4" Abbr="4 p." DocPartId="90bd2d7c084841dfb2fde4c8ed478a17" PartId="ca51cdf84a8143adbf4e4d02efd61bb8"/>
          <Part Type="punktas" Nr="5" Abbr="5 p." DocPartId="77b849dee8a8499d96e5725fc04e2484" PartId="18956a32eb504fceb4cbdcad3ebd7b4c"/>
          <Part Type="punktas" Nr="6" Abbr="6 p." DocPartId="595752e72265471c8c411b9eee52fd9c" PartId="eebb682075a941aea30a1a3c903237fe"/>
          <Part Type="punktas" Nr="7" Abbr="7 p." DocPartId="e3ac0c196ba44ba1852792db2dcfdd83" PartId="996499a427044143a48ad89869dfbba6"/>
          <Part Type="punktas" Nr="8" Abbr="8 p." DocPartId="0d256582d33a43f2862c64de3a091767" PartId="83de3ae6e4fa4e7981259c3716220e13"/>
          <Part Type="punktas" Nr="9" Abbr="9 p." DocPartId="45ed1bafa92a4c659201e557538fda08" PartId="d4fe6a53f58c4d8f8f6abcddbb8d7081">
            <Part Type="papunktis" Nr="9.1" Abbr="9.1 pp." DocPartId="25728a60d96e4fe2a401010e401fee62" PartId="73f39f57e9824846a1a2a460c5807bdb"/>
            <Part Type="papunktis" Nr="9.2" Abbr="9.2 pp." DocPartId="685b5d910ca443f689e37e8c967e5db3" PartId="313faedd17cc4fb0b9fdcf9e8f40813e"/>
          </Part>
          <Part Type="punktas" Nr="10" Abbr="10 p." DocPartId="145bc3f04aa74bf19b39a9381e492237" PartId="5ad26e89b86b48bda0271c5d8cc2a282"/>
          <Part Type="punktas" Nr="11" Abbr="11 p." DocPartId="89d33535cca242d98de5f81cec8ee262" PartId="9a3577f3927a40d996ac3b32b6ebcbba"/>
          <Part Type="punktas" Nr="12" Abbr="12 p." DocPartId="244826c5dca24183be975848a01a71a5" PartId="46d1b7f57d3144a19e87be8d4d6191f6"/>
          <Part Type="punktas" Nr="13" Abbr="13 p." DocPartId="279356b20a224a95bb32fb233def4b71" PartId="c464b266c8fe461099fb7fd3b431325d">
            <Part Type="papunktis" Nr="13.1" Abbr="13.1 pp." DocPartId="35100f14c5e84643bdc9f05e571324a2" PartId="50174651d9fd4681bb010e85d4beb0ea"/>
            <Part Type="papunktis" Nr="13.2" Abbr="13.2 pp." DocPartId="12d331f6baba48bd88efeccb39c87ba8" PartId="ec23f6098251450fbbd61fc6fbcc677b"/>
          </Part>
          <Part Type="punktas" Nr="14" Abbr="14 p." DocPartId="824e14d9cda34e90ae5aedbd583d0159" PartId="35b148daa1704c6aa8316fc4105ec3a6"/>
          <Part Type="punktas" Nr="15" Abbr="15 p." DocPartId="b8869f60f01240d684fa9c815a975517" PartId="18b58b2eb87a48f593566a47de7c6bd6"/>
          <Part Type="punktas" Nr="16" Abbr="16 p." DocPartId="653953d12a054ae4a769f5c5e3d25746" PartId="03015d5aa57b4a7db7fa7a80a1fd9db6"/>
          <Part Type="punktas" Nr="17" Abbr="17 p." DocPartId="e7c313a6193d48e49e479c5f399b6f8f" PartId="aba7730b3cca492c9bdab1b7a6539a8a"/>
          <Part Type="punktas" Nr="18" Abbr="18 p." DocPartId="4b12cef19622406e8f526b3f03ab2b27" PartId="42f71f66671b48788aac265f6679bc4e"/>
          <Part Type="punktas" Nr="19" Abbr="19 p." DocPartId="774eb181103449c9a955b3176bc73e45" PartId="4320f76a87bd42249a7123b7885d705e"/>
          <Part Type="punktas" Nr="20" Abbr="20 p." DocPartId="54dac9251dff4c41a5553e6d1252c7da" PartId="7d65b7a0740e4c7391d0720803c7a8c0"/>
          <Part Type="punktas" Nr="21" Abbr="21 p." DocPartId="f672426915a646f782b1e393e160aede" PartId="63c2213006844aaeb98828aa38c26315">
            <Part Type="papunktis" Nr="21.1" Abbr="21.1 pp." DocPartId="adf7d21900c84fa6a7c19ee930a33670" PartId="58df6072138147fa9d2dd4f02fa0e231"/>
            <Part Type="papunktis" Nr="21.2" Abbr="21.2 pp." DocPartId="d5f86daa971043099c3ccdde1552b609" PartId="0325527d8b3a4b0fbc16a078e1f4bd4f"/>
            <Part Type="papunktis" Nr="21.3" Abbr="21.3 pp." DocPartId="003acfc994f742f1a440c5dcc8179c97" PartId="39b5c7cece624227ad946f5bc50efffc"/>
            <Part Type="papunktis" Nr="21.4" Abbr="21.4 pp." DocPartId="34b9aeeb76754ca893aa697a6a6198ed" PartId="916d33e96acb4e729b2747449395095c"/>
            <Part Type="papunktis" Nr="21.5" Abbr="21.5 pp." DocPartId="cf03593a12884a1d83a7156096e9e4ca" PartId="197c8ed23b0c43d8b99426a4c2c69ad3"/>
            <Part Type="papunktis" Nr="21.6" Abbr="21.6 pp." DocPartId="92b438776c2546419696c08d2d764816" PartId="0825419eecb74de79fbf22884f9efa85"/>
            <Part Type="papunktis" Nr="21.7" Abbr="21.7 pp." DocPartId="eefdb39525204e59b152983105278057" PartId="c067851a1e23468cace44a1438cd9f0b"/>
            <Part Type="papunktis" Nr="21.8" Abbr="21.8 pp." DocPartId="779abc10ed974e3a822bcc3b433ab825" PartId="9da8e8935263411ea85018a61ecd52fb"/>
            <Part Type="papunktis" Nr="21.9" Abbr="21.9 pp." DocPartId="bcf7375c1681432383a477ded7855a56" PartId="9fb727461f7c4ccbbea50387abf2c592"/>
          </Part>
          <Part Type="punktas" Nr="22" Abbr="22 p." DocPartId="5ef330c1750344a0b9f88871365e6aa3" PartId="27cb1fd452d14f0d98b59a740f632bce"/>
          <Part Type="punktas" Nr="23" Abbr="23 p." DocPartId="33d9a1e4a59f4b33ac547b39d7b6db6c" PartId="d08a851ea3224d298774ecb2b61bcf90"/>
          <Part Type="punktas" Nr="24" Abbr="24 p." DocPartId="c64f1c9d912743d484ac10de7c65ad8e" PartId="dae537c9b2d642bcab45d5647d9b16f7"/>
          <Part Type="punktas" Nr="25" Abbr="25 p." DocPartId="2b8365fedc7747ceb1960f9ffd14ee54" PartId="ec221bbdf3d54c4f80f8ec5a7f97b2fd"/>
          <Part Type="punktas" Nr="26" Abbr="26 p." DocPartId="64aaf2de85ca45dd945207cec3d19dd5" PartId="78ab80d9f25a4786b90f935efec22cbc"/>
        </Part>
      </Part>
    </Part>
    <Part Type="punktas" Nr="2" Abbr="2 p." DocPartId="2ea35e79a3484a7780ff7fcf572377fc" PartId="1678b688aa8a4b1e95da1d965db4be05"/>
    <Part Type="punktas" Nr="3" Abbr="3 p." DocPartId="8770122a5b08497590524144e2230664" PartId="99798c0ab1934387832ac9eb9d69df62"/>
    <Part Type="punktas" Nr="4" Abbr="4 p." DocPartId="891259f795b7443eb81288db3ef75f31" PartId="b50c03c3c3b2459a96ab25e7fa1bfda5"/>
    <Part Type="punktas" Nr="5" Abbr="5 p." DocPartId="e48f98e6d14849b583e2e69124378175" PartId="235a9f17e9ee4485a0e8d58fa25cf9fb"/>
  </Part>
</Parts>
</file>

<file path=customXml/itemProps1.xml><?xml version="1.0" encoding="utf-8"?>
<ds:datastoreItem xmlns:ds="http://schemas.openxmlformats.org/officeDocument/2006/customXml" ds:itemID="{F9BBC79C-6B00-4761-B1C1-3839BBC33055}">
  <ds:schemaRefs>
    <ds:schemaRef ds:uri="http://schemas.openxmlformats.org/officeDocument/2006/bibliography"/>
  </ds:schemaRefs>
</ds:datastoreItem>
</file>

<file path=customXml/itemProps2.xml><?xml version="1.0" encoding="utf-8"?>
<ds:datastoreItem xmlns:ds="http://schemas.openxmlformats.org/officeDocument/2006/customXml" ds:itemID="{8BA3E3FE-DE37-44DF-8F8E-6A8518C5B7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1910</Words>
  <Characters>13241</Characters>
  <Application>Microsoft Office Word</Application>
  <DocSecurity>4</DocSecurity>
  <Lines>206</Lines>
  <Paragraphs>71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2025-05-14T13:42:00Z</dcterms:created>
  <dc:creator>Stepas Žutautas</dc:creator>
  <dc:language>en-US</dc:language>
  <lastModifiedBy>adlibuser</lastModifiedBy>
  <lastPrinted>2024-03-12T16:05:00Z</lastPrinted>
  <dcterms:modified xsi:type="dcterms:W3CDTF">2025-05-14T13:42:00Z</dcterms:modified>
  <revision>2</revision>
  <dc:title>999999999</dc:title>
</coreProperties>
</file>