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ind w:right="-2"/>
        <w:jc w:val="center"/>
        <w:rPr>
          <w:sz w:val="18"/>
        </w:rPr>
      </w:pPr>
      <w:r>
        <w:rPr>
          <w:sz w:val="18"/>
          <w:lang w:val="en-US"/>
        </w:rPr>
        <w:drawing>
          <wp:inline distT="0" distB="0" distL="0" distR="0">
            <wp:extent cx="539115" cy="641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pPr>
        <w:jc w:val="center"/>
        <w:rPr>
          <w:sz w:val="10"/>
        </w:rPr>
      </w:pPr>
    </w:p>
    <w:p>
      <w:pPr>
        <w:jc w:val="center"/>
        <w:rPr>
          <w:b/>
          <w:caps/>
          <w:sz w:val="26"/>
        </w:rPr>
      </w:pPr>
      <w:r>
        <w:rPr>
          <w:b/>
          <w:sz w:val="26"/>
        </w:rPr>
        <w:t xml:space="preserve">PRIENŲ RAJONO SAVIVALDYBĖS </w:t>
      </w:r>
      <w:r>
        <w:rPr>
          <w:b/>
          <w:caps/>
          <w:sz w:val="26"/>
        </w:rPr>
        <w:t>administracijos</w:t>
      </w:r>
    </w:p>
    <w:p>
      <w:pPr>
        <w:jc w:val="center"/>
        <w:rPr>
          <w:b/>
          <w:sz w:val="26"/>
        </w:rPr>
      </w:pPr>
      <w:r>
        <w:rPr>
          <w:b/>
          <w:caps/>
          <w:sz w:val="26"/>
        </w:rPr>
        <w:t>statybos ir ekonominės plėtros skyrius</w:t>
      </w:r>
    </w:p>
    <w:p>
      <w:pPr>
        <w:jc w:val="center"/>
        <w:rPr>
          <w:b/>
          <w:sz w:val="28"/>
        </w:rPr>
      </w:pPr>
    </w:p>
    <w:p>
      <w:pPr>
        <w:jc w:val="center"/>
        <w:rPr>
          <w:sz w:val="20"/>
        </w:rPr>
      </w:pPr>
      <w:r>
        <w:rPr>
          <w:sz w:val="20"/>
        </w:rPr>
        <w:t>Biudžetinė įstaiga, Laisvės a. 12, LT-</w:t>
      </w:r>
      <w:r>
        <w:rPr>
          <w:sz w:val="18"/>
        </w:rPr>
        <w:t>59126</w:t>
      </w:r>
      <w:r>
        <w:rPr>
          <w:sz w:val="20"/>
        </w:rPr>
        <w:t xml:space="preserve"> Prienai,</w:t>
      </w:r>
    </w:p>
    <w:p>
      <w:pPr>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ind w:firstLine="53"/>
        <w:jc w:val="center"/>
        <w:rPr>
          <w:sz w:val="20"/>
        </w:rPr>
      </w:pPr>
      <w:r>
        <w:rPr>
          <w:sz w:val="20"/>
        </w:rPr>
        <w:t>Duomenys kaupiami ir saugomi Juridinių asmenų registre, kodas 288742590</w:t>
      </w:r>
    </w:p>
    <w:p>
      <w:pPr>
        <w:tabs>
          <w:tab w:val="center" w:pos="4820"/>
          <w:tab w:val="left" w:pos="6237"/>
        </w:tabs>
        <w:spacing w:line="360" w:lineRule="auto"/>
        <w:rPr>
          <w:szCs w:val="24"/>
        </w:rPr>
      </w:pPr>
      <w:r>
        <w:rPr>
          <w:szCs w:val="24"/>
        </w:rPr>
        <w:t>_____________________________________________________________________________</w:t>
      </w:r>
    </w:p>
    <w:p>
      <w:pPr>
        <w:rPr>
          <w:szCs w:val="24"/>
        </w:rPr>
      </w:pPr>
    </w:p>
    <w:p>
      <w:pPr>
        <w:rPr>
          <w:szCs w:val="24"/>
        </w:rPr>
      </w:pPr>
      <w:r>
        <w:rPr>
          <w:szCs w:val="24"/>
        </w:rPr>
        <w:t>Prienų rajono savivaldybės tarybai</w:t>
      </w:r>
    </w:p>
    <w:p>
      <w:pPr>
        <w:rPr>
          <w:szCs w:val="24"/>
        </w:rPr>
      </w:pPr>
    </w:p>
    <w:p>
      <w:pPr>
        <w:rPr>
          <w:szCs w:val="24"/>
        </w:rPr>
      </w:pPr>
    </w:p>
    <w:p>
      <w:pPr>
        <w:jc w:val="center"/>
        <w:rPr>
          <w:b/>
          <w:bCs/>
          <w:szCs w:val="24"/>
        </w:rPr>
      </w:pPr>
      <w:r>
        <w:rPr>
          <w:b/>
          <w:bCs/>
          <w:szCs w:val="24"/>
        </w:rPr>
        <w:t>SPRENDIMO „</w:t>
      </w:r>
      <w:r>
        <w:rPr>
          <w:b/>
          <w:szCs w:val="24"/>
        </w:rPr>
        <w:t xml:space="preserve">DĖL NEKILNOJAMOJO TURTO PERDAVIMO VALDYTI, NAUDOTI IR DISPONUOTI JUO PATIKĖJIMO TEISE PRIENŲ RAJONO SAVIVALDYBĖS ADMINISTRACIJAI“ </w:t>
      </w:r>
      <w:r>
        <w:rPr>
          <w:b/>
          <w:bCs/>
          <w:szCs w:val="24"/>
        </w:rPr>
        <w:t>PROJEKTO AIŠKIN</w:t>
      </w:r>
      <w:r>
        <w:rPr>
          <w:b/>
          <w:bCs/>
          <w:caps/>
          <w:szCs w:val="24"/>
        </w:rPr>
        <w:t>amasis Raštas</w:t>
      </w:r>
    </w:p>
    <w:p>
      <w:pPr>
        <w:spacing w:line="360" w:lineRule="auto"/>
        <w:jc w:val="center"/>
        <w:rPr>
          <w:szCs w:val="24"/>
        </w:rPr>
      </w:pPr>
    </w:p>
    <w:p>
      <w:pPr>
        <w:spacing w:line="360" w:lineRule="auto"/>
        <w:jc w:val="center"/>
        <w:rPr>
          <w:szCs w:val="24"/>
        </w:rPr>
      </w:pPr>
      <w:r>
        <w:rPr>
          <w:szCs w:val="24"/>
        </w:rPr>
        <w:t>2022-01-10</w:t>
      </w:r>
    </w:p>
    <w:p>
      <w:pPr>
        <w:tabs>
          <w:tab w:val="left" w:pos="6096"/>
          <w:tab w:val="center" w:pos="7655"/>
        </w:tabs>
        <w:spacing w:line="360" w:lineRule="auto"/>
        <w:ind w:firstLine="142"/>
        <w:jc w:val="both"/>
        <w:rPr>
          <w:szCs w:val="24"/>
        </w:rPr>
      </w:pPr>
    </w:p>
    <w:p>
      <w:pPr>
        <w:ind w:firstLine="720"/>
        <w:jc w:val="both"/>
        <w:rPr>
          <w:b/>
          <w:bCs/>
          <w:szCs w:val="24"/>
          <w:shd w:val="clear" w:color="auto" w:fill="FFFFFF"/>
        </w:rPr>
      </w:pPr>
      <w:r>
        <w:rPr>
          <w:b/>
          <w:bCs/>
          <w:szCs w:val="24"/>
          <w:shd w:val="clear" w:color="auto" w:fill="FFFFFF"/>
        </w:rPr>
        <w:t xml:space="preserve">Sprendimo projekto tikslai ir uždaviniai: </w:t>
      </w:r>
    </w:p>
    <w:p>
      <w:pPr>
        <w:ind w:firstLine="720"/>
        <w:jc w:val="both"/>
        <w:rPr>
          <w:szCs w:val="24"/>
        </w:rPr>
      </w:pPr>
      <w:r>
        <w:rPr>
          <w:szCs w:val="24"/>
        </w:rPr>
        <w:t xml:space="preserve">Perduoti Prienų rajono savivaldybės administracijai Prienų rajono savivaldybei nuosavybės teise priklausantį ir šiuo metu Prienų r. Balbieriškio pagrindinės mokyklos patikėjimo teise valdomą nekilnojamąjį turtą – pastatą – mokomąjį korpusą, esantį Klevų g. 31, Balbieriškio mstl., Balbieriškio sen., Prienų r. sav. </w:t>
      </w:r>
    </w:p>
    <w:p>
      <w:pPr>
        <w:ind w:firstLine="720"/>
        <w:jc w:val="both"/>
        <w:rPr>
          <w:b/>
          <w:bCs/>
          <w:szCs w:val="24"/>
          <w:shd w:val="clear" w:color="auto" w:fill="FFFFFF"/>
        </w:rPr>
      </w:pPr>
      <w:r>
        <w:rPr>
          <w:b/>
          <w:bCs/>
          <w:szCs w:val="24"/>
          <w:shd w:val="clear" w:color="auto" w:fill="FFFFFF"/>
        </w:rPr>
        <w:t>Siūlomos teisinio reguliavimo nuostatos:</w:t>
      </w:r>
    </w:p>
    <w:p>
      <w:pPr>
        <w:tabs>
          <w:tab w:val="left" w:pos="6096"/>
          <w:tab w:val="center" w:pos="7655"/>
        </w:tabs>
        <w:ind w:firstLine="709"/>
        <w:jc w:val="both"/>
        <w:rPr>
          <w:bCs/>
          <w:szCs w:val="24"/>
          <w:shd w:val="clear" w:color="auto" w:fill="FFFFFF"/>
        </w:rPr>
      </w:pPr>
      <w:r>
        <w:rPr>
          <w:bCs/>
          <w:szCs w:val="24"/>
          <w:shd w:val="clear" w:color="auto" w:fill="FFFFFF"/>
        </w:rPr>
        <w:t xml:space="preserve">Lietuvos Respublikos vietos savivaldos įstatymo 16 straipsnio 2 dalies 26 punktas nustato, kad išimtinė savivaldybės tarybos kompetencija </w:t>
      </w:r>
      <w:r>
        <w:rPr>
          <w:szCs w:val="24"/>
          <w:shd w:val="clear" w:color="auto" w:fill="FFFFFF"/>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pPr>
        <w:tabs>
          <w:tab w:val="left" w:pos="6096"/>
          <w:tab w:val="center" w:pos="7655"/>
        </w:tabs>
        <w:ind w:firstLine="709"/>
        <w:jc w:val="both"/>
        <w:rPr>
          <w:szCs w:val="24"/>
          <w:shd w:val="clear" w:color="auto" w:fill="FFFFFF"/>
        </w:rPr>
      </w:pPr>
      <w:r>
        <w:rPr>
          <w:szCs w:val="24"/>
          <w:shd w:val="clear" w:color="auto" w:fill="FFFFFF"/>
        </w:rPr>
        <w:t xml:space="preserve">Lietuvos Respublikos valstybės ir savivaldybių turto valdymo,  naudojimo ir disponavimo juo įstatymo 12 straipsnio 1 dalis reglamentuoja, kad savivaldybėms nuosavybės teise priklausančio turto savininko funkcijas, vadovaudamosi įstatymais, įgyvendina savivaldybių tarybos; 2 dalis – Savivaldybių turtą patikėjimo teise valdo, naudoja ir disponuoja juo</w:t>
      </w:r>
      <w:r>
        <w:rPr>
          <w:b/>
          <w:bCs/>
          <w:szCs w:val="24"/>
          <w:shd w:val="clear" w:color="auto" w:fill="FFFFFF"/>
        </w:rPr>
        <w:t> </w:t>
      </w:r>
      <w:r>
        <w:rPr>
          <w:szCs w:val="24"/>
          <w:shd w:val="clear" w:color="auto" w:fill="FFFFFF"/>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pPr>
        <w:tabs>
          <w:tab w:val="left" w:pos="720"/>
        </w:tabs>
        <w:ind w:firstLine="709"/>
        <w:jc w:val="both"/>
        <w:rPr>
          <w:szCs w:val="24"/>
        </w:rPr>
      </w:pPr>
      <w:r>
        <w:t>Prienų rajono savivaldybės turto valdymo, naudojimo ir disponavimo juo patikėjimo teise tvarkos aprašo, patvirtinto Prienų rajono savivaldybės tarybos 2021 m. balandžio 29 d. sprendimu Nr. T3-115 „</w:t>
      </w:r>
      <w:r>
        <w:rPr>
          <w:szCs w:val="24"/>
        </w:rPr>
        <w:t xml:space="preserve">Dėl Prienų rajono savivaldybės </w:t>
      </w:r>
      <w:r>
        <w:t xml:space="preserve">turto valdymo, naudojimo ir disponavimo juo  tvarkos aprašo </w:t>
      </w:r>
      <w:r>
        <w:rPr>
          <w:szCs w:val="24"/>
        </w:rPr>
        <w:t xml:space="preserve">patvirtinimo“, 9 punktu, kuris nustato, kad </w:t>
      </w:r>
      <w:r>
        <w:rPr>
          <w:rFonts w:eastAsia="Calibri"/>
          <w:szCs w:val="24"/>
          <w:lang w:eastAsia="lt-LT"/>
        </w:rPr>
        <w:t>Savivaldybei nuosavybės teise priklausančio turto savininko funkcijas, vadovaudamasi įstatymais, įgyvendina Prienų rajono savivaldybės taryba</w:t>
      </w:r>
      <w:r>
        <w:rPr>
          <w:szCs w:val="24"/>
        </w:rPr>
        <w:t>; 10 punktu, kuris reglamentuoja, kad sprendimą dėl savivaldybės turto perdavimo patikėjimo teise priima Savivaldybės taryba.</w:t>
      </w:r>
    </w:p>
    <w:p>
      <w:pPr>
        <w:tabs>
          <w:tab w:val="left" w:pos="6096"/>
          <w:tab w:val="center" w:pos="7655"/>
        </w:tabs>
        <w:ind w:firstLine="709"/>
        <w:jc w:val="both"/>
        <w:rPr>
          <w:b/>
          <w:bCs/>
          <w:szCs w:val="24"/>
          <w:shd w:val="clear" w:color="auto" w:fill="FFFFFF"/>
        </w:rPr>
      </w:pPr>
      <w:r>
        <w:rPr>
          <w:b/>
          <w:bCs/>
          <w:szCs w:val="24"/>
          <w:shd w:val="clear" w:color="auto" w:fill="FFFFFF"/>
        </w:rPr>
        <w:t>Laukiami rezultatai:</w:t>
      </w:r>
    </w:p>
    <w:p>
      <w:pPr>
        <w:tabs>
          <w:tab w:val="left" w:pos="6096"/>
          <w:tab w:val="center" w:pos="7655"/>
        </w:tabs>
        <w:ind w:firstLine="709"/>
        <w:jc w:val="both"/>
        <w:rPr>
          <w:bCs/>
          <w:szCs w:val="24"/>
          <w:shd w:val="clear" w:color="auto" w:fill="FFFFFF"/>
        </w:rPr>
      </w:pPr>
      <w:r>
        <w:rPr>
          <w:bCs/>
          <w:szCs w:val="24"/>
          <w:shd w:val="clear" w:color="auto" w:fill="FFFFFF"/>
        </w:rPr>
        <w:t>Prienų rajono savivaldybės taryba 2017 m. kovo 30 d. priėmė sprendimą Nr. T3-89 „</w:t>
      </w:r>
      <w:r>
        <w:rPr>
          <w:szCs w:val="24"/>
        </w:rPr>
        <w:t xml:space="preserve">Dėl Prienų rajono savivaldybei nuosavybės teise priklausančio turto perdavimo Prienų r. Balbieriškio pagrindinei mokyklai“, kuriuo minėtai mokyklai perdavė Prienų rajono savivaldybei nuosavybės teise priklausantį nekilnojamąjį turtą – mokomąjį korpusą (registro Nr. 20/197608, unikalus                     Nr. 6996-4011-2019, pažymėjimas plane 2C2p, bendras plotas  – 1597,54 kv. m, įsigijimo vertė                             – 106 588,28 Eur, be likutinės vertės), esantį Klevų g. 31, Balbieriškio mstl., Prienų r. sav. Šiuo metu gautas Prienų r. Balbieriškio pagrindinės mokyklos raštas (2022-01-07 Nr. (1.9)D3-3), kuriuo informuojama, kad minėtu pastatu mokykla nesinaudoja ir jos poreikiams jis nėra reikalingas, todėl nori jį grąžinti Prienų rajono savivaldybės administracijai. Atsižvelgiant į tai, parengtas sprendimo projektas dėl nekilnojamojo turto – pastato – mokomojo korpuso perdavimo Prienų rajono savivaldybės administracijai.</w:t>
      </w:r>
    </w:p>
    <w:p>
      <w:pPr>
        <w:tabs>
          <w:tab w:val="left" w:pos="6096"/>
          <w:tab w:val="center" w:pos="7655"/>
        </w:tabs>
        <w:ind w:firstLine="709"/>
        <w:jc w:val="both"/>
        <w:rPr>
          <w:b/>
          <w:bCs/>
          <w:szCs w:val="24"/>
          <w:shd w:val="clear" w:color="auto" w:fill="FFFFFF"/>
        </w:rPr>
      </w:pPr>
      <w:r>
        <w:rPr>
          <w:b/>
          <w:bCs/>
          <w:szCs w:val="24"/>
          <w:shd w:val="clear" w:color="auto" w:fill="FFFFFF"/>
        </w:rPr>
        <w:t>Lėšų poreikis ir šaltiniai:</w:t>
      </w:r>
    </w:p>
    <w:p>
      <w:pPr>
        <w:tabs>
          <w:tab w:val="left" w:pos="6096"/>
          <w:tab w:val="center" w:pos="7655"/>
        </w:tabs>
        <w:ind w:firstLine="709"/>
        <w:jc w:val="both"/>
        <w:rPr>
          <w:bCs/>
          <w:szCs w:val="24"/>
          <w:shd w:val="clear" w:color="auto" w:fill="FFFFFF"/>
        </w:rPr>
      </w:pPr>
      <w:r>
        <w:rPr>
          <w:bCs/>
          <w:szCs w:val="24"/>
          <w:shd w:val="clear" w:color="auto" w:fill="FFFFFF"/>
        </w:rPr>
        <w:t>Nėra.</w:t>
      </w:r>
    </w:p>
    <w:p>
      <w:pPr>
        <w:tabs>
          <w:tab w:val="left" w:pos="6096"/>
          <w:tab w:val="center" w:pos="7655"/>
        </w:tabs>
        <w:ind w:firstLine="709"/>
        <w:jc w:val="both"/>
        <w:rPr>
          <w:b/>
          <w:bCs/>
          <w:szCs w:val="24"/>
          <w:shd w:val="clear" w:color="auto" w:fill="FFFFFF"/>
        </w:rPr>
      </w:pPr>
      <w:r>
        <w:rPr>
          <w:b/>
          <w:bCs/>
          <w:szCs w:val="24"/>
          <w:shd w:val="clear" w:color="auto" w:fill="FFFFFF"/>
        </w:rPr>
        <w:t>Kiti sprendimui priimti reikalingi pagrindimai, skaičiavimai ar paaiškinimai.</w:t>
      </w:r>
    </w:p>
    <w:p>
      <w:pPr>
        <w:tabs>
          <w:tab w:val="left" w:pos="6096"/>
          <w:tab w:val="center" w:pos="7655"/>
        </w:tabs>
        <w:ind w:firstLine="709"/>
        <w:jc w:val="both"/>
        <w:rPr>
          <w:bCs/>
          <w:szCs w:val="24"/>
          <w:shd w:val="clear" w:color="auto" w:fill="FFFFFF"/>
        </w:rPr>
      </w:pPr>
      <w:r>
        <w:rPr>
          <w:bCs/>
          <w:szCs w:val="24"/>
          <w:shd w:val="clear" w:color="auto" w:fill="FFFFFF"/>
        </w:rPr>
        <w:t>Nėra.</w:t>
      </w:r>
    </w:p>
    <w:p>
      <w:pPr>
        <w:tabs>
          <w:tab w:val="left" w:pos="6096"/>
          <w:tab w:val="center" w:pos="7655"/>
        </w:tabs>
        <w:ind w:firstLine="709"/>
        <w:jc w:val="both"/>
        <w:rPr>
          <w:b/>
          <w:szCs w:val="24"/>
          <w:lang w:eastAsia="lt-LT"/>
        </w:rPr>
      </w:pPr>
      <w:r>
        <w:rPr>
          <w:b/>
          <w:szCs w:val="24"/>
          <w:lang w:eastAsia="lt-LT"/>
        </w:rPr>
        <w:t xml:space="preserve">Lyginamasis variantas: </w:t>
      </w:r>
    </w:p>
    <w:p>
      <w:pPr>
        <w:tabs>
          <w:tab w:val="left" w:pos="6096"/>
          <w:tab w:val="center" w:pos="7655"/>
        </w:tabs>
        <w:ind w:firstLine="709"/>
        <w:jc w:val="both"/>
        <w:rPr>
          <w:b/>
          <w:bCs/>
          <w:szCs w:val="24"/>
          <w:shd w:val="clear" w:color="auto" w:fill="FFFFFF"/>
        </w:rPr>
      </w:pPr>
      <w:r>
        <w:rPr>
          <w:szCs w:val="24"/>
          <w:lang w:eastAsia="lt-LT"/>
        </w:rPr>
        <w:t xml:space="preserve">Nepridedamas. </w:t>
      </w:r>
    </w:p>
    <w:p>
      <w:pPr>
        <w:tabs>
          <w:tab w:val="left" w:pos="993"/>
          <w:tab w:val="center" w:pos="7655"/>
        </w:tabs>
        <w:ind w:firstLine="567"/>
        <w:jc w:val="both"/>
        <w:rPr>
          <w:szCs w:val="24"/>
        </w:rPr>
      </w:pPr>
    </w:p>
    <w:p>
      <w:pPr>
        <w:tabs>
          <w:tab w:val="left" w:pos="993"/>
          <w:tab w:val="center" w:pos="7655"/>
        </w:tabs>
        <w:ind w:firstLine="567"/>
        <w:jc w:val="both"/>
        <w:rPr>
          <w:szCs w:val="24"/>
        </w:rPr>
      </w:pPr>
    </w:p>
    <w:p>
      <w:pPr>
        <w:tabs>
          <w:tab w:val="left" w:pos="6237"/>
          <w:tab w:val="right" w:pos="8306"/>
        </w:tabs>
        <w:ind w:right="-81" w:firstLine="709"/>
        <w:jc w:val="both"/>
        <w:rPr>
          <w:szCs w:val="24"/>
        </w:rPr>
      </w:pPr>
    </w:p>
    <w:p>
      <w:pPr>
        <w:tabs>
          <w:tab w:val="center" w:pos="4820"/>
          <w:tab w:val="left" w:pos="6237"/>
        </w:tabs>
        <w:rPr>
          <w:szCs w:val="24"/>
        </w:rPr>
      </w:pPr>
      <w:r>
        <w:rPr>
          <w:szCs w:val="24"/>
        </w:rPr>
        <w:t>Skyriaus vedėjas</w:t>
        <w:tab/>
        <w:tab/>
        <w:t>Tomas Žvirblys</w:t>
      </w: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center" w:pos="4820"/>
          <w:tab w:val="left" w:pos="6237"/>
        </w:tabs>
        <w:spacing w:line="360" w:lineRule="auto"/>
        <w:rPr>
          <w:szCs w:val="24"/>
        </w:rPr>
      </w:pPr>
    </w:p>
    <w:p>
      <w:pPr>
        <w:tabs>
          <w:tab w:val="left" w:pos="6096"/>
          <w:tab w:val="center" w:pos="7655"/>
          <w:tab w:val="right" w:pos="8306"/>
        </w:tabs>
        <w:spacing w:line="360" w:lineRule="auto"/>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851" w:left="1701" w:header="0" w:footer="0" w:gutter="0"/>
      <w:cols w:space="1296"/>
      <w:titlePg/>
      <w:docGrid w:linePitch="354"/>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3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140C1A9-034A-4124-A2B3-AA8B8757262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3747</Characters>
  <Application>Microsoft Office Word</Application>
  <DocSecurity>4</DocSecurity>
  <Lines>98</Lines>
  <Paragraphs>29</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4222</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2022-01-20T08:23:00Z</dcterms:created>
  <dc:creator>*</dc:creator>
  <lastModifiedBy>adlibuser</lastModifiedBy>
  <lastPrinted>2015-05-19T07:45:00Z</lastPrinted>
  <dcterms:modified xsi:type="dcterms:W3CDTF">2022-01-20T08:23:00Z</dcterms:modified>
  <revision>2</revision>
  <dc:title>Adresatas</dc:title>
</coreProperties>
</file>