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c138a0a81846ea80894ac9457e3045"/>
        <w:lock w:val="sdtLocked"/>
        <w:richText/>
      </w:sdtPr>
      <w:sdtContent>
        <w:p w14:paraId="1A3504BD"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a12468af88db4513b593dc33e6d3366f"/>
            <w:lock w:val="sdtLocked"/>
            <w:richText/>
          </w:sdtPr>
          <w:sdtContent>
            <w:p w14:paraId="1A3504BE" w14:textId="77777777">
              <w:pPr>
                <w:widowControl w:val="0"/>
                <w:suppressAutoHyphens/>
                <w:jc w:val="center"/>
                <w:rPr>
                  <w:rFonts w:eastAsia="Lucida Sans Unicode"/>
                  <w:b/>
                  <w:bCs/>
                  <w:szCs w:val="24"/>
                  <w:lang w:eastAsia="lt-LT"/>
                </w:rPr>
              </w:pPr>
              <w:r>
                <w:rPr>
                  <w:rFonts w:eastAsia="Lucida Sans Unicode"/>
                  <w:b/>
                  <w:bCs/>
                  <w:szCs w:val="24"/>
                  <w:lang w:eastAsia="lt-LT"/>
                </w:rPr>
                <w:t>BENDRŲJŲ REIKALŲ SKYRIUS</w:t>
              </w:r>
            </w:p>
            <w:p w14:paraId="1A3504BF" w14:textId="77777777">
              <w:pPr>
                <w:widowControl w:val="0"/>
                <w:suppressAutoHyphens/>
                <w:jc w:val="center"/>
                <w:rPr>
                  <w:rFonts w:eastAsia="Lucida Sans Unicode"/>
                  <w:sz w:val="18"/>
                  <w:szCs w:val="18"/>
                  <w:lang w:eastAsia="lt-LT"/>
                </w:rPr>
              </w:pPr>
            </w:p>
            <w:p w14:paraId="1A3504C0" w14:textId="77777777">
              <w:pPr>
                <w:widowControl w:val="0"/>
                <w:suppressAutoHyphens/>
                <w:ind w:firstLine="186"/>
                <w:jc w:val="center"/>
                <w:rPr>
                  <w:rFonts w:eastAsia="Lucida Sans Unicode"/>
                  <w:b/>
                  <w:szCs w:val="24"/>
                  <w:lang w:eastAsia="lt-LT"/>
                </w:rPr>
              </w:pPr>
              <w:sdt>
                <w:sdtPr>
                  <w:alias w:val="Pavadinimas"/>
                  <w:tag w:val="title_a12468af88db4513b593dc33e6d3366f"/>
                  <w:lock w:val="sdtLocked"/>
                  <w:richText/>
                </w:sdtPr>
                <w:sdtContent>
                  <w:r>
                    <w:rPr>
                      <w:rFonts w:eastAsia="Lucida Sans Unicode"/>
                      <w:b/>
                      <w:bCs/>
                      <w:szCs w:val="24"/>
                      <w:lang w:eastAsia="lt-LT"/>
                    </w:rPr>
                    <w:t>SPRENDIMO „DĖL ŠIAULIŲ MIESTO SAVIVALDYBĖS ADMINISTRACIJOS NUOSTATŲ PATVIRTINIMO“</w:t>
                  </w:r>
                  <w:r>
                    <w:rPr>
                      <w:rFonts w:eastAsia="Lucida Sans Unicode"/>
                      <w:b/>
                      <w:szCs w:val="24"/>
                      <w:lang w:eastAsia="lt-LT"/>
                    </w:rPr>
                    <w:t xml:space="preserve"> PROJEKTO AIŠKINAMASIS RAŠTAS</w:t>
                  </w:r>
                </w:sdtContent>
              </w:sdt>
            </w:p>
            <w:p w14:paraId="41EBE44C" w14:textId="77777777">
              <w:pPr>
                <w:widowControl w:val="0"/>
                <w:rPr>
                  <w:rFonts w:eastAsia="Lucida Sans Unicode"/>
                  <w:iCs/>
                  <w:color w:val="000000"/>
                  <w:szCs w:val="24"/>
                  <w:lang w:eastAsia="lt-LT"/>
                </w:rPr>
              </w:pPr>
            </w:p>
            <w:p w14:paraId="1A3504C2" w14:textId="323B7962">
              <w:pPr>
                <w:widowControl w:val="0"/>
                <w:jc w:val="center"/>
                <w:rPr>
                  <w:rFonts w:eastAsia="Lucida Sans Unicode"/>
                  <w:iCs/>
                  <w:color w:val="000000"/>
                  <w:szCs w:val="24"/>
                  <w:lang w:eastAsia="lt-LT"/>
                </w:rPr>
              </w:pPr>
              <w:r>
                <w:rPr>
                  <w:rFonts w:eastAsia="Lucida Sans Unicode"/>
                  <w:iCs/>
                  <w:color w:val="000000"/>
                  <w:szCs w:val="24"/>
                  <w:lang w:eastAsia="lt-LT"/>
                </w:rPr>
                <w:t xml:space="preserve">2024 m. vasario </w:t>
              </w:r>
              <w:r>
                <w:rPr>
                  <w:rFonts w:eastAsia="Lucida Sans Unicode"/>
                  <w:iCs/>
                  <w:szCs w:val="24"/>
                  <w:lang w:eastAsia="lt-LT"/>
                </w:rPr>
                <w:t>13</w:t>
              </w:r>
              <w:r>
                <w:rPr>
                  <w:rFonts w:eastAsia="Lucida Sans Unicode"/>
                  <w:iCs/>
                  <w:color w:val="000000"/>
                  <w:szCs w:val="24"/>
                  <w:lang w:eastAsia="lt-LT"/>
                </w:rPr>
                <w:t xml:space="preserve"> d.</w:t>
              </w:r>
            </w:p>
            <w:p w14:paraId="1A3504C3" w14:textId="77777777">
              <w:pPr>
                <w:widowControl w:val="0"/>
                <w:jc w:val="center"/>
                <w:rPr>
                  <w:rFonts w:eastAsia="Lucida Sans Unicode"/>
                  <w:iCs/>
                  <w:szCs w:val="24"/>
                  <w:lang w:eastAsia="lt-LT"/>
                </w:rPr>
              </w:pPr>
              <w:r>
                <w:rPr>
                  <w:rFonts w:eastAsia="Lucida Sans Unicode"/>
                  <w:iCs/>
                  <w:szCs w:val="24"/>
                  <w:lang w:eastAsia="lt-LT"/>
                </w:rPr>
                <w:t>Šiauliai</w:t>
              </w:r>
            </w:p>
            <w:p w14:paraId="5E6D2BF9" w14:textId="77777777">
              <w:pPr>
                <w:widowControl w:val="0"/>
                <w:rPr>
                  <w:rFonts w:eastAsia="Lucida Sans Unicode"/>
                  <w:iCs/>
                  <w:szCs w:val="24"/>
                  <w:lang w:eastAsia="lt-LT"/>
                </w:rPr>
              </w:pPr>
            </w:p>
            <w:sdt>
              <w:sdtPr>
                <w:alias w:val="poskyris"/>
                <w:tag w:val="part_df41c5d5f31b42cbace7b404866cb26a"/>
                <w:lock w:val="sdtLocked"/>
                <w:richText/>
              </w:sdtPr>
              <w:sdtContent>
                <w:p w14:paraId="1A3504C5" w14:textId="77777777">
                  <w:pPr>
                    <w:widowControl w:val="0"/>
                    <w:spacing w:line="100" w:lineRule="atLeast"/>
                    <w:ind w:firstLine="533"/>
                    <w:jc w:val="both"/>
                    <w:rPr>
                      <w:rFonts w:eastAsia="Lucida Sans Unicode"/>
                      <w:b/>
                      <w:bCs/>
                      <w:szCs w:val="24"/>
                      <w:lang w:eastAsia="lt-LT"/>
                    </w:rPr>
                  </w:pPr>
                  <w:sdt>
                    <w:sdtPr>
                      <w:alias w:val="Pavadinimas"/>
                      <w:tag w:val="title_df41c5d5f31b42cbace7b404866cb26a"/>
                      <w:lock w:val="sdtLocked"/>
                      <w:richText/>
                    </w:sdtPr>
                    <w:sdtContent>
                      <w:r>
                        <w:rPr>
                          <w:rFonts w:eastAsia="Lucida Sans Unicode"/>
                          <w:b/>
                          <w:bCs/>
                          <w:szCs w:val="24"/>
                          <w:lang w:eastAsia="lt-LT"/>
                        </w:rPr>
                        <w:t>Parengto sprendimo projekto tikslai ir uždaviniai.</w:t>
                      </w:r>
                    </w:sdtContent>
                  </w:sdt>
                </w:p>
                <w:p w14:paraId="6590E744" w14:textId="0545016A">
                  <w:pPr>
                    <w:widowControl w:val="0"/>
                    <w:spacing w:line="100" w:lineRule="atLeast"/>
                    <w:ind w:firstLine="533"/>
                    <w:jc w:val="both"/>
                    <w:rPr>
                      <w:rFonts w:eastAsia="Lucida Sans Unicode"/>
                      <w:szCs w:val="24"/>
                      <w:lang w:eastAsia="lt-LT"/>
                    </w:rPr>
                  </w:pPr>
                  <w:r>
                    <w:rPr>
                      <w:rFonts w:eastAsia="Lucida Sans Unicode"/>
                      <w:bCs/>
                      <w:szCs w:val="24"/>
                      <w:lang w:eastAsia="lt-LT"/>
                    </w:rPr>
                    <w:t xml:space="preserve">Parengto projekto tikslas – patvirtinti Šiaulių miesto savivaldybės administracijos nuostatus </w:t>
                  </w:r>
                  <w:r>
                    <w:rPr>
                      <w:rFonts w:eastAsia="Lucida Sans Unicode"/>
                      <w:szCs w:val="24"/>
                      <w:lang w:eastAsia="lt-LT"/>
                    </w:rPr>
                    <w:t>(toliau – Nuostatai), kurie atitiktų 2024 m. sausio 1 d. pilna apimtimi įsigaliojusio Lietuvos Respublikos Biudžetinių įstaigų įstatymą ir Lietuvos Respublikos vietos savivaldos įstatymo aktualius pakeitimus ir įgalioti Administracijos direktorių juos pasirašyti bei įregistruoti Juridinių asmenų registre teisės aktų nustatyta tvarka ir terminais.</w:t>
                  </w:r>
                </w:p>
              </w:sdtContent>
            </w:sdt>
            <w:sdt>
              <w:sdtPr>
                <w:alias w:val="poskyris"/>
                <w:tag w:val="part_076ed672e2c5477db6a240058674de08"/>
                <w:lock w:val="sdtLocked"/>
                <w:richText/>
              </w:sdtPr>
              <w:sdtContent>
                <w:p w14:paraId="1A3504CA" w14:textId="77777777">
                  <w:pPr>
                    <w:widowControl w:val="0"/>
                    <w:spacing w:line="100" w:lineRule="atLeast"/>
                    <w:ind w:firstLine="501"/>
                    <w:jc w:val="both"/>
                    <w:rPr>
                      <w:rFonts w:eastAsia="Lucida Sans Unicode"/>
                      <w:b/>
                      <w:bCs/>
                      <w:szCs w:val="24"/>
                      <w:lang w:eastAsia="lt-LT"/>
                    </w:rPr>
                  </w:pPr>
                  <w:sdt>
                    <w:sdtPr>
                      <w:alias w:val="Pavadinimas"/>
                      <w:tag w:val="title_076ed672e2c5477db6a240058674de08"/>
                      <w:lock w:val="sdtLocked"/>
                      <w:richText/>
                    </w:sdtPr>
                    <w:sdtContent>
                      <w:r>
                        <w:rPr>
                          <w:rFonts w:eastAsia="Lucida Sans Unicode"/>
                          <w:b/>
                          <w:bCs/>
                          <w:szCs w:val="24"/>
                          <w:lang w:eastAsia="lt-LT"/>
                        </w:rPr>
                        <w:t xml:space="preserve">Dabartinis sprendimo projekte aptariamų klausimų reguliavimas. </w:t>
                      </w:r>
                    </w:sdtContent>
                  </w:sdt>
                </w:p>
                <w:p w14:paraId="1A3504CD" w14:textId="2028377C">
                  <w:pPr>
                    <w:widowControl w:val="0"/>
                    <w:suppressAutoHyphens/>
                    <w:ind w:firstLine="567"/>
                    <w:jc w:val="both"/>
                    <w:rPr>
                      <w:rFonts w:eastAsia="Lucida Sans Unicode"/>
                      <w:szCs w:val="24"/>
                      <w:lang w:eastAsia="lt-LT"/>
                    </w:rPr>
                  </w:pPr>
                  <w:r>
                    <w:rPr>
                      <w:rFonts w:eastAsia="Lucida Sans Unicode"/>
                      <w:szCs w:val="24"/>
                      <w:lang w:eastAsia="lt-LT"/>
                    </w:rPr>
                    <w:t xml:space="preserve">Šiuo metu galiojantys Savivaldybės administracijos nuostatai yra patvirtinti 2023 m. kovo 2 d. sprendimu Nr. T-80 „Dėl Šiaulių miesto savivaldybės administracijos nuostatų patvirtinimo“.  </w:t>
                  </w:r>
                </w:p>
              </w:sdtContent>
            </w:sdt>
            <w:sdt>
              <w:sdtPr>
                <w:alias w:val="poskyris"/>
                <w:tag w:val="part_6813c82732fe424a97818e05aea2969e"/>
                <w:lock w:val="sdtLocked"/>
                <w:richText/>
              </w:sdtPr>
              <w:sdtContent>
                <w:p w14:paraId="0804D42A" w14:textId="3EA4B94F">
                  <w:pPr>
                    <w:widowControl w:val="0"/>
                    <w:suppressAutoHyphens/>
                    <w:ind w:firstLine="561"/>
                    <w:jc w:val="both"/>
                    <w:rPr>
                      <w:rFonts w:eastAsia="HG Mincho Light J"/>
                      <w:b/>
                      <w:szCs w:val="24"/>
                      <w:lang w:eastAsia="ar-SA"/>
                    </w:rPr>
                  </w:pPr>
                  <w:sdt>
                    <w:sdtPr>
                      <w:alias w:val="Pavadinimas"/>
                      <w:tag w:val="title_6813c82732fe424a97818e05aea2969e"/>
                      <w:lock w:val="sdtLocked"/>
                      <w:richText/>
                    </w:sdtPr>
                    <w:sdtContent>
                      <w:r>
                        <w:rPr>
                          <w:b/>
                          <w:color w:val="000000"/>
                          <w:szCs w:val="24"/>
                          <w:lang w:eastAsia="lt-LT"/>
                        </w:rPr>
                        <w:t>Numatomos naujos teisinio reglamentavimo nuostatos.</w:t>
                      </w:r>
                    </w:sdtContent>
                  </w:sdt>
                </w:p>
                <w:p w14:paraId="42DCF8F1" w14:textId="18EAEFF9">
                  <w:pPr>
                    <w:widowControl w:val="0"/>
                    <w:suppressAutoHyphens/>
                    <w:ind w:firstLine="561"/>
                    <w:jc w:val="both"/>
                    <w:rPr>
                      <w:rFonts w:eastAsia="Lucida Sans Unicode"/>
                      <w:szCs w:val="24"/>
                      <w:lang w:eastAsia="lt-LT"/>
                    </w:rPr>
                  </w:pPr>
                  <w:r>
                    <w:rPr>
                      <w:rFonts w:eastAsia="Lucida Sans Unicode"/>
                      <w:szCs w:val="24"/>
                      <w:lang w:eastAsia="lt-LT"/>
                    </w:rPr>
                    <w:t>2024 m. sausio 1 d. įsigaliojo nauja Lietuvos Respublikos biudžetinių įstaigų įstatymo Nr. I-1113 redakcija, kurios 11 straipsnio 1 dalies 4 punkto reglamentuota, kad biudžetinės įstaigos struktūrą ir darbuotojų pareigybių sąrašą tvirtina biudžetinės įstaigos vadovas, todėl šia kompetencija papildomas Nuostatų 21.2 papunktis.</w:t>
                  </w:r>
                </w:p>
                <w:p w14:paraId="4A56923A" w14:textId="5D90A009">
                  <w:pPr>
                    <w:widowControl w:val="0"/>
                    <w:spacing w:line="100" w:lineRule="atLeast"/>
                    <w:ind w:firstLine="533"/>
                    <w:jc w:val="both"/>
                    <w:rPr>
                      <w:rFonts w:eastAsia="Lucida Sans Unicode"/>
                      <w:szCs w:val="24"/>
                      <w:lang w:eastAsia="lt-LT"/>
                    </w:rPr>
                  </w:pPr>
                  <w:r>
                    <w:rPr>
                      <w:rFonts w:eastAsia="Lucida Sans Unicode"/>
                      <w:szCs w:val="24"/>
                      <w:lang w:eastAsia="lt-LT"/>
                    </w:rPr>
                    <w:t>Papildyti Nuostatus 9 punktu, vadovaujantis Lietuvos Respublikos vietos savivaldos įstatymo Nr. I-533 6,15, 18, 21, 25, 27, 29, 33, 34, 38, 39, 43, 55, 60 ir 68 straipsnių pakeitimo įstatymo, kuris įsigaliojo 2024 m. sausio 1 d. 8 straipsniu.</w:t>
                  </w:r>
                </w:p>
                <w:p w14:paraId="7634A3D1" w14:textId="74414327">
                  <w:pPr>
                    <w:widowControl w:val="0"/>
                    <w:spacing w:line="100" w:lineRule="atLeast"/>
                    <w:ind w:firstLine="595"/>
                    <w:jc w:val="both"/>
                    <w:rPr>
                      <w:rFonts w:eastAsia="Lucida Sans Unicode"/>
                      <w:szCs w:val="24"/>
                      <w:lang w:eastAsia="lt-LT"/>
                    </w:rPr>
                  </w:pPr>
                  <w:r>
                    <w:rPr>
                      <w:rFonts w:eastAsia="Lucida Sans Unicode"/>
                      <w:szCs w:val="24"/>
                      <w:lang w:eastAsia="lt-LT"/>
                    </w:rPr>
                    <w:t>Pakeisti Nuostatų 21.10 papunktį vadovaujantis Lietuvos Respublikos vietos savivaldos įstatymo Nr. I-533 15, 27, 30 ir 34 straipsnio pakeitimo įstatymo, kuris įsigaliojo 2024 m. sausio 2 d. 4 straipsniu.</w:t>
                  </w:r>
                </w:p>
                <w:p w14:paraId="205F6F11" w14:textId="53FD899F">
                  <w:pPr>
                    <w:widowControl w:val="0"/>
                    <w:suppressAutoHyphens/>
                    <w:ind w:firstLine="561"/>
                    <w:jc w:val="both"/>
                    <w:rPr>
                      <w:rFonts w:eastAsia="HG Mincho Light J"/>
                      <w:szCs w:val="24"/>
                      <w:lang w:eastAsia="ar-SA"/>
                    </w:rPr>
                  </w:pPr>
                  <w:r>
                    <w:rPr>
                      <w:rFonts w:eastAsia="HG Mincho Light J"/>
                      <w:szCs w:val="24"/>
                      <w:lang w:eastAsia="ar-SA"/>
                    </w:rPr>
                    <w:t>Papildyti Nuostatus atskirais skyriais, siekiant, kad Nuostatuose būtų aiškiai išdėstyta informacija, kuri turi būti nurodyta pagal Biudžetinių įstaigų įstatymo 7 straipsnį.</w:t>
                  </w:r>
                </w:p>
                <w:p w14:paraId="76611BD7" w14:textId="7B1146B8">
                  <w:pPr>
                    <w:widowControl w:val="0"/>
                    <w:spacing w:line="100" w:lineRule="atLeast"/>
                    <w:ind w:firstLine="285"/>
                    <w:jc w:val="both"/>
                    <w:rPr>
                      <w:rFonts w:eastAsia="Lucida Sans Unicode"/>
                      <w:szCs w:val="24"/>
                      <w:lang w:eastAsia="lt-LT"/>
                    </w:rPr>
                  </w:pPr>
                  <w:r>
                    <w:rPr>
                      <w:szCs w:val="24"/>
                    </w:rPr>
                    <w:t>Siekiant aiškaus reglamentavimo, daromi ir kiti ne esminiai Nuostatų pakeitimai. Šiaulių miesto savivaldybės administracijos nuostatai teikiami tvirtinti, pripažįstant netekusiais galios prieš tai galiojusius Nuostatus.</w:t>
                  </w:r>
                </w:p>
              </w:sdtContent>
            </w:sdt>
            <w:sdt>
              <w:sdtPr>
                <w:alias w:val="poskyris"/>
                <w:tag w:val="part_66f2f601cc4a4076937ea020d0a148a7"/>
                <w:lock w:val="sdtLocked"/>
                <w:richText/>
              </w:sdtPr>
              <w:sdtContent>
                <w:p w14:paraId="1A3504D2" w14:textId="77777777">
                  <w:pPr>
                    <w:widowControl w:val="0"/>
                    <w:spacing w:line="100" w:lineRule="atLeast"/>
                    <w:ind w:left="5" w:right="5" w:firstLine="548"/>
                    <w:jc w:val="both"/>
                    <w:rPr>
                      <w:rFonts w:eastAsia="Lucida Sans Unicode"/>
                      <w:b/>
                      <w:bCs/>
                      <w:szCs w:val="24"/>
                      <w:lang w:eastAsia="lt-LT"/>
                    </w:rPr>
                  </w:pPr>
                  <w:sdt>
                    <w:sdtPr>
                      <w:alias w:val="Pavadinimas"/>
                      <w:tag w:val="title_66f2f601cc4a4076937ea020d0a148a7"/>
                      <w:lock w:val="sdtLocked"/>
                      <w:richText/>
                    </w:sdtPr>
                    <w:sdtContent>
                      <w:r>
                        <w:rPr>
                          <w:rFonts w:eastAsia="Lucida Sans Unicode"/>
                          <w:b/>
                          <w:bCs/>
                          <w:szCs w:val="24"/>
                          <w:lang w:eastAsia="lt-LT"/>
                        </w:rPr>
                        <w:t>Priėmus sprendimą, galimos pasekmės.</w:t>
                      </w:r>
                    </w:sdtContent>
                  </w:sdt>
                </w:p>
                <w:p w14:paraId="1A3504D3" w14:textId="77777777">
                  <w:pPr>
                    <w:widowControl w:val="0"/>
                    <w:suppressLineNumbers/>
                    <w:suppressAutoHyphens/>
                    <w:spacing w:line="100" w:lineRule="atLeast"/>
                    <w:ind w:left="5" w:right="5" w:firstLine="563"/>
                    <w:jc w:val="both"/>
                    <w:rPr>
                      <w:rFonts w:eastAsia="Lucida Sans Unicode"/>
                      <w:szCs w:val="24"/>
                      <w:lang w:eastAsia="lt-LT"/>
                    </w:rPr>
                  </w:pPr>
                  <w:r>
                    <w:rPr>
                      <w:rFonts w:eastAsia="Lucida Sans Unicode"/>
                      <w:szCs w:val="24"/>
                      <w:lang w:eastAsia="lt-LT"/>
                    </w:rPr>
                    <w:t>Priėmus sprendimą neigiamų pasekmių nenumatoma.</w:t>
                  </w:r>
                </w:p>
                <w:p w14:paraId="1A3504D4" w14:textId="79FC3FFF">
                  <w:pPr>
                    <w:widowControl w:val="0"/>
                    <w:suppressLineNumbers/>
                    <w:suppressAutoHyphens/>
                    <w:spacing w:line="100" w:lineRule="atLeast"/>
                    <w:ind w:left="5" w:right="5" w:firstLine="563"/>
                    <w:jc w:val="both"/>
                    <w:rPr>
                      <w:rFonts w:eastAsia="Lucida Sans Unicode"/>
                      <w:szCs w:val="24"/>
                      <w:lang w:eastAsia="lt-LT"/>
                    </w:rPr>
                  </w:pPr>
                  <w:r>
                    <w:rPr>
                      <w:rFonts w:eastAsia="Lucida Sans Unicode"/>
                      <w:szCs w:val="24"/>
                      <w:lang w:eastAsia="lt-LT"/>
                    </w:rPr>
                    <w:t>Patvirtinus Nuostatus, jie atitiks galiojančius teisės aktus.</w:t>
                  </w:r>
                </w:p>
              </w:sdtContent>
            </w:sdt>
            <w:sdt>
              <w:sdtPr>
                <w:alias w:val="poskyris"/>
                <w:tag w:val="part_f79ab790317d48ec8cf2c17b0a69facb"/>
                <w:lock w:val="sdtLocked"/>
                <w:richText/>
              </w:sdtPr>
              <w:sdtContent>
                <w:p w14:paraId="1A3504D5" w14:textId="77777777">
                  <w:pPr>
                    <w:widowControl w:val="0"/>
                    <w:suppressAutoHyphens/>
                    <w:ind w:firstLine="567"/>
                    <w:jc w:val="both"/>
                    <w:rPr>
                      <w:b/>
                      <w:szCs w:val="24"/>
                    </w:rPr>
                  </w:pPr>
                  <w:sdt>
                    <w:sdtPr>
                      <w:alias w:val="Pavadinimas"/>
                      <w:tag w:val="title_f79ab790317d48ec8cf2c17b0a69facb"/>
                      <w:lock w:val="sdtLocked"/>
                      <w:richText/>
                    </w:sdtPr>
                    <w:sdtContent>
                      <w:r>
                        <w:rPr>
                          <w:b/>
                          <w:szCs w:val="24"/>
                        </w:rPr>
                        <w:t>Priėmus sprendimą, keičiami ar panaikinami galiojantys Savivaldybės teisės aktai.</w:t>
                      </w:r>
                    </w:sdtContent>
                  </w:sdt>
                </w:p>
                <w:p w14:paraId="1A3504D6" w14:textId="27FF47B9">
                  <w:pPr>
                    <w:widowControl w:val="0"/>
                    <w:suppressAutoHyphens/>
                    <w:ind w:firstLine="567"/>
                    <w:jc w:val="both"/>
                    <w:rPr>
                      <w:rFonts w:eastAsia="Lucida Sans Unicode"/>
                      <w:szCs w:val="24"/>
                      <w:lang w:eastAsia="lt-LT"/>
                    </w:rPr>
                  </w:pPr>
                  <w:r>
                    <w:rPr>
                      <w:rFonts w:eastAsia="Lucida Sans Unicode"/>
                      <w:szCs w:val="24"/>
                      <w:lang w:eastAsia="lt-LT"/>
                    </w:rPr>
                    <w:t>Nėra.</w:t>
                  </w:r>
                </w:p>
              </w:sdtContent>
            </w:sdt>
            <w:sdt>
              <w:sdtPr>
                <w:alias w:val="poskyris"/>
                <w:tag w:val="part_ef931a5bdd0c459287163ab3e7092d39"/>
                <w:lock w:val="sdtLocked"/>
                <w:richText/>
              </w:sdtPr>
              <w:sdtContent>
                <w:p w14:paraId="1A3504D7" w14:textId="77777777">
                  <w:pPr>
                    <w:widowControl w:val="0"/>
                    <w:spacing w:line="100" w:lineRule="atLeast"/>
                    <w:ind w:left="-5" w:right="8" w:firstLine="610"/>
                    <w:jc w:val="both"/>
                    <w:rPr>
                      <w:rFonts w:eastAsia="Lucida Sans Unicode"/>
                      <w:b/>
                      <w:bCs/>
                      <w:szCs w:val="24"/>
                      <w:lang w:eastAsia="lt-LT"/>
                    </w:rPr>
                  </w:pPr>
                  <w:sdt>
                    <w:sdtPr>
                      <w:alias w:val="Pavadinimas"/>
                      <w:tag w:val="title_ef931a5bdd0c459287163ab3e7092d39"/>
                      <w:lock w:val="sdtLocked"/>
                      <w:richText/>
                    </w:sdtPr>
                    <w:sdtContent>
                      <w:r>
                        <w:rPr>
                          <w:rFonts w:eastAsia="Lucida Sans Unicode"/>
                          <w:b/>
                          <w:bCs/>
                          <w:szCs w:val="24"/>
                          <w:lang w:eastAsia="lt-LT"/>
                        </w:rPr>
                        <w:t>Sprendimui įgyvendinti reikalingi priimti papildomi teisės aktai.</w:t>
                      </w:r>
                    </w:sdtContent>
                  </w:sdt>
                </w:p>
                <w:p w14:paraId="1A3504D8" w14:textId="77777777">
                  <w:pPr>
                    <w:widowControl w:val="0"/>
                    <w:spacing w:line="100" w:lineRule="atLeast"/>
                    <w:ind w:left="-5" w:right="8" w:firstLine="610"/>
                    <w:jc w:val="both"/>
                    <w:rPr>
                      <w:rFonts w:eastAsia="Lucida Sans Unicode"/>
                      <w:color w:val="000000"/>
                      <w:szCs w:val="24"/>
                      <w:lang w:eastAsia="lt-LT"/>
                    </w:rPr>
                  </w:pPr>
                  <w:r>
                    <w:rPr>
                      <w:rFonts w:eastAsia="Lucida Sans Unicode"/>
                      <w:szCs w:val="24"/>
                      <w:lang w:eastAsia="lt-LT"/>
                    </w:rPr>
                    <w:t xml:space="preserve">Sprendimui </w:t>
                  </w:r>
                  <w:r>
                    <w:rPr>
                      <w:rFonts w:eastAsia="Lucida Sans Unicode"/>
                      <w:color w:val="000000"/>
                      <w:szCs w:val="24"/>
                      <w:lang w:eastAsia="lt-LT"/>
                    </w:rPr>
                    <w:t>įgyvendinti nereiks priimti papildomų teisės aktų.</w:t>
                  </w:r>
                </w:p>
              </w:sdtContent>
            </w:sdt>
            <w:sdt>
              <w:sdtPr>
                <w:alias w:val="poskyris"/>
                <w:tag w:val="part_3224b6c4311d456493e083f329cfabd7"/>
                <w:lock w:val="sdtLocked"/>
                <w:richText/>
              </w:sdtPr>
              <w:sdtContent>
                <w:p w14:paraId="1A3504D9" w14:textId="77777777">
                  <w:pPr>
                    <w:widowControl w:val="0"/>
                    <w:spacing w:line="100" w:lineRule="atLeast"/>
                    <w:ind w:left="-5" w:right="8" w:firstLine="610"/>
                    <w:jc w:val="both"/>
                    <w:rPr>
                      <w:rFonts w:eastAsia="Lucida Sans Unicode"/>
                      <w:b/>
                      <w:bCs/>
                      <w:color w:val="000000"/>
                      <w:szCs w:val="24"/>
                      <w:lang w:eastAsia="lt-LT"/>
                    </w:rPr>
                  </w:pPr>
                  <w:sdt>
                    <w:sdtPr>
                      <w:alias w:val="Pavadinimas"/>
                      <w:tag w:val="title_3224b6c4311d456493e083f329cfabd7"/>
                      <w:lock w:val="sdtLocked"/>
                      <w:richText/>
                    </w:sdtPr>
                    <w:sdtContent>
                      <w:r>
                        <w:rPr>
                          <w:rFonts w:eastAsia="Lucida Sans Unicode"/>
                          <w:b/>
                          <w:bCs/>
                          <w:color w:val="000000"/>
                          <w:szCs w:val="24"/>
                          <w:lang w:eastAsia="lt-LT"/>
                        </w:rPr>
                        <w:t xml:space="preserve">Sprendimui įgyvendinti reikalingos lėšos. </w:t>
                      </w:r>
                    </w:sdtContent>
                  </w:sdt>
                </w:p>
                <w:p w14:paraId="1A3504DA" w14:textId="45DCFDA5">
                  <w:pPr>
                    <w:widowControl w:val="0"/>
                    <w:spacing w:line="100" w:lineRule="atLeast"/>
                    <w:ind w:left="567" w:right="8"/>
                    <w:jc w:val="both"/>
                    <w:rPr>
                      <w:rFonts w:eastAsia="Lucida Sans Unicode"/>
                      <w:color w:val="000000"/>
                      <w:szCs w:val="24"/>
                      <w:lang w:eastAsia="lt-LT"/>
                    </w:rPr>
                  </w:pPr>
                  <w:r>
                    <w:rPr>
                      <w:rFonts w:eastAsia="Lucida Sans Unicode"/>
                      <w:color w:val="000000"/>
                      <w:szCs w:val="24"/>
                      <w:lang w:eastAsia="lt-LT"/>
                    </w:rPr>
                    <w:t>Sprendimui įgyvendinti nebus reikalingos papildomos lėšos.</w:t>
                  </w:r>
                </w:p>
              </w:sdtContent>
            </w:sdt>
            <w:sdt>
              <w:sdtPr>
                <w:alias w:val="poskyris"/>
                <w:tag w:val="part_fcc6a0b0cc1d431f981a79e521522c82"/>
                <w:lock w:val="sdtLocked"/>
                <w:richText/>
              </w:sdtPr>
              <w:sdtContent>
                <w:p w14:paraId="5B8E9111" w14:textId="77777777">
                  <w:pPr>
                    <w:widowControl w:val="0"/>
                    <w:ind w:firstLine="620"/>
                    <w:jc w:val="both"/>
                    <w:rPr>
                      <w:rFonts w:eastAsia="Lucida Sans Unicode"/>
                      <w:b/>
                      <w:szCs w:val="24"/>
                      <w:lang w:eastAsia="lt-LT"/>
                    </w:rPr>
                  </w:pPr>
                  <w:sdt>
                    <w:sdtPr>
                      <w:alias w:val="Pavadinimas"/>
                      <w:tag w:val="title_fcc6a0b0cc1d431f981a79e521522c82"/>
                      <w:lock w:val="sdtLocked"/>
                      <w:richText/>
                    </w:sdtPr>
                    <w:sdtContent>
                      <w:r>
                        <w:rPr>
                          <w:rFonts w:eastAsia="Lucida Sans Unicode"/>
                          <w:b/>
                          <w:szCs w:val="24"/>
                          <w:lang w:eastAsia="lt-LT"/>
                        </w:rPr>
                        <w:t>Sprendimo projekto antikorupcinis vertinimas.</w:t>
                      </w:r>
                    </w:sdtContent>
                  </w:sdt>
                </w:p>
                <w:p w14:paraId="43238893" w14:textId="31260A9D">
                  <w:pPr>
                    <w:widowControl w:val="0"/>
                    <w:ind w:firstLine="620"/>
                    <w:jc w:val="both"/>
                    <w:rPr>
                      <w:rFonts w:eastAsia="Lucida Sans Unicode"/>
                      <w:b/>
                      <w:szCs w:val="24"/>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r>
                    <w:rPr>
                      <w:rFonts w:eastAsia="Lucida Sans Unicode"/>
                      <w:b/>
                      <w:szCs w:val="24"/>
                      <w:lang w:eastAsia="lt-LT"/>
                    </w:rPr>
                    <w:t xml:space="preserve"> </w:t>
                  </w:r>
                </w:p>
              </w:sdtContent>
            </w:sdt>
            <w:sdt>
              <w:sdtPr>
                <w:alias w:val="poskyris"/>
                <w:tag w:val="part_73e6b063fff04f0fa5b0412817722530"/>
                <w:lock w:val="sdtLocked"/>
                <w:richText/>
              </w:sdtPr>
              <w:sdtContent>
                <w:p w14:paraId="477DBA9D" w14:textId="21D9A6F9">
                  <w:pPr>
                    <w:widowControl w:val="0"/>
                    <w:suppressAutoHyphens/>
                    <w:ind w:firstLine="682"/>
                    <w:jc w:val="both"/>
                    <w:rPr>
                      <w:rFonts w:eastAsia="Lucida Sans Unicode"/>
                      <w:b/>
                      <w:szCs w:val="24"/>
                      <w:lang w:eastAsia="lt-LT"/>
                    </w:rPr>
                  </w:pPr>
                  <w:sdt>
                    <w:sdtPr>
                      <w:alias w:val="Pavadinimas"/>
                      <w:tag w:val="title_73e6b063fff04f0fa5b0412817722530"/>
                      <w:lock w:val="sdtLocked"/>
                      <w:richText/>
                    </w:sdtPr>
                    <w:sdtContent>
                      <w:r>
                        <w:rPr>
                          <w:rFonts w:eastAsia="Lucida Sans Unicode"/>
                          <w:b/>
                          <w:szCs w:val="24"/>
                          <w:lang w:eastAsia="lt-LT"/>
                        </w:rPr>
                        <w:t>Numatomo teisinio reguliavimo poveikio vertinimo rezultatai.</w:t>
                      </w:r>
                    </w:sdtContent>
                  </w:sdt>
                </w:p>
                <w:p w14:paraId="49FB804D" w14:textId="22FA9470">
                  <w:pPr>
                    <w:widowControl w:val="0"/>
                    <w:suppressAutoHyphens/>
                    <w:ind w:firstLine="682"/>
                    <w:jc w:val="both"/>
                    <w:rPr>
                      <w:rFonts w:eastAsia="Lucida Sans Unicode"/>
                      <w:szCs w:val="24"/>
                      <w:lang w:eastAsia="lt-LT"/>
                    </w:rPr>
                  </w:pPr>
                  <w:r>
                    <w:rPr>
                      <w:rFonts w:eastAsia="Lucida Sans Unicode"/>
                      <w:szCs w:val="24"/>
                      <w:lang w:eastAsia="lt-LT"/>
                    </w:rPr>
                    <w:t>N</w:t>
                  </w:r>
                  <w:r>
                    <w:rPr>
                      <w:rFonts w:eastAsia="Lucida Sans Unicode"/>
                      <w:bCs/>
                      <w:color w:val="000000"/>
                      <w:szCs w:val="24"/>
                      <w:lang w:eastAsia="lt-LT"/>
                    </w:rPr>
                    <w:t>umatomo teisinio poveikio reguliavimo poveikio vertinimas neatliktinas, nes sprendimo projektu nėra numatoma reguliuoti iki tol nereglamentuotus santykius ar iš esmės keisti teisinį reguliavimą.</w:t>
                  </w:r>
                </w:p>
                <w:p w14:paraId="1A3504DD" w14:textId="250D4609">
                  <w:pPr>
                    <w:widowControl w:val="0"/>
                    <w:suppressAutoHyphens/>
                    <w:ind w:firstLine="567"/>
                    <w:jc w:val="both"/>
                    <w:rPr>
                      <w:rFonts w:eastAsia="Lucida Sans Unicode"/>
                      <w:szCs w:val="24"/>
                      <w:lang w:eastAsia="lt-LT"/>
                    </w:rPr>
                  </w:pPr>
                  <w:r>
                    <w:rPr>
                      <w:rFonts w:eastAsia="Lucida Sans Unicode"/>
                      <w:b/>
                      <w:bCs/>
                      <w:color w:val="000000"/>
                      <w:szCs w:val="24"/>
                      <w:lang w:eastAsia="lt-LT"/>
                    </w:rPr>
                    <w:t xml:space="preserve">Sprendimo projektą parengė: </w:t>
                  </w:r>
                  <w:r>
                    <w:rPr>
                      <w:rFonts w:eastAsia="Lucida Sans Unicode"/>
                      <w:color w:val="000000"/>
                      <w:szCs w:val="24"/>
                      <w:lang w:eastAsia="lt-LT"/>
                    </w:rPr>
                    <w:t xml:space="preserve">Bendrųjų reikalų skyriaus vedėja Miglė Barzelienė, tel. 500 523. </w:t>
                  </w:r>
                  <w:r>
                    <w:rPr>
                      <w:rFonts w:eastAsia="Lucida Sans Unicode"/>
                      <w:szCs w:val="24"/>
                      <w:shd w:val="clear" w:color="auto" w:fill="FFFFFF"/>
                      <w:lang w:eastAsia="lt-LT"/>
                    </w:rPr>
                    <w:t>Projekto iniciatorius – Bendrųjų reikalų skyrius.</w:t>
                  </w:r>
                </w:p>
                <w:p w14:paraId="1A3504DF" w14:textId="41A9CC69">
                  <w:pPr>
                    <w:ind w:firstLine="567"/>
                    <w:jc w:val="both"/>
                    <w:rPr>
                      <w:color w:val="FF0000"/>
                      <w:szCs w:val="24"/>
                    </w:rPr>
                  </w:pPr>
                </w:p>
                <w:p w14:paraId="2A13A699" w14:textId="77777777">
                  <w:pPr>
                    <w:ind w:firstLine="567"/>
                    <w:jc w:val="both"/>
                    <w:rPr>
                      <w:color w:val="FF0000"/>
                      <w:szCs w:val="24"/>
                    </w:rPr>
                  </w:pPr>
                </w:p>
              </w:sdtContent>
            </w:sdt>
          </w:sdtContent>
        </w:sdt>
        <w:sdt>
          <w:sdtPr>
            <w:alias w:val="signatura"/>
            <w:tag w:val="part_a7797e48ee7c4d2482bf4a12014ae09b"/>
            <w:lock w:val="sdtLocked"/>
            <w:richText/>
          </w:sdtPr>
          <w:sdtContent>
            <w:p w14:paraId="1A3504E2" w14:textId="352F1CB2">
              <w:pPr>
                <w:widowControl w:val="0"/>
                <w:suppressAutoHyphens/>
                <w:spacing w:line="100" w:lineRule="atLeast"/>
                <w:rPr>
                  <w:rFonts w:eastAsia="Lucida Sans Unicode"/>
                  <w:szCs w:val="24"/>
                  <w:lang w:eastAsia="lt-LT"/>
                </w:rPr>
              </w:pPr>
              <w:r>
                <w:rPr>
                  <w:rFonts w:eastAsia="Lucida Sans Unicode"/>
                  <w:szCs w:val="24"/>
                  <w:lang w:eastAsia="lt-LT"/>
                </w:rPr>
                <w:t>Vedėja</w:t>
                <w:tab/>
                <w:tab/>
                <w:tab/>
                <w:tab/>
                <w:tab/>
                <w:tab/>
                <w:tab/>
                <w:tab/>
                <w:tab/>
                <w:tab/>
                <w:t xml:space="preserve">       Miglė Barzelienė</w:t>
              </w:r>
            </w:p>
          </w:sdtContent>
        </w:sdt>
      </w:sdtContent>
    </w:sdt>
    <w:sectPr>
      <w:footnotePr>
        <w:pos w:val="beneathText"/>
        <w:numRestart w:val="eachPage"/>
      </w:footnotePr>
      <w:endnotePr>
        <w:numFmt w:val="decimal"/>
      </w:endnotePr>
      <w:pgSz w:w="11905" w:h="16837"/>
      <w:pgMar w:top="1134" w:right="535" w:bottom="943" w:left="1635"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numRestart w:val="eachPage"/>
  </w:footnotePr>
  <w:endnotePr>
    <w:numFmt w:val="decimal"/>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4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504BD"/>
  <w15:chartTrackingRefBased/>
  <w15:docId w15:val="{277E81BA-F27A-4604-8C1D-ADA4096CA2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786058">
      <w:bodyDiv w:val="1"/>
      <w:marLeft w:val="0"/>
      <w:marRight w:val="0"/>
      <w:marTop w:val="0"/>
      <w:marBottom w:val="0"/>
      <w:divBdr>
        <w:top w:val="none" w:sz="0" w:space="0" w:color="auto"/>
        <w:left w:val="none" w:sz="0" w:space="0" w:color="auto"/>
        <w:bottom w:val="none" w:sz="0" w:space="0" w:color="auto"/>
        <w:right w:val="none" w:sz="0" w:space="0" w:color="auto"/>
      </w:divBdr>
      <w:divsChild>
        <w:div w:id="1781102744">
          <w:marLeft w:val="0"/>
          <w:marRight w:val="0"/>
          <w:marTop w:val="0"/>
          <w:marBottom w:val="0"/>
          <w:divBdr>
            <w:top w:val="none" w:sz="0" w:space="0" w:color="auto"/>
            <w:left w:val="none" w:sz="0" w:space="0" w:color="auto"/>
            <w:bottom w:val="none" w:sz="0" w:space="0" w:color="auto"/>
            <w:right w:val="none" w:sz="0" w:space="0" w:color="auto"/>
          </w:divBdr>
          <w:divsChild>
            <w:div w:id="1974866488">
              <w:marLeft w:val="0"/>
              <w:marRight w:val="0"/>
              <w:marTop w:val="0"/>
              <w:marBottom w:val="0"/>
              <w:divBdr>
                <w:top w:val="none" w:sz="0" w:space="0" w:color="auto"/>
                <w:left w:val="none" w:sz="0" w:space="0" w:color="auto"/>
                <w:bottom w:val="none" w:sz="0" w:space="0" w:color="auto"/>
                <w:right w:val="none" w:sz="0" w:space="0" w:color="auto"/>
              </w:divBdr>
              <w:divsChild>
                <w:div w:id="1804274121">
                  <w:marLeft w:val="0"/>
                  <w:marRight w:val="0"/>
                  <w:marTop w:val="0"/>
                  <w:marBottom w:val="0"/>
                  <w:divBdr>
                    <w:top w:val="none" w:sz="0" w:space="0" w:color="auto"/>
                    <w:left w:val="none" w:sz="0" w:space="0" w:color="auto"/>
                    <w:bottom w:val="none" w:sz="0" w:space="0" w:color="auto"/>
                    <w:right w:val="none" w:sz="0" w:space="0" w:color="auto"/>
                  </w:divBdr>
                  <w:divsChild>
                    <w:div w:id="172501611">
                      <w:marLeft w:val="0"/>
                      <w:marRight w:val="0"/>
                      <w:marTop w:val="0"/>
                      <w:marBottom w:val="0"/>
                      <w:divBdr>
                        <w:top w:val="none" w:sz="0" w:space="0" w:color="auto"/>
                        <w:left w:val="none" w:sz="0" w:space="0" w:color="auto"/>
                        <w:bottom w:val="none" w:sz="0" w:space="0" w:color="auto"/>
                        <w:right w:val="none" w:sz="0" w:space="0" w:color="auto"/>
                      </w:divBdr>
                      <w:divsChild>
                        <w:div w:id="1083113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6763230">
      <w:bodyDiv w:val="1"/>
      <w:marLeft w:val="0"/>
      <w:marRight w:val="0"/>
      <w:marTop w:val="0"/>
      <w:marBottom w:val="0"/>
      <w:divBdr>
        <w:top w:val="none" w:sz="0" w:space="0" w:color="auto"/>
        <w:left w:val="none" w:sz="0" w:space="0" w:color="auto"/>
        <w:bottom w:val="none" w:sz="0" w:space="0" w:color="auto"/>
        <w:right w:val="none" w:sz="0" w:space="0" w:color="auto"/>
      </w:divBdr>
    </w:div>
    <w:div w:id="1015762943">
      <w:bodyDiv w:val="1"/>
      <w:marLeft w:val="0"/>
      <w:marRight w:val="0"/>
      <w:marTop w:val="0"/>
      <w:marBottom w:val="0"/>
      <w:divBdr>
        <w:top w:val="none" w:sz="0" w:space="0" w:color="auto"/>
        <w:left w:val="none" w:sz="0" w:space="0" w:color="auto"/>
        <w:bottom w:val="none" w:sz="0" w:space="0" w:color="auto"/>
        <w:right w:val="none" w:sz="0" w:space="0" w:color="auto"/>
      </w:divBdr>
    </w:div>
    <w:div w:id="1026251122">
      <w:bodyDiv w:val="1"/>
      <w:marLeft w:val="0"/>
      <w:marRight w:val="0"/>
      <w:marTop w:val="0"/>
      <w:marBottom w:val="0"/>
      <w:divBdr>
        <w:top w:val="none" w:sz="0" w:space="0" w:color="auto"/>
        <w:left w:val="none" w:sz="0" w:space="0" w:color="auto"/>
        <w:bottom w:val="none" w:sz="0" w:space="0" w:color="auto"/>
        <w:right w:val="none" w:sz="0" w:space="0" w:color="auto"/>
      </w:divBdr>
    </w:div>
    <w:div w:id="1206142410">
      <w:bodyDiv w:val="1"/>
      <w:marLeft w:val="0"/>
      <w:marRight w:val="0"/>
      <w:marTop w:val="0"/>
      <w:marBottom w:val="0"/>
      <w:divBdr>
        <w:top w:val="none" w:sz="0" w:space="0" w:color="auto"/>
        <w:left w:val="none" w:sz="0" w:space="0" w:color="auto"/>
        <w:bottom w:val="none" w:sz="0" w:space="0" w:color="auto"/>
        <w:right w:val="none" w:sz="0" w:space="0" w:color="auto"/>
      </w:divBdr>
    </w:div>
    <w:div w:id="1522276354">
      <w:bodyDiv w:val="1"/>
      <w:marLeft w:val="0"/>
      <w:marRight w:val="0"/>
      <w:marTop w:val="0"/>
      <w:marBottom w:val="0"/>
      <w:divBdr>
        <w:top w:val="none" w:sz="0" w:space="0" w:color="auto"/>
        <w:left w:val="none" w:sz="0" w:space="0" w:color="auto"/>
        <w:bottom w:val="none" w:sz="0" w:space="0" w:color="auto"/>
        <w:right w:val="none" w:sz="0" w:space="0" w:color="auto"/>
      </w:divBdr>
      <w:divsChild>
        <w:div w:id="405226997">
          <w:marLeft w:val="0"/>
          <w:marRight w:val="0"/>
          <w:marTop w:val="0"/>
          <w:marBottom w:val="0"/>
          <w:divBdr>
            <w:top w:val="none" w:sz="0" w:space="0" w:color="auto"/>
            <w:left w:val="none" w:sz="0" w:space="0" w:color="auto"/>
            <w:bottom w:val="none" w:sz="0" w:space="0" w:color="auto"/>
            <w:right w:val="none" w:sz="0" w:space="0" w:color="auto"/>
          </w:divBdr>
          <w:divsChild>
            <w:div w:id="664818518">
              <w:marLeft w:val="0"/>
              <w:marRight w:val="0"/>
              <w:marTop w:val="0"/>
              <w:marBottom w:val="0"/>
              <w:divBdr>
                <w:top w:val="none" w:sz="0" w:space="0" w:color="auto"/>
                <w:left w:val="none" w:sz="0" w:space="0" w:color="auto"/>
                <w:bottom w:val="none" w:sz="0" w:space="0" w:color="auto"/>
                <w:right w:val="none" w:sz="0" w:space="0" w:color="auto"/>
              </w:divBdr>
              <w:divsChild>
                <w:div w:id="1453090501">
                  <w:marLeft w:val="0"/>
                  <w:marRight w:val="0"/>
                  <w:marTop w:val="0"/>
                  <w:marBottom w:val="0"/>
                  <w:divBdr>
                    <w:top w:val="none" w:sz="0" w:space="0" w:color="auto"/>
                    <w:left w:val="none" w:sz="0" w:space="0" w:color="auto"/>
                    <w:bottom w:val="none" w:sz="0" w:space="0" w:color="auto"/>
                    <w:right w:val="none" w:sz="0" w:space="0" w:color="auto"/>
                  </w:divBdr>
                  <w:divsChild>
                    <w:div w:id="145059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7861596">
      <w:bodyDiv w:val="1"/>
      <w:marLeft w:val="0"/>
      <w:marRight w:val="0"/>
      <w:marTop w:val="0"/>
      <w:marBottom w:val="0"/>
      <w:divBdr>
        <w:top w:val="none" w:sz="0" w:space="0" w:color="auto"/>
        <w:left w:val="none" w:sz="0" w:space="0" w:color="auto"/>
        <w:bottom w:val="none" w:sz="0" w:space="0" w:color="auto"/>
        <w:right w:val="none" w:sz="0" w:space="0" w:color="auto"/>
      </w:divBdr>
    </w:div>
    <w:div w:id="1992438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38584edb09545c9a3650175a80c90a8" PartId="d5c138a0a81846ea80894ac9457e3045">
    <Part Type="skyrius" Nr="999" Title="SPRENDIMO „DĖL ŠIAULIŲ MIESTO SAVIVALDYBĖS ADMINISTRACIJOS NUOSTATŲ PATVIRTINIMO“ PROJEKTO AIŠKINAMASIS RAŠTAS" DocPartId="c9f58c9bdfae498682307f39b910031c" PartId="a12468af88db4513b593dc33e6d3366f">
      <Part Type="poskyris" Title="Parengto sprendimo projekto tikslai ir uždaviniai." DocPartId="e8cff6379dae465a93e7eb550707961b" PartId="df41c5d5f31b42cbace7b404866cb26a"/>
      <Part Type="poskyris" Title="Dabartinis sprendimo projekte aptariamų klausimų reguliavimas." DocPartId="ea7289de4e6b40d0a498971ab6bf99b3" PartId="076ed672e2c5477db6a240058674de08"/>
      <Part Type="poskyris" Title="Numatomos naujos teisinio reglamentavimo nuostatos." DocPartId="18e94e44c80c43afbbb8b9d1e40d26b2" PartId="6813c82732fe424a97818e05aea2969e"/>
      <Part Type="poskyris" Title="Priėmus sprendimą, galimos pasekmės." DocPartId="c7e38d8f2c70408c832eac432cc84dde" PartId="66f2f601cc4a4076937ea020d0a148a7"/>
      <Part Type="poskyris" Title="Priėmus sprendimą, keičiami ar panaikinami galiojantys Savivaldybės teisės aktai." DocPartId="c3e17e118a444fa58ad171dcd2c80a75" PartId="f79ab790317d48ec8cf2c17b0a69facb"/>
      <Part Type="poskyris" Title="Sprendimui įgyvendinti reikalingi priimti papildomi teisės aktai." DocPartId="26881d6941f54536a0f1af28fda2385e" PartId="ef931a5bdd0c459287163ab3e7092d39"/>
      <Part Type="poskyris" Title="Sprendimui įgyvendinti reikalingos lėšos." DocPartId="1ebc1e496b974ae9a9db587e4b82ff2e" PartId="3224b6c4311d456493e083f329cfabd7"/>
      <Part Type="poskyris" Title="Sprendimo projekto antikorupcinis vertinimas." DocPartId="a27d2ce2b29c47febe5c53e88b04a9f1" PartId="fcc6a0b0cc1d431f981a79e521522c82"/>
      <Part Type="poskyris" Title="Numatomo teisinio reguliavimo poveikio vertinimo rezultatai." DocPartId="a055bf134deb49e482d103d5abeed8ec" PartId="73e6b063fff04f0fa5b0412817722530"/>
    </Part>
    <Part Type="signatura" DocPartId="e291dbab121f4b05b5b529475f28a188" PartId="a7797e48ee7c4d2482bf4a12014ae09b"/>
  </Part>
</Parts>
</file>

<file path=customXml/itemProps1.xml><?xml version="1.0" encoding="utf-8"?>
<ds:datastoreItem xmlns:ds="http://schemas.openxmlformats.org/officeDocument/2006/customXml" ds:itemID="{803CF3AA-5555-4C8E-9DC2-2CC6782A8F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401</Words>
  <Characters>2937</Characters>
  <Application>Microsoft Office Word</Application>
  <DocSecurity>4</DocSecurity>
  <Lines>57</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2024-02-19T12:13:00Z</dcterms:created>
  <dc:creator>gendrūta</dc:creator>
  <lastModifiedBy>adlibuser</lastModifiedBy>
  <lastPrinted>2016-12-06T07:05:00Z</lastPrinted>
  <dcterms:modified xsi:type="dcterms:W3CDTF">2024-02-19T12:13:00Z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2067280303</vt:i4>
  </property>
</Properties>
</file>