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>
      <w:pPr>
        <w:tabs>
          <w:tab w:val="left" w:pos="0"/>
        </w:tabs>
        <w:spacing w:line="360" w:lineRule="auto"/>
        <w:jc w:val="center"/>
        <w:rPr>
          <w:b/>
          <w:iCs/>
          <w:caps/>
          <w:szCs w:val="24"/>
        </w:rPr>
      </w:pPr>
      <w:r>
        <w:rPr>
          <w:b/>
          <w:iCs/>
          <w:szCs w:val="24"/>
        </w:rPr>
        <w:t>VIETINIO ŪKIO IR TURTO VALDYMO SKYRIUS</w:t>
      </w:r>
    </w:p>
    <w:p>
      <w:pPr>
        <w:rPr>
          <w:sz w:val="20"/>
        </w:rPr>
      </w:pPr>
    </w:p>
    <w:p>
      <w:pPr>
        <w:tabs>
          <w:tab w:val="left" w:pos="567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</w:t>
      </w:r>
    </w:p>
    <w:p>
      <w:pPr>
        <w:rPr>
          <w:sz w:val="20"/>
        </w:rPr>
      </w:pPr>
    </w:p>
    <w:p>
      <w:pPr>
        <w:spacing w:line="276" w:lineRule="auto"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Dėl TARYBOS sprendimo „</w:t>
      </w:r>
      <w:r>
        <w:rPr>
          <w:rFonts w:eastAsia="Calibri"/>
          <w:b/>
          <w:szCs w:val="24"/>
        </w:rPr>
        <w:t xml:space="preserve">DĖL ILGALAIKIO MATERIALIOJO TURTO  PERĖMIMO SAVIVALDYBĖS NUOSAVYBĖN IR JO PERDAVIMO VALDYTI, NAUDOTI IR DISPONUOTI JUO PATIKĖJIMO TEISE</w:t>
      </w:r>
      <w:r>
        <w:rPr>
          <w:b/>
          <w:bCs/>
          <w:szCs w:val="24"/>
          <w:lang w:eastAsia="lt-LT"/>
        </w:rPr>
        <w:t xml:space="preserve">“ </w:t>
      </w:r>
      <w:r>
        <w:rPr>
          <w:b/>
          <w:bCs/>
          <w:caps/>
          <w:szCs w:val="24"/>
          <w:lang w:eastAsia="lt-LT"/>
        </w:rPr>
        <w:t>projekto</w:t>
      </w:r>
    </w:p>
    <w:p>
      <w:pPr>
        <w:rPr>
          <w:sz w:val="20"/>
        </w:rPr>
      </w:pPr>
    </w:p>
    <w:p>
      <w:pPr>
        <w:tabs>
          <w:tab w:val="left" w:pos="567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2022 m. sausio 18 d.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Raseiniai</w:t>
      </w:r>
    </w:p>
    <w:p>
      <w:pPr>
        <w:tabs>
          <w:tab w:val="left" w:pos="0"/>
        </w:tabs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1. Parengto projekto tikslai ir uždaviniai.</w:t>
            </w:r>
          </w:p>
        </w:tc>
      </w:tr>
      <w:tr>
        <w:tc>
          <w:tcPr>
            <w:tcW w:w="9740" w:type="dxa"/>
          </w:tcPr>
          <w:p>
            <w:pPr>
              <w:ind w:firstLine="72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Raseinių rajono savivaldybės administracija gavo Lietuvos nacionalinės Martyno Mažvydo bibliotekos raštą, kuriuo jie prašo perimti nuosavybėn jų patikėjimo teise valdomą valstybės ilgalaikį materialųjį turtą nurodytą sprendimo projekte, o perėmus perduoti valdyti, naudoti ir disponuoti juo patikėjimo teise </w:t>
            </w:r>
            <w:r>
              <w:rPr>
                <w:rFonts w:eastAsia="Calibri"/>
                <w:szCs w:val="24"/>
              </w:rPr>
              <w:t>Raseinių Marcelijaus Martinaičio viešajai bibliotekai.</w:t>
            </w:r>
            <w:r>
              <w:rPr>
                <w:rFonts w:eastAsia="Calibri"/>
                <w:bCs/>
                <w:szCs w:val="24"/>
              </w:rPr>
              <w:t xml:space="preserve"> Turtas bus skirtas panaudoti </w:t>
            </w:r>
            <w:r>
              <w:rPr>
                <w:rFonts w:eastAsia="Calibri"/>
                <w:szCs w:val="24"/>
              </w:rPr>
              <w:t>plėtojant viešosios interneto prieigos paslaugų teikimą.</w:t>
            </w:r>
          </w:p>
          <w:p>
            <w:pPr>
              <w:ind w:firstLine="720"/>
              <w:jc w:val="both"/>
              <w:rPr>
                <w:rFonts w:eastAsia="Calibri"/>
                <w:bCs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2. Kokių pozityvių rezultatų laukiama.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Priėmus Tarybos sprendimą, bus perimtas savivaldybės nuosavybėn turtas ir perduotas </w:t>
            </w:r>
            <w:r>
              <w:rPr>
                <w:rFonts w:eastAsia="Calibri"/>
                <w:bCs/>
                <w:szCs w:val="24"/>
              </w:rPr>
              <w:t xml:space="preserve">valdyti, naudoti ir disponuoti juo patikėjimo teise </w:t>
            </w:r>
            <w:r>
              <w:rPr>
                <w:rFonts w:eastAsia="Calibri"/>
                <w:szCs w:val="24"/>
              </w:rPr>
              <w:t>Raseinių Marcelijaus Martinaičio viešajai bibliotekai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</w:tr>
      <w:tr>
        <w:trPr>
          <w:trHeight w:hRule="exact" w:val="567"/>
        </w:trPr>
        <w:tc>
          <w:tcPr>
            <w:tcW w:w="9740" w:type="dxa"/>
            <w:vAlign w:val="center"/>
          </w:tcPr>
          <w:p>
            <w:pPr>
              <w:ind w:firstLine="539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>
        <w:tc>
          <w:tcPr>
            <w:tcW w:w="9740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Nėra.</w:t>
            </w:r>
          </w:p>
        </w:tc>
      </w:tr>
      <w:tr>
        <w:trPr>
          <w:trHeight w:hRule="exact" w:val="567"/>
        </w:trPr>
        <w:tc>
          <w:tcPr>
            <w:tcW w:w="9740" w:type="dxa"/>
            <w:vAlign w:val="center"/>
          </w:tcPr>
          <w:p>
            <w:pPr>
              <w:ind w:firstLine="539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>
        <w:tc>
          <w:tcPr>
            <w:tcW w:w="9740" w:type="dxa"/>
          </w:tcPr>
          <w:p>
            <w:pPr>
              <w:rPr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Netaikoma. </w:t>
            </w:r>
          </w:p>
        </w:tc>
      </w:tr>
      <w:tr>
        <w:trPr>
          <w:trHeight w:hRule="exact" w:val="567"/>
        </w:trPr>
        <w:tc>
          <w:tcPr>
            <w:tcW w:w="9740" w:type="dxa"/>
          </w:tcPr>
          <w:p>
            <w:pPr>
              <w:ind w:firstLine="539"/>
              <w:jc w:val="both"/>
              <w:rPr>
                <w:b/>
                <w:bCs/>
                <w:iCs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Sprendimo projektas suderintas Raseinių rajono savivaldybės tarybos veiklos reglamento, patvirtinto Raseinių rajono savivaldybės tarybos 2019 m. rugpjūčio 28 d. sprendimu Nr. TS-257, 35.1 papunktyje nustatyta tvarka.</w:t>
            </w:r>
          </w:p>
        </w:tc>
      </w:tr>
      <w:tr>
        <w:trPr>
          <w:trHeight w:hRule="exact" w:val="717"/>
        </w:trPr>
        <w:tc>
          <w:tcPr>
            <w:tcW w:w="9740" w:type="dxa"/>
            <w:vAlign w:val="center"/>
          </w:tcPr>
          <w:p>
            <w:pPr>
              <w:ind w:firstLine="54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6. Numatomo teisinio reguliavimo poveikio vertinimas (norminio pobūdžio teisės aktams).</w:t>
            </w: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Parengtas teisinio akto projektas neprieštarauja norminio pobūdžio teisės aktams.</w:t>
            </w:r>
          </w:p>
          <w:p>
            <w:pPr>
              <w:rPr>
                <w:sz w:val="20"/>
              </w:rPr>
            </w:pPr>
          </w:p>
          <w:p>
            <w:pPr>
              <w:spacing w:line="360" w:lineRule="auto"/>
              <w:ind w:firstLine="540"/>
              <w:rPr>
                <w:b/>
                <w:szCs w:val="24"/>
                <w:lang w:eastAsia="lt-LT"/>
              </w:rPr>
            </w:pPr>
          </w:p>
        </w:tc>
      </w:tr>
      <w:tr>
        <w:trPr>
          <w:trHeight w:hRule="exact" w:val="397"/>
        </w:trPr>
        <w:tc>
          <w:tcPr>
            <w:tcW w:w="9740" w:type="dxa"/>
            <w:vAlign w:val="center"/>
          </w:tcPr>
          <w:p>
            <w:pPr>
              <w:spacing w:line="360" w:lineRule="auto"/>
              <w:ind w:firstLine="540"/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iCs/>
                <w:szCs w:val="24"/>
                <w:lang w:eastAsia="lt-LT"/>
              </w:rPr>
              <w:t>7. Projekto autorius ar autorių grupė.</w:t>
            </w:r>
          </w:p>
        </w:tc>
      </w:tr>
      <w:tr>
        <w:tc>
          <w:tcPr>
            <w:tcW w:w="9740" w:type="dxa"/>
          </w:tcPr>
          <w:p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Vietinio ūkio ir turto valdymo skyriaus vyr. specialistė Rūtenė Žemkauskienė</w:t>
            </w:r>
          </w:p>
        </w:tc>
      </w:tr>
    </w:tbl>
    <w:p>
      <w:pPr>
        <w:spacing w:line="360" w:lineRule="auto"/>
        <w:rPr>
          <w:bCs/>
          <w:szCs w:val="24"/>
        </w:rPr>
      </w:pPr>
    </w:p>
    <w:p>
      <w:pPr>
        <w:rPr>
          <w:sz w:val="20"/>
        </w:rPr>
      </w:pPr>
    </w:p>
    <w:p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Vyr. specialistė </w:t>
        <w:tab/>
        <w:tab/>
        <w:tab/>
        <w:tab/>
        <w:t>Rūtenė Žemkauskienė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37989-3C7D-4B85-BBED-60EE1F9885A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1752</Characters>
  <Application>Microsoft Office Word</Application>
  <DocSecurity>4</DocSecurity>
  <Lines>38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2022-01-18T14:01:00Z</dcterms:created>
  <dc:creator>Vilma Urbonienė</dc:creator>
  <lastModifiedBy>adlibuser</lastModifiedBy>
  <dcterms:modified xsi:type="dcterms:W3CDTF">2022-01-18T14:01:00Z</dcterms:modified>
  <revision>2</revision>
</coreProperties>
</file>