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4211e6b591d4ecdb20fa71f190b2010"/>
        <w:lock w:val="sdtLocked"/>
        <w:richText/>
      </w:sdtPr>
      <w:sdtContent>
        <w:p w14:paraId="2B4E7A95"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fe5bf7eed78b4234a6ab3555ecde49bc"/>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fe5bf7eed78b4234a6ab3555ecde49bc"/>
                <w:lock w:val="sdtLocked"/>
                <w:richText/>
              </w:sdtPr>
              <w:sdtContent>
                <w:p w14:paraId="6854A663" w14:textId="17451FCE">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 AUKCIONO BŪDU KITOS PASKIRTIES VALSTYBINĖS ŽEMĖS SKLYPĄ, ESANTĮ MĖLYNIŲ G. 13C,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0ACEA1A">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fdd3626d85d3422094cb81eb79a27470"/>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fdd3626d85d3422094cb81eb79a27470"/>
                      <w:lock w:val="sdtLocked"/>
                      <w:richText/>
                    </w:sdtPr>
                    <w:sdtContent>
                      <w:r>
                        <w:rPr>
                          <w:rFonts w:eastAsia="Lucida Sans Unicode"/>
                          <w:b/>
                          <w:bCs/>
                          <w:kern w:val="1"/>
                          <w:szCs w:val="24"/>
                          <w:lang w:eastAsia="lt-LT"/>
                        </w:rPr>
                        <w:t xml:space="preserve">Parengto sprendimo projekto tikslai ir uždaviniai. </w:t>
                      </w:r>
                    </w:sdtContent>
                  </w:sdt>
                </w:p>
                <w:p w14:paraId="57E2445F" w14:textId="7626830A">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0,0683 ha ploto kitos paskirties (naudojimo būdas – vienbučių ir dvibučių gyvenamųjų pastatų teritorijos) valstybinės žemės sklypą (unikalus Nr. 4400-6424-9801, kadastro Nr. 2901/0014:256 Šiaulių m. k. v.), esantį Mėlynių g. 13C, Šiaulių mieste (toliau – Žemės sklypas).</w:t>
                  </w:r>
                </w:p>
              </w:sdtContent>
            </w:sdt>
            <w:sdt>
              <w:sdtPr>
                <w:alias w:val="poskyris"/>
                <w:tag w:val="part_023a3939658946bb8035d5772b3a0632"/>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023a3939658946bb8035d5772b3a0632"/>
                      <w:lock w:val="sdtLocked"/>
                      <w:richText/>
                    </w:sdtPr>
                    <w:sdtContent>
                      <w:r>
                        <w:rPr>
                          <w:rFonts w:eastAsia="Lucida Sans Unicode"/>
                          <w:b/>
                          <w:bCs/>
                          <w:kern w:val="1"/>
                          <w:szCs w:val="24"/>
                          <w:lang w:eastAsia="lt-LT"/>
                        </w:rPr>
                        <w:t>Dabartinis sprendimo projekte aptariamų klausimų reguliavimas.</w:t>
                      </w:r>
                    </w:sdtContent>
                  </w:sdt>
                </w:p>
                <w:p w14:paraId="4DF42F69" w14:textId="6D96FAA4">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121343D8">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Mėlynių g. 13C yra atliktas individualus vertinimas ir nustatyta Žemės sklypo rinkos vertė – 16 000 Eur. Žemės sklypo projektavimo (žemės valdos projekto) ir Žemės sklypo plano su nustatytais žemės sklypų ribų posūkio taškais ir riboženklių koordinatėmis valstybinėje koordinačių sistemoje (kadastriniai matavimai) parengimo išlaidos – 558,30 Eur. Apie aukciono organizavimo išlaidas aukciono organizatorius (NŽT) informacijos nepateikė, todėl pradinė pardavimo kaina skaičiuojama be aukciono organizavimo išlaidų. Taigi sudėjus pagal individualų vertinimą nustatytą Žemės sklypo vertę (16 000 Eur), patirtas Žemės sklypo projektavimo ir kadastrinių matavimų (558,30 Eur) išlaidas  gaunama pradinė Žemės sklypo pardavimo kaina 16 558,30 Eur. Aukciono organizavimo taisyklių 6.8 papunktyje nurodyta, kad kaina apvalinama pagal matematines skaičių apvalinimo taisykles iki sveikojo skaičiaus, t. y. nurodoma kaina eurais be centų. Parengtame sprendimo projekte pradinė pardavimo kaina siūloma tvirtinti 2 punkte – 16 558 Eur (šešiolika tūkstančių penki šimtai penkiasdešimt aštuoni eurai) be atvirojo aukciono organizavimo išlaidų.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774EDED7">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6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73b55d83f68844649f589ec59b09ed29"/>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73b55d83f68844649f589ec59b09ed29"/>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f5b6a2c1c4284a31ba35d708016c0e85"/>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f5b6a2c1c4284a31ba35d708016c0e85"/>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68C0F08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1da5820a975647fc8ce1b1073ec77393"/>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1da5820a975647fc8ce1b1073ec77393"/>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67ffd64c0ffa47909ab2ac75d43ee03f"/>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67ffd64c0ffa47909ab2ac75d43ee03f"/>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01bc52cc600a48ada6b866021391e47f"/>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01bc52cc600a48ada6b866021391e47f"/>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9dbb889be52b4fc7846317c3475dd579"/>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9dbb889be52b4fc7846317c3475dd579"/>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1ef36ef2060e40ce89e14058925a1bb7"/>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1ef36ef2060e40ce89e14058925a1bb7"/>
                      <w:lock w:val="sdtLocked"/>
                      <w:richText/>
                    </w:sdtPr>
                    <w:sdtContent>
                      <w:r>
                        <w:rPr>
                          <w:rFonts w:eastAsia="HG Mincho Light J"/>
                          <w:b/>
                          <w:bCs/>
                          <w:kern w:val="1"/>
                          <w:szCs w:val="24"/>
                          <w:lang w:eastAsia="lt-LT"/>
                        </w:rPr>
                        <w:t>Rengėjas ar rengėjų grupė, sprendimo projekto iniciatoriai.</w:t>
                      </w:r>
                    </w:sdtContent>
                  </w:sdt>
                </w:p>
                <w:p w14:paraId="7A953241" w14:textId="5A843AAD">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 xml:space="preserve">skyrius. Tiesioginis rengėjas − skyriaus vyr. specialistė Deimantė Jurgelytė, tel. </w:t>
                  </w:r>
                  <w:r>
                    <w:rPr>
                      <w:rFonts w:eastAsia="Lucida Sans Unicode"/>
                      <w:kern w:val="2"/>
                      <w:szCs w:val="24"/>
                      <w:lang w:eastAsia="lt-LT"/>
                    </w:rPr>
                    <w:t>+370 41 509 585.</w:t>
                  </w:r>
                </w:p>
              </w:sdtContent>
            </w:sdt>
            <w:sdt>
              <w:sdtPr>
                <w:alias w:val="poskyris"/>
                <w:tag w:val="part_17ffe4cf3fc543baab7a5053a66b89ae"/>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17ffe4cf3fc543baab7a5053a66b89ae"/>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c698feae4b574551aa8080b910f750a0"/>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05A2FE"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301C17AF"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DFD244"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40A48E"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98A4F1"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89A892"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7B23F5D8"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D6F32E"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0AAD21"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247799">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0042216">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fc0d6bd606c436aba8c04ad16371dbe" PartId="a4211e6b591d4ecdb20fa71f190b2010">
    <Part Type="skyrius" Nr="999" Title="SPRENDIMO PROJEKTO „DĖL TEIKIMO PARDUOTI ATVIRO AUKCIONO BŪDU KITOS PASKIRTIES VALSTYBINĖS ŽEMĖS SKLYPĄ, ESANTĮ MĖLYNIŲ G. 13C, ŠIAULIŲ MIESTE“ AIŠKINAMASIS RAŠTAS" DocPartId="e157a835e99e4a10a416bdcd77b23df1" PartId="fe5bf7eed78b4234a6ab3555ecde49bc">
      <Part Type="poskyris" Title="Parengto sprendimo projekto tikslai ir uždaviniai." DocPartId="9930fb50e81644ffb25760b0aaa6eaf2" PartId="fdd3626d85d3422094cb81eb79a27470"/>
      <Part Type="poskyris" Title="Dabartinis sprendimo projekte aptariamų klausimų reguliavimas." DocPartId="8af3620fb46c48708d6afdb75ef146b6" PartId="023a3939658946bb8035d5772b3a0632"/>
      <Part Type="poskyris" Title="Numatomos naujos teisinio reglamentavimo nuostatos." DocPartId="7fd41ef507744832acccae4e1ffb5c29" PartId="73b55d83f68844649f589ec59b09ed29"/>
      <Part Type="poskyris" Title="Priėmus sprendimą, laukiami rezultatai ir galimos pasekmės (tiek teigiamos, tiek neigiamos)." DocPartId="d047a3fc8a3f4550a9d76fa389b50596" PartId="f5b6a2c1c4284a31ba35d708016c0e85"/>
      <Part Type="poskyris" Title="Priėmus sprendimą, keičiami ar pripažįstami negaliojančiais teisės aktai." DocPartId="8f5db4689bdc4a63819057805fb6bcae" PartId="1da5820a975647fc8ce1b1073ec77393"/>
      <Part Type="poskyris" Title="Sprendimui įgyvendinti reikalingi priimti papildomi teisės aktai." DocPartId="21db85aba1b6459c8813168f3657162c" PartId="67ffd64c0ffa47909ab2ac75d43ee03f"/>
      <Part Type="poskyris" Title="Savivaldybės biudžeto lėšų poreikis ir šaltiniai." DocPartId="d20a01e0178e450e881803831691a686" PartId="01bc52cc600a48ada6b866021391e47f"/>
      <Part Type="poskyris" Title="Poreikis sprendimo projektą įvertinti antikorupciniu požiūriu ir pagrindimas." DocPartId="8e0742ca555f4e258153a713ab5677c9" PartId="9dbb889be52b4fc7846317c3475dd579"/>
      <Part Type="poskyris" Title="Rengėjas ar rengėjų grupė, sprendimo projekto iniciatoriai." DocPartId="304698bb4e844966a1e404bf559814b2" PartId="1ef36ef2060e40ce89e14058925a1bb7"/>
      <Part Type="poskyris" Title="Numatomo teisinio reguliavimo poveikio vertinimo rezultatai (jei tokį vertinimą reikia atlikti)." DocPartId="6818398a37e24d49b5e48e5f0f8965fb" PartId="17ffe4cf3fc543baab7a5053a66b89ae"/>
    </Part>
    <Part Type="signatura" DocPartId="7dc172a5ccbd4a488ae676e9f323be8e" PartId="c698feae4b574551aa8080b910f750a0"/>
  </Part>
</Parts>
</file>

<file path=customXml/itemProps1.xml><?xml version="1.0" encoding="utf-8"?>
<ds:datastoreItem xmlns:ds="http://schemas.openxmlformats.org/officeDocument/2006/customXml" ds:itemID="{88323489-586C-43A1-9B14-06C2A32F957D}">
  <ds:schemaRefs>
    <ds:schemaRef ds:uri="http://schemas.openxmlformats.org/officeDocument/2006/bibliography"/>
  </ds:schemaRefs>
</ds:datastoreItem>
</file>

<file path=customXml/itemProps2.xml><?xml version="1.0" encoding="utf-8"?>
<ds:datastoreItem xmlns:ds="http://schemas.openxmlformats.org/officeDocument/2006/customXml" ds:itemID="{93433DB6-A857-41FD-BAA8-5449F4C707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1271</Words>
  <Characters>9133</Characters>
  <Application>Microsoft Office Word</Application>
  <DocSecurity>4</DocSecurity>
  <Lines>138</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10365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2025-03-18T09:42:00Z</dcterms:created>
  <dc:creator>d.janilioniene</dc:creator>
  <lastModifiedBy>adlibuser</lastModifiedBy>
  <lastPrinted>2018-11-09T12:40:00Z</lastPrinted>
  <dcterms:modified xsi:type="dcterms:W3CDTF">2025-03-18T09:42:00Z</dcterms:modified>
  <revision>2</revision>
</coreProperties>
</file>