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a833a18b648409880e53f574c9785b2"/>
        <w:lock w:val="sdtLocked"/>
        <w:richText/>
      </w:sdtPr>
      <w:sdtContent>
        <w:p w14:paraId="6FD0311E" w14:textId="77777777">
          <w:pPr>
            <w:spacing w:line="278" w:lineRule="auto"/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Lyginamasis variantas</w:t>
          </w:r>
        </w:p>
        <w:p w14:paraId="00646440" w14:textId="77777777">
          <w:pPr>
            <w:spacing w:line="278" w:lineRule="auto"/>
            <w:jc w:val="center"/>
            <w:rPr>
              <w:b/>
              <w:bCs/>
              <w:kern w:val="2"/>
              <w:szCs w:val="24"/>
            </w:rPr>
          </w:pPr>
        </w:p>
        <w:sdt>
          <w:sdtPr>
            <w:alias w:val="preambule"/>
            <w:tag w:val="part_de87d6e85aea4676a9547b946ff18279"/>
            <w:lock w:val="sdtLocked"/>
            <w:richText/>
          </w:sdtPr>
          <w:sdtContent>
            <w:p w14:paraId="20F93E9E" w14:textId="5FDE5415">
              <w:pPr>
                <w:spacing w:line="278" w:lineRule="auto"/>
                <w:ind w:firstLine="720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Pateikiami Radviliškio r. Baisogalos kultūros centro, jo struktūrinių teritorinių padalinių teikiamų mokamų paslaugų sąrašo pakeitimai, kadangi atskirai išskirta nauja paslaugų gavėjų grupė – vaikai iki 7 metų, o buvę bendri lengvatiniai tarifai išskaidyti į atskiras amžiaus grupes (nuo 7 metų), tai pasikeitė punktų numeracija:</w:t>
              </w:r>
            </w:p>
          </w:sdtContent>
        </w:sdt>
        <w:sdt>
          <w:sdtPr>
            <w:alias w:val="skirsnis"/>
            <w:tag w:val="part_82a572e8adbd419b8e0fb71830eaebae"/>
            <w:lock w:val="sdtLocked"/>
            <w:richText/>
          </w:sdtPr>
          <w:sdtContent>
            <w:p w14:paraId="4497A1B6" w14:textId="77777777">
              <w:pPr>
                <w:spacing w:line="278" w:lineRule="auto"/>
                <w:ind w:left="720"/>
                <w:jc w:val="both"/>
                <w:rPr>
                  <w:b/>
                  <w:bCs/>
                  <w:kern w:val="2"/>
                  <w:szCs w:val="24"/>
                </w:rPr>
              </w:pPr>
              <w:sdt>
                <w:sdtPr>
                  <w:alias w:val="Pavadinimas"/>
                  <w:tag w:val="title_82a572e8adbd419b8e0fb71830eaebae"/>
                  <w:lock w:val="sdtLocked"/>
                  <w:richText/>
                </w:sdtPr>
                <w:sdtContent>
                  <w:r>
                    <w:rPr>
                      <w:b/>
                      <w:bCs/>
                      <w:kern w:val="2"/>
                      <w:szCs w:val="24"/>
                    </w:rPr>
                    <w:t>Papildyti ir patikslinti punktai:</w:t>
                  </w:r>
                </w:sdtContent>
              </w:sdt>
            </w:p>
            <w:p w14:paraId="7C13BC77" w14:textId="597CEA73">
              <w:pPr>
                <w:spacing w:line="278" w:lineRule="auto"/>
                <w:ind w:left="720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• patikslinti 1.3–1.5 punktai – bilietų kainos į Radviliškio r. Baisogalos kultūros centre rodomus renginius, kai organizuoja Radviliškio r. Baisogalos kultūros centras, išskiriant naują paslaugų gavėjų grupę – vaikus iki 7 metų, kuriems nustatytas nemokamas lankymas.</w:t>
                <w:br/>
                <w:t>• patikslinti 1.6–1.8 punktai – Minaičių muziejaus lankymo kainos, išskiriant vaikus iki 7 metų kaip atskirą nemokamą lankytojų grupę bei patikslinant lengvatų taikymą mokiniams, studentams, neįgaliesiems ir pensininkams.</w:t>
                <w:br/>
              </w:r>
            </w:p>
            <w:tbl>
              <w:tblPr>
                <w:tblW w:w="0" w:type="auto"/>
                <w:tblInd w:w="720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585"/>
                <w:gridCol w:w="4585"/>
              </w:tblGrid>
              <w:tr w14:paraId="69EB33C2" w14:textId="77777777">
                <w:tc>
                  <w:tcPr>
                    <w:tcW w:w="4585" w:type="dxa"/>
                    <w:vAlign w:val="center"/>
                  </w:tcPr>
                  <w:p w14:paraId="6229EDA5" w14:textId="45CA3A92">
                    <w:pPr>
                      <w:jc w:val="center"/>
                      <w:rPr>
                        <w:kern w:val="2"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kern w:val="2"/>
                        <w:sz w:val="22"/>
                        <w:szCs w:val="22"/>
                      </w:rPr>
                      <w:t>Galiojanti redakcija</w:t>
                    </w:r>
                  </w:p>
                </w:tc>
                <w:tc>
                  <w:tcPr>
                    <w:tcW w:w="4585" w:type="dxa"/>
                    <w:vAlign w:val="center"/>
                  </w:tcPr>
                  <w:p w14:paraId="7D8ECA13" w14:textId="7A35BF8A">
                    <w:pPr>
                      <w:jc w:val="center"/>
                      <w:rPr>
                        <w:kern w:val="2"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kern w:val="2"/>
                        <w:sz w:val="22"/>
                        <w:szCs w:val="22"/>
                      </w:rPr>
                      <w:t>Siūloma redakcija</w:t>
                    </w:r>
                  </w:p>
                </w:tc>
              </w:tr>
              <w:tr w14:paraId="2E57A869" w14:textId="77777777">
                <w:tc>
                  <w:tcPr>
                    <w:tcW w:w="4585" w:type="dxa"/>
                  </w:tcPr>
                  <w:p w14:paraId="35997777" w14:textId="2C471EC6">
                    <w:pPr>
                      <w:jc w:val="both"/>
                      <w:rPr>
                        <w:kern w:val="2"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kern w:val="2"/>
                        <w:sz w:val="22"/>
                        <w:szCs w:val="22"/>
                      </w:rPr>
                      <w:t>1.1</w:t>
                    </w:r>
                    <w:r>
                      <w:rPr>
                        <w:kern w:val="2"/>
                        <w:sz w:val="22"/>
                        <w:szCs w:val="22"/>
                      </w:rPr>
                      <w:t xml:space="preserve"> Suaugusiems (kai renginyje dalyvauja BKC kolektyvai) – 5,00 Eur</w:t>
                    </w:r>
                  </w:p>
                </w:tc>
                <w:tc>
                  <w:tcPr>
                    <w:tcW w:w="4585" w:type="dxa"/>
                  </w:tcPr>
                  <w:p w14:paraId="5B88E8CB" w14:textId="3A8D729E">
                    <w:pPr>
                      <w:jc w:val="both"/>
                      <w:rPr>
                        <w:kern w:val="2"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kern w:val="2"/>
                        <w:sz w:val="22"/>
                        <w:szCs w:val="22"/>
                      </w:rPr>
                      <w:t>1.1</w:t>
                    </w:r>
                    <w:r>
                      <w:rPr>
                        <w:kern w:val="2"/>
                        <w:sz w:val="22"/>
                        <w:szCs w:val="22"/>
                      </w:rPr>
                      <w:t xml:space="preserve"> Suaugusiems (kai renginyje dalyvauja BKC kolektyvai) – 5,00 Eur</w:t>
                    </w:r>
                  </w:p>
                </w:tc>
              </w:tr>
              <w:tr w14:paraId="04AE1B34" w14:textId="77777777">
                <w:tc>
                  <w:tcPr>
                    <w:tcW w:w="4585" w:type="dxa"/>
                  </w:tcPr>
                  <w:p w14:paraId="544B45DC" w14:textId="7FF70715">
                    <w:pPr>
                      <w:jc w:val="both"/>
                      <w:rPr>
                        <w:kern w:val="2"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kern w:val="2"/>
                        <w:sz w:val="22"/>
                        <w:szCs w:val="22"/>
                      </w:rPr>
                      <w:t>1.2</w:t>
                    </w:r>
                    <w:r>
                      <w:rPr>
                        <w:kern w:val="2"/>
                        <w:sz w:val="22"/>
                        <w:szCs w:val="22"/>
                      </w:rPr>
                      <w:t xml:space="preserve"> Suaugusiems (kai renginyje dalyvauja samdomi atlikėjai ir kolektyvai) – 10,00 Eur</w:t>
                    </w:r>
                  </w:p>
                </w:tc>
                <w:tc>
                  <w:tcPr>
                    <w:tcW w:w="4585" w:type="dxa"/>
                  </w:tcPr>
                  <w:p w14:paraId="66C3E827" w14:textId="6260349C">
                    <w:pPr>
                      <w:jc w:val="both"/>
                      <w:rPr>
                        <w:kern w:val="2"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kern w:val="2"/>
                        <w:sz w:val="22"/>
                        <w:szCs w:val="22"/>
                      </w:rPr>
                      <w:t>1.2</w:t>
                    </w:r>
                    <w:r>
                      <w:rPr>
                        <w:kern w:val="2"/>
                        <w:sz w:val="22"/>
                        <w:szCs w:val="22"/>
                      </w:rPr>
                      <w:t xml:space="preserve"> Suaugusiems (kai renginyje dalyvauja samdomi atlikėjai ir kolektyvai) – 10,00 Eur</w:t>
                    </w:r>
                  </w:p>
                </w:tc>
              </w:tr>
              <w:tr w14:paraId="368424CA" w14:textId="77777777">
                <w:tc>
                  <w:tcPr>
                    <w:tcW w:w="4585" w:type="dxa"/>
                    <w:vMerge w:val="restart"/>
                  </w:tcPr>
                  <w:p w14:paraId="7696CAFE" w14:textId="61383814">
                    <w:pPr>
                      <w:jc w:val="both"/>
                      <w:rPr>
                        <w:kern w:val="2"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kern w:val="2"/>
                        <w:sz w:val="22"/>
                        <w:szCs w:val="22"/>
                      </w:rPr>
                      <w:t>1.3</w:t>
                    </w:r>
                    <w:r>
                      <w:rPr>
                        <w:kern w:val="2"/>
                        <w:sz w:val="22"/>
                        <w:szCs w:val="22"/>
                      </w:rPr>
                      <w:t xml:space="preserve"> Vaikams, mokiniams, studentams, neįgaliesiems ir pensininkams (kai renginyje dalyvauja BKC kolektyvai) – 3,00 Eur</w:t>
                    </w:r>
                  </w:p>
                </w:tc>
                <w:tc>
                  <w:tcPr>
                    <w:tcW w:w="4585" w:type="dxa"/>
                  </w:tcPr>
                  <w:p w14:paraId="11F6721B" w14:textId="65406F8D">
                    <w:pPr>
                      <w:jc w:val="both"/>
                      <w:rPr>
                        <w:kern w:val="2"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kern w:val="2"/>
                        <w:sz w:val="22"/>
                        <w:szCs w:val="22"/>
                      </w:rPr>
                      <w:t>1.3</w:t>
                    </w:r>
                    <w:r>
                      <w:rPr>
                        <w:kern w:val="2"/>
                        <w:sz w:val="22"/>
                        <w:szCs w:val="22"/>
                      </w:rPr>
                      <w:t xml:space="preserve"> Vaikams iki 7 metų (kai renginyje dalyvauja samdomi atlikėjai ir (ar) kolektyvai bei BKC atlikėjai ir (ar) kolektyvai) – 0,00 Eur</w:t>
                    </w:r>
                  </w:p>
                </w:tc>
              </w:tr>
              <w:tr w14:paraId="4F688ECB" w14:textId="77777777">
                <w:tc>
                  <w:tcPr>
                    <w:tcW w:w="4585" w:type="dxa"/>
                    <w:vMerge/>
                  </w:tcPr>
                  <w:p w14:paraId="2087F939" w14:textId="77777777">
                    <w:pPr>
                      <w:jc w:val="both"/>
                      <w:rPr>
                        <w:kern w:val="2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585" w:type="dxa"/>
                  </w:tcPr>
                  <w:p w14:paraId="1B70BF53" w14:textId="2509F086">
                    <w:pPr>
                      <w:jc w:val="both"/>
                      <w:rPr>
                        <w:kern w:val="2"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kern w:val="2"/>
                        <w:sz w:val="22"/>
                        <w:szCs w:val="22"/>
                      </w:rPr>
                      <w:t>1.4</w:t>
                    </w:r>
                    <w:r>
                      <w:rPr>
                        <w:kern w:val="2"/>
                        <w:sz w:val="22"/>
                        <w:szCs w:val="22"/>
                      </w:rPr>
                      <w:t xml:space="preserve"> Mokiniams (nuo 7 metų), studentams, neįgaliesiems ir pensininkams (kai renginyje dalyvauja BKC kolektyvai) – 3,00 Eur</w:t>
                    </w:r>
                  </w:p>
                </w:tc>
              </w:tr>
              <w:tr w14:paraId="795BD41E" w14:textId="77777777">
                <w:tc>
                  <w:tcPr>
                    <w:tcW w:w="4585" w:type="dxa"/>
                  </w:tcPr>
                  <w:p w14:paraId="4F67EE6F" w14:textId="1012443B">
                    <w:pPr>
                      <w:jc w:val="both"/>
                      <w:rPr>
                        <w:kern w:val="2"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kern w:val="2"/>
                        <w:sz w:val="22"/>
                        <w:szCs w:val="22"/>
                      </w:rPr>
                      <w:t xml:space="preserve">1.4 </w:t>
                    </w:r>
                    <w:r>
                      <w:rPr>
                        <w:kern w:val="2"/>
                        <w:sz w:val="22"/>
                        <w:szCs w:val="22"/>
                      </w:rPr>
                      <w:t>Vaikams, mokiniams, studentams, neįgaliesiems ir pensininkams (kai renginyje dalyvauja samdomi atlikėjai ir kolektyvai) – 7,00 Eur</w:t>
                    </w:r>
                  </w:p>
                </w:tc>
                <w:tc>
                  <w:tcPr>
                    <w:tcW w:w="4585" w:type="dxa"/>
                  </w:tcPr>
                  <w:p w14:paraId="6132EA85" w14:textId="06E044AD">
                    <w:pPr>
                      <w:jc w:val="both"/>
                      <w:rPr>
                        <w:kern w:val="2"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kern w:val="2"/>
                        <w:sz w:val="22"/>
                        <w:szCs w:val="22"/>
                      </w:rPr>
                      <w:t>1.5</w:t>
                    </w:r>
                    <w:r>
                      <w:rPr>
                        <w:kern w:val="2"/>
                        <w:sz w:val="22"/>
                        <w:szCs w:val="22"/>
                      </w:rPr>
                      <w:t xml:space="preserve"> Mokiniams (nuo 7 metų), studentams, neįgaliesiems ir pensininkams (kai renginyje dalyvauja samdomi atlikėjai ir kolektyvai) – 7,00 Eur</w:t>
                    </w:r>
                  </w:p>
                </w:tc>
              </w:tr>
              <w:tr w14:paraId="450134E9" w14:textId="77777777">
                <w:tc>
                  <w:tcPr>
                    <w:tcW w:w="4585" w:type="dxa"/>
                  </w:tcPr>
                  <w:p w14:paraId="4897C33E" w14:textId="7C54D371">
                    <w:pPr>
                      <w:jc w:val="both"/>
                      <w:rPr>
                        <w:kern w:val="2"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kern w:val="2"/>
                        <w:sz w:val="22"/>
                        <w:szCs w:val="22"/>
                      </w:rPr>
                      <w:t xml:space="preserve">1.5 </w:t>
                    </w:r>
                    <w:r>
                      <w:rPr>
                        <w:kern w:val="2"/>
                        <w:sz w:val="22"/>
                        <w:szCs w:val="22"/>
                      </w:rPr>
                      <w:t>Minaičių muziejų suaugusiems – 3,00 Eur</w:t>
                    </w:r>
                  </w:p>
                </w:tc>
                <w:tc>
                  <w:tcPr>
                    <w:tcW w:w="4585" w:type="dxa"/>
                  </w:tcPr>
                  <w:p w14:paraId="012A0B54" w14:textId="3D5407DA">
                    <w:pPr>
                      <w:jc w:val="both"/>
                      <w:rPr>
                        <w:kern w:val="2"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kern w:val="2"/>
                        <w:sz w:val="22"/>
                        <w:szCs w:val="22"/>
                      </w:rPr>
                      <w:t>1.6</w:t>
                    </w:r>
                    <w:r>
                      <w:rPr>
                        <w:kern w:val="2"/>
                        <w:sz w:val="22"/>
                        <w:szCs w:val="22"/>
                      </w:rPr>
                      <w:t xml:space="preserve"> Minaičių muziejų suaugusiems (su ekskursijos vadovo paslauga) – 3,00 Eur</w:t>
                    </w:r>
                  </w:p>
                </w:tc>
              </w:tr>
              <w:tr w14:paraId="51CDB0F6" w14:textId="77777777">
                <w:tc>
                  <w:tcPr>
                    <w:tcW w:w="4585" w:type="dxa"/>
                    <w:vMerge w:val="restart"/>
                  </w:tcPr>
                  <w:p w14:paraId="12FA3E47" w14:textId="5D65CFEB">
                    <w:pPr>
                      <w:jc w:val="both"/>
                      <w:rPr>
                        <w:kern w:val="2"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kern w:val="2"/>
                        <w:sz w:val="22"/>
                        <w:szCs w:val="22"/>
                      </w:rPr>
                      <w:t>1.6</w:t>
                    </w:r>
                    <w:r>
                      <w:rPr>
                        <w:kern w:val="2"/>
                        <w:sz w:val="22"/>
                        <w:szCs w:val="22"/>
                      </w:rPr>
                      <w:t xml:space="preserve"> Minaičių muziejų vaikams, mokiniams ir kt. – 2,00 Eur</w:t>
                    </w:r>
                  </w:p>
                </w:tc>
                <w:tc>
                  <w:tcPr>
                    <w:tcW w:w="4585" w:type="dxa"/>
                  </w:tcPr>
                  <w:p w14:paraId="2533DDB8" w14:textId="52E00F36">
                    <w:pPr>
                      <w:jc w:val="both"/>
                      <w:rPr>
                        <w:kern w:val="2"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kern w:val="2"/>
                        <w:sz w:val="22"/>
                        <w:szCs w:val="22"/>
                      </w:rPr>
                      <w:t>1.7</w:t>
                    </w:r>
                    <w:r>
                      <w:rPr>
                        <w:kern w:val="2"/>
                        <w:sz w:val="22"/>
                        <w:szCs w:val="22"/>
                      </w:rPr>
                      <w:t xml:space="preserve"> Minaičių muziejų vaikams iki 7 metų – 0,00 Eur</w:t>
                    </w:r>
                  </w:p>
                </w:tc>
              </w:tr>
              <w:tr w14:paraId="6F2DCE5E" w14:textId="77777777">
                <w:tc>
                  <w:tcPr>
                    <w:tcW w:w="4585" w:type="dxa"/>
                    <w:vMerge/>
                  </w:tcPr>
                  <w:p w14:paraId="4113CDAF" w14:textId="77777777">
                    <w:pPr>
                      <w:jc w:val="both"/>
                      <w:rPr>
                        <w:kern w:val="2"/>
                        <w:szCs w:val="24"/>
                      </w:rPr>
                    </w:pPr>
                  </w:p>
                </w:tc>
                <w:tc>
                  <w:tcPr>
                    <w:tcW w:w="4585" w:type="dxa"/>
                  </w:tcPr>
                  <w:p w14:paraId="2FC68D77" w14:textId="11879155">
                    <w:pPr>
                      <w:jc w:val="both"/>
                      <w:rPr>
                        <w:kern w:val="2"/>
                        <w:szCs w:val="24"/>
                      </w:rPr>
                    </w:pPr>
                    <w:r>
                      <w:rPr>
                        <w:b/>
                        <w:bCs/>
                        <w:kern w:val="2"/>
                        <w:szCs w:val="24"/>
                      </w:rPr>
                      <w:t>1.8</w:t>
                    </w:r>
                    <w:r>
                      <w:rPr>
                        <w:kern w:val="2"/>
                        <w:szCs w:val="24"/>
                      </w:rPr>
                      <w:t xml:space="preserve"> </w:t>
                    </w:r>
                    <w:r>
                      <w:rPr>
                        <w:kern w:val="2"/>
                        <w:sz w:val="22"/>
                        <w:szCs w:val="22"/>
                      </w:rPr>
                      <w:t>Minaičių muziejų mokiniams (nuo 7 metų), studentams, neįgaliesiems ir pensininkams (su ekskursijos vadovo paslauga) – 2,00 Eur</w:t>
                    </w:r>
                  </w:p>
                </w:tc>
              </w:tr>
            </w:tbl>
            <w:p w14:paraId="0A0F2FDC" w14:textId="77777777">
              <w:pPr>
                <w:spacing w:line="278" w:lineRule="auto"/>
                <w:ind w:left="720"/>
                <w:jc w:val="both"/>
                <w:rPr>
                  <w:kern w:val="2"/>
                  <w:szCs w:val="24"/>
                </w:rPr>
              </w:pPr>
            </w:p>
          </w:sdtContent>
        </w:sdt>
      </w:sdtContent>
    </w:sdt>
    <w:sectPr>
      <w:pgSz w:w="11906" w:h="16838"/>
      <w:pgMar w:top="1440" w:right="566" w:bottom="1440" w:left="1440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5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B70439"/>
  <w15:chartTrackingRefBased/>
  <w15:docId w15:val="{86800401-C20B-4BCC-B3D9-0FE3B4A2AC2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f7b9cb7433cc4b9d9e77fcad5b132aab" PartId="ba833a18b648409880e53f574c9785b2">
    <Part Type="preambule" DocPartId="902f2ad4dde049b9995d57dbe998e4f2" PartId="de87d6e85aea4676a9547b946ff18279"/>
    <Part Type="skirsnis" Title="Papildyti ir patikslinti punktai:" DocPartId="f7a0674cb33b48ddba43acf770ca1e50" PartId="82a572e8adbd419b8e0fb71830eaebae"/>
  </Part>
</Parts>
</file>

<file path=customXml/itemProps1.xml><?xml version="1.0" encoding="utf-8"?>
<ds:datastoreItem xmlns:ds="http://schemas.openxmlformats.org/officeDocument/2006/customXml" ds:itemID="{96F195A9-8DD3-4B26-B73B-F900AFFC8BD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9898B68-7855-421D-8B0D-FC92D0F9D13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294</Words>
  <Characters>1953</Characters>
  <Application>Microsoft Office Word</Application>
  <DocSecurity>4</DocSecurity>
  <Lines>54</Lines>
  <Paragraphs>23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2026-05-18T05:44:00Z</dcterms:created>
  <dc:creator>Milda Mineikytė-Juknė</dc:creator>
  <lastModifiedBy>adlibuser</lastModifiedBy>
  <dcterms:modified xsi:type="dcterms:W3CDTF">2026-05-18T05:44:00Z</dcterms:modified>
  <revision>2</revision>
</coreProperties>
</file>