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a85d8878fb422c8143358ff65bee0b"/>
        <w:lock w:val="sdtLocked"/>
        <w:richText/>
      </w:sdtPr>
      <w:sdtContent>
        <w:p w14:paraId="17BCAA1B" w14:textId="77777777">
          <w:pPr>
            <w:suppressAutoHyphens/>
            <w:jc w:val="center"/>
            <w:rPr>
              <w:b/>
              <w:szCs w:val="24"/>
            </w:rPr>
          </w:pPr>
          <w:r>
            <w:rPr>
              <w:b/>
              <w:szCs w:val="24"/>
            </w:rPr>
            <w:t>ŠIAULIŲ MIESTO SAVIVALDYBĖS ADMINISTRACIJOS</w:t>
          </w:r>
        </w:p>
        <w:sdt>
          <w:sdtPr>
            <w:alias w:val="skyrius"/>
            <w:tag w:val="part_bd5b9dc207b64779aeac77ead7d621b9"/>
            <w:lock w:val="sdtLocked"/>
            <w:richText/>
          </w:sdtPr>
          <w:sdtContent>
            <w:p w14:paraId="17BCAA1C" w14:textId="6672C1A3">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sdt>
              <w:sdtPr>
                <w:alias w:val="Pavadinimas"/>
                <w:tag w:val="title_bd5b9dc207b64779aeac77ead7d621b9"/>
                <w:lock w:val="sdtLocked"/>
                <w:richText/>
              </w:sdtPr>
              <w:sdtContent>
                <w:p w14:paraId="0AFEC534" w14:textId="77777777">
                  <w:pPr>
                    <w:widowControl w:val="0"/>
                    <w:suppressAutoHyphens/>
                    <w:jc w:val="center"/>
                    <w:rPr>
                      <w:b/>
                      <w:szCs w:val="24"/>
                      <w:lang w:eastAsia="lt-LT"/>
                    </w:rPr>
                  </w:pPr>
                  <w:r>
                    <w:rPr>
                      <w:b/>
                      <w:szCs w:val="24"/>
                      <w:lang w:eastAsia="lt-LT"/>
                    </w:rPr>
                    <w:t xml:space="preserve">SPRENDIMO </w:t>
                  </w:r>
                </w:p>
                <w:p w14:paraId="3D712943" w14:textId="0B8EE56E">
                  <w:pPr>
                    <w:tabs>
                      <w:tab w:val="center" w:pos="0"/>
                      <w:tab w:val="left" w:pos="1134"/>
                      <w:tab w:val="center" w:pos="4153"/>
                      <w:tab w:val="right" w:pos="8306"/>
                    </w:tabs>
                    <w:suppressAutoHyphens/>
                    <w:jc w:val="center"/>
                    <w:rPr>
                      <w:b/>
                      <w:caps/>
                      <w:color w:val="000000"/>
                      <w:spacing w:val="-2"/>
                    </w:rPr>
                  </w:pPr>
                  <w:r>
                    <w:rPr>
                      <w:b/>
                      <w:bCs/>
                      <w:szCs w:val="24"/>
                      <w:lang w:eastAsia="lt-LT"/>
                    </w:rPr>
                    <w:t>„</w:t>
                  </w:r>
                  <w:r>
                    <w:rPr>
                      <w:b/>
                      <w:lang w:eastAsia="lt-LT"/>
                    </w:rPr>
                    <w:t xml:space="preserve">DĖL ŠIAULIŲ MIESTO SAVIVALDYBĖS TARYBOS 2024 M. VASARIO 1 D. SPRENDIMO NR. T-17 „DĖL SUTIKIMŲ LEISTI STATYTI VALSTYBINĖS REIKŠMĖS PAVIRŠINIUOSE VANDENS TELKINIUOSE ŠIAULIŲ MIESTO TERITORIJOJE LAIKINUOSIUS NESUDĖTINGUOSIUS STATINIUS IŠDAVIMO </w:t>
                  </w:r>
                  <w:r>
                    <w:rPr>
                      <w:b/>
                      <w:caps/>
                      <w:color w:val="000000"/>
                      <w:spacing w:val="-2"/>
                      <w:lang w:val="x-none"/>
                    </w:rPr>
                    <w:t>TAISYKLIŲ PATVIRTINIMO</w:t>
                  </w:r>
                  <w:r>
                    <w:rPr>
                      <w:b/>
                      <w:caps/>
                      <w:color w:val="000000"/>
                      <w:spacing w:val="-2"/>
                    </w:rPr>
                    <w:t>“ pakeitimo“</w:t>
                  </w:r>
                </w:p>
              </w:sdtContent>
            </w:sdt>
            <w:p w14:paraId="0404598C" w14:textId="77777777">
              <w:pPr>
                <w:tabs>
                  <w:tab w:val="center" w:pos="0"/>
                  <w:tab w:val="left" w:pos="1134"/>
                  <w:tab w:val="center" w:pos="4153"/>
                  <w:tab w:val="right" w:pos="8306"/>
                </w:tabs>
                <w:suppressAutoHyphens/>
                <w:jc w:val="center"/>
                <w:rPr>
                  <w:b/>
                  <w:caps/>
                  <w:color w:val="000000"/>
                  <w:spacing w:val="-2"/>
                </w:rPr>
              </w:pPr>
            </w:p>
            <w:sdt>
              <w:sdtPr>
                <w:alias w:val="poskyris"/>
                <w:tag w:val="part_5bfe470f117f40f2b989613252a842a4"/>
                <w:lock w:val="sdtLocked"/>
                <w:richText/>
              </w:sdtPr>
              <w:sdtContent>
                <w:p w14:paraId="17BCAA1F" w14:textId="77777777">
                  <w:pPr>
                    <w:tabs>
                      <w:tab w:val="left" w:pos="851"/>
                    </w:tabs>
                    <w:suppressAutoHyphens/>
                    <w:jc w:val="center"/>
                    <w:rPr>
                      <w:b/>
                      <w:szCs w:val="24"/>
                      <w:lang w:eastAsia="lt-LT"/>
                    </w:rPr>
                  </w:pPr>
                  <w:sdt>
                    <w:sdtPr>
                      <w:alias w:val="Pavadinimas"/>
                      <w:tag w:val="title_5bfe470f117f40f2b989613252a842a4"/>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07893B71">
                  <w:pPr>
                    <w:tabs>
                      <w:tab w:val="left" w:pos="851"/>
                    </w:tabs>
                    <w:suppressAutoHyphens/>
                    <w:jc w:val="center"/>
                  </w:pPr>
                  <w:r>
                    <w:rPr>
                      <w:szCs w:val="24"/>
                      <w:lang w:eastAsia="lt-LT"/>
                    </w:rPr>
                    <w:t>2024 m. kovo 13 d.</w:t>
                  </w:r>
                </w:p>
                <w:p w14:paraId="17BCAA22" w14:textId="380E9D4C">
                  <w:pPr>
                    <w:tabs>
                      <w:tab w:val="left" w:pos="851"/>
                    </w:tabs>
                    <w:suppressAutoHyphens/>
                    <w:ind w:left="4820" w:hanging="4820"/>
                    <w:jc w:val="center"/>
                    <w:rPr>
                      <w:bCs/>
                      <w:szCs w:val="24"/>
                      <w:lang w:eastAsia="lt-LT"/>
                    </w:rPr>
                  </w:pPr>
                  <w:r>
                    <w:rPr>
                      <w:bCs/>
                      <w:szCs w:val="24"/>
                      <w:lang w:eastAsia="lt-LT"/>
                    </w:rPr>
                    <w:t>Šiauliai</w:t>
                  </w:r>
                </w:p>
                <w:p w14:paraId="23B52F73" w14:textId="78EA0326">
                  <w:pPr>
                    <w:tabs>
                      <w:tab w:val="left" w:pos="851"/>
                    </w:tabs>
                    <w:suppressAutoHyphens/>
                    <w:ind w:left="4820" w:hanging="4820"/>
                    <w:jc w:val="center"/>
                    <w:rPr>
                      <w:bCs/>
                      <w:szCs w:val="24"/>
                      <w:lang w:eastAsia="lt-LT"/>
                    </w:rPr>
                  </w:pPr>
                </w:p>
                <w:p w14:paraId="4487C7BC" w14:textId="35EC0642">
                  <w:pPr>
                    <w:tabs>
                      <w:tab w:val="left" w:pos="851"/>
                    </w:tabs>
                    <w:suppressAutoHyphens/>
                    <w:ind w:left="4820" w:hanging="4820"/>
                    <w:jc w:val="center"/>
                    <w:rPr>
                      <w:bCs/>
                      <w:szCs w:val="24"/>
                      <w:lang w:eastAsia="lt-LT"/>
                    </w:rPr>
                  </w:pPr>
                </w:p>
                <w:p w14:paraId="3AB8E6DF" w14:textId="77777777">
                  <w:pPr>
                    <w:tabs>
                      <w:tab w:val="left" w:pos="851"/>
                    </w:tabs>
                    <w:suppressAutoHyphens/>
                    <w:ind w:left="4820" w:hanging="4820"/>
                    <w:jc w:val="center"/>
                    <w:rPr>
                      <w:bCs/>
                      <w:szCs w:val="24"/>
                      <w:lang w:eastAsia="lt-LT"/>
                    </w:rPr>
                  </w:pPr>
                </w:p>
              </w:sdtContent>
            </w:sdt>
            <w:sdt>
              <w:sdtPr>
                <w:alias w:val="poskyris"/>
                <w:tag w:val="part_54a28b9c22134523997b465fe0d8dab2"/>
                <w:lock w:val="sdtLocked"/>
                <w:richText/>
              </w:sdtPr>
              <w:sdtContent>
                <w:p w14:paraId="2AFF38FA" w14:textId="3D2707BE">
                  <w:pPr>
                    <w:tabs>
                      <w:tab w:val="left" w:pos="851"/>
                    </w:tabs>
                    <w:suppressAutoHyphens/>
                    <w:ind w:firstLine="851"/>
                    <w:jc w:val="both"/>
                    <w:rPr>
                      <w:b/>
                      <w:bCs/>
                      <w:szCs w:val="24"/>
                      <w:lang w:eastAsia="lt-LT"/>
                    </w:rPr>
                  </w:pPr>
                  <w:sdt>
                    <w:sdtPr>
                      <w:alias w:val="Pavadinimas"/>
                      <w:tag w:val="title_54a28b9c22134523997b465fe0d8dab2"/>
                      <w:lock w:val="sdtLocked"/>
                      <w:richText/>
                    </w:sdtPr>
                    <w:sdtContent>
                      <w:r>
                        <w:rPr>
                          <w:b/>
                          <w:bCs/>
                          <w:szCs w:val="24"/>
                          <w:lang w:eastAsia="lt-LT"/>
                        </w:rPr>
                        <w:t>Parengto sprendimo projekto tikslai ir uždaviniai:</w:t>
                      </w:r>
                    </w:sdtContent>
                  </w:sdt>
                </w:p>
                <w:p w14:paraId="1C398A77" w14:textId="278E80F4">
                  <w:pPr>
                    <w:widowControl w:val="0"/>
                    <w:tabs>
                      <w:tab w:val="left" w:pos="0"/>
                    </w:tabs>
                    <w:suppressAutoHyphens/>
                    <w:ind w:firstLine="851"/>
                    <w:jc w:val="both"/>
                    <w:rPr>
                      <w:rFonts w:eastAsia="Lucida Sans Unicode"/>
                      <w:kern w:val="2"/>
                      <w:szCs w:val="24"/>
                      <w:lang w:eastAsia="lt-LT"/>
                    </w:rPr>
                  </w:pPr>
                  <w:r>
                    <w:rPr>
                      <w:rFonts w:eastAsia="Lucida Sans Unicode"/>
                      <w:kern w:val="2"/>
                      <w:szCs w:val="24"/>
                      <w:lang w:eastAsia="lt-LT"/>
                    </w:rPr>
                    <w:t>Sprendimo projekto tikslas – pakeisti Sutikimų leisti statyti valstybinės reikšmės paviršiniuose vandens telkiniuose Šiaulių miesto teritorijoje laikinuosius nesudėtinguosius statinius išdavimo taisyklių, patvirtintų 2024 m. vasario 1 d. sprendimu Nr. T-17 „Dėl sutikimų leisto statyti valstybinės reikšmės paviršiniuose vandens telkiniuose Šiaulių miesto teritorijoje laikinuosius nesudėtinguosius statinius išdavimo taisyklių patvirtinimo“, 10 punktą ir 4.1, 4.2. papunkčius, taip pat papildyti naujais papunkčiais (4.4 ir 6.7).</w:t>
                  </w:r>
                </w:p>
              </w:sdtContent>
            </w:sdt>
            <w:sdt>
              <w:sdtPr>
                <w:alias w:val="poskyris"/>
                <w:tag w:val="part_4d51a86db4d14cc099ac53678abf9d0c"/>
                <w:lock w:val="sdtLocked"/>
                <w:richText/>
              </w:sdtPr>
              <w:sdtContent>
                <w:p w14:paraId="6681C12F" w14:textId="77777777">
                  <w:pPr>
                    <w:tabs>
                      <w:tab w:val="left" w:pos="851"/>
                    </w:tabs>
                    <w:suppressAutoHyphens/>
                    <w:ind w:firstLine="851"/>
                    <w:jc w:val="both"/>
                    <w:rPr>
                      <w:b/>
                      <w:szCs w:val="24"/>
                      <w:lang w:eastAsia="lt-LT"/>
                    </w:rPr>
                  </w:pPr>
                  <w:sdt>
                    <w:sdtPr>
                      <w:alias w:val="Pavadinimas"/>
                      <w:tag w:val="title_4d51a86db4d14cc099ac53678abf9d0c"/>
                      <w:lock w:val="sdtLocked"/>
                      <w:richText/>
                    </w:sdtPr>
                    <w:sdtContent>
                      <w:r>
                        <w:rPr>
                          <w:b/>
                          <w:szCs w:val="24"/>
                          <w:lang w:eastAsia="lt-LT"/>
                        </w:rPr>
                        <w:t>Dabartinis sprendimo projekte aptariamų klausimų reguliavimas:</w:t>
                      </w:r>
                    </w:sdtContent>
                  </w:sdt>
                </w:p>
                <w:p w14:paraId="1ADD0CA1" w14:textId="2B9F7A1F">
                  <w:pPr>
                    <w:tabs>
                      <w:tab w:val="left" w:pos="851"/>
                    </w:tabs>
                    <w:suppressAutoHyphens/>
                    <w:ind w:firstLine="851"/>
                    <w:jc w:val="both"/>
                    <w:rPr>
                      <w:szCs w:val="24"/>
                      <w:lang w:eastAsia="lt-LT"/>
                    </w:rPr>
                  </w:pPr>
                  <w:r>
                    <w:rPr>
                      <w:szCs w:val="24"/>
                      <w:lang w:eastAsia="lt-LT"/>
                    </w:rPr>
                    <w:t xml:space="preserve">Sutikimų statyti valstybinės reikšmės paviršiniuose vandens telkiniuose Šiaulių miesto teritorijoje išdavimą reglamentuoja </w:t>
                  </w:r>
                  <w:r>
                    <w:t>Sutikimų leisti statyti valstybinės reikšmės paviršiniuose vandens telkiniuose Šiaulių miesto teritorijoje laikinuosius nesudėtinguosius statinius išdavimo taisyklės (toliau – Taisyklės), patvirtintos Šiaulių miesto savivaldybės tarybos 2024 m. vasario 1 d. sprendimu Nr. T-17 „Dėl sutikimų leisto statyti valstybinės reikšmės paviršiniuose vandens telkiniuose Šiaulių miesto teritorijoje laikinuosius nesudėtinguosius statinius išdavimo taisyklių patvirtinimo“.</w:t>
                  </w:r>
                </w:p>
              </w:sdtContent>
            </w:sdt>
            <w:sdt>
              <w:sdtPr>
                <w:alias w:val="poskyris"/>
                <w:tag w:val="part_a55b0dc88fbe4455b5bf1299ca8cca32"/>
                <w:lock w:val="sdtLocked"/>
                <w:richText/>
              </w:sdtPr>
              <w:sdtContent>
                <w:p w14:paraId="2D3A4D30" w14:textId="5CB90231">
                  <w:pPr>
                    <w:tabs>
                      <w:tab w:val="left" w:pos="697"/>
                    </w:tabs>
                    <w:suppressAutoHyphens/>
                    <w:ind w:firstLine="851"/>
                    <w:jc w:val="both"/>
                    <w:rPr>
                      <w:b/>
                      <w:szCs w:val="24"/>
                      <w:lang w:eastAsia="lt-LT"/>
                    </w:rPr>
                  </w:pPr>
                  <w:sdt>
                    <w:sdtPr>
                      <w:alias w:val="Pavadinimas"/>
                      <w:tag w:val="title_a55b0dc88fbe4455b5bf1299ca8cca32"/>
                      <w:lock w:val="sdtLocked"/>
                      <w:richText/>
                    </w:sdtPr>
                    <w:sdtContent>
                      <w:r>
                        <w:rPr>
                          <w:b/>
                          <w:szCs w:val="24"/>
                          <w:lang w:eastAsia="lt-LT"/>
                        </w:rPr>
                        <w:t>Sprendimo projekte numatytos naujos teisinio reglamentavimo nuostatos:</w:t>
                      </w:r>
                    </w:sdtContent>
                  </w:sdt>
                </w:p>
                <w:p w14:paraId="549EBAF8" w14:textId="22D416A1">
                  <w:pPr>
                    <w:suppressAutoHyphens/>
                    <w:ind w:firstLine="851"/>
                    <w:jc w:val="both"/>
                    <w:rPr>
                      <w:szCs w:val="24"/>
                      <w:lang w:eastAsia="lt-LT"/>
                    </w:rPr>
                  </w:pPr>
                  <w:r>
                    <w:rPr>
                      <w:szCs w:val="24"/>
                      <w:lang w:eastAsia="lt-LT"/>
                    </w:rPr>
                    <w:t xml:space="preserve">Taisyklės papildytos naujais 4.4 ir 6.7 papunkčiais – </w:t>
                  </w:r>
                  <w:r>
                    <w:rPr>
                      <w:bCs/>
                      <w:szCs w:val="24"/>
                      <w:lang w:eastAsia="lt-LT"/>
                    </w:rPr>
                    <w:t>s</w:t>
                  </w:r>
                  <w:r>
                    <w:rPr>
                      <w:szCs w:val="24"/>
                      <w:lang w:eastAsia="lt-LT"/>
                    </w:rPr>
                    <w:t xml:space="preserve">iekiant padidinti asmenų galinčių kreiptis dėl Sutikimų leisti statyti </w:t>
                  </w:r>
                  <w:r>
                    <w:t>valstybinės reikšmės paviršiniuose vandens telkiniuose Šiaulių miesto teritorijoje</w:t>
                  </w:r>
                  <w:r>
                    <w:rPr>
                      <w:szCs w:val="24"/>
                      <w:lang w:eastAsia="lt-LT"/>
                    </w:rPr>
                    <w:t xml:space="preserve"> laikinuosius nesudėtinguosius statinius išdavimo skaičių ir atsižvelgiant į tai, kad į Šiaulių miesto savivaldybės administraciją kreipiasi suinteresuoti asmenys, kurie norėtų organizuoti </w:t>
                  </w:r>
                  <w:r>
                    <w:rPr>
                      <w:bCs/>
                      <w:szCs w:val="24"/>
                      <w:lang w:eastAsia="lt-LT"/>
                    </w:rPr>
                    <w:t>laikinųjų nesudėtingų statinių (lieptą, prieplauką ar pan.) statybą, ir norėtų, kad jų įrengti nesudėtingi statiniai būtų skirti tenkinti viešuosius gyventojų (bendruomenės) interesus</w:t>
                  </w:r>
                  <w:r>
                    <w:rPr>
                      <w:szCs w:val="24"/>
                      <w:lang w:eastAsia="lt-LT"/>
                    </w:rPr>
                    <w:t>.</w:t>
                  </w:r>
                </w:p>
                <w:p w14:paraId="1296813A" w14:textId="73EAA37D">
                  <w:pPr>
                    <w:suppressAutoHyphens/>
                    <w:ind w:firstLine="851"/>
                    <w:jc w:val="both"/>
                    <w:rPr>
                      <w:bCs/>
                      <w:szCs w:val="24"/>
                      <w:lang w:eastAsia="lt-LT"/>
                    </w:rPr>
                  </w:pPr>
                  <w:r>
                    <w:rPr>
                      <w:szCs w:val="24"/>
                      <w:lang w:eastAsia="lt-LT"/>
                    </w:rPr>
                    <w:t xml:space="preserve">Šiuo metu dėl </w:t>
                  </w:r>
                  <w:r>
                    <w:t xml:space="preserve">Sutikimų leisti statyti valstybinės reikšmės paviršiniuose vandens telkiniuose Šiaulių miesto teritorijoje laikinuosius nesudėtinguosius statinius </w:t>
                  </w:r>
                  <w:r>
                    <w:rPr>
                      <w:szCs w:val="24"/>
                      <w:lang w:eastAsia="lt-LT"/>
                    </w:rPr>
                    <w:t>prašymus gali teikti privataus žemės sklypo savininkai, kurių valdomas žemės sklypas ribojasi su valstybinės reikšmės paviršinio vandens telkini</w:t>
                  </w:r>
                  <w:r>
                    <w:rPr>
                      <w:bCs/>
                      <w:szCs w:val="24"/>
                      <w:lang w:eastAsia="lt-LT"/>
                    </w:rPr>
                    <w:t>o</w:t>
                  </w:r>
                  <w:r>
                    <w:rPr>
                      <w:szCs w:val="24"/>
                      <w:lang w:eastAsia="lt-LT"/>
                    </w:rPr>
                    <w:t xml:space="preserve"> dalimi, valstybinės žemės naudotojai, kurių naudojamas žemės sklypas ribojasi su valstybinės reikšmės paviršinio vandens telkini</w:t>
                  </w:r>
                  <w:r>
                    <w:rPr>
                      <w:bCs/>
                      <w:szCs w:val="24"/>
                      <w:lang w:eastAsia="lt-LT"/>
                    </w:rPr>
                    <w:t>o</w:t>
                  </w:r>
                  <w:r>
                    <w:rPr>
                      <w:szCs w:val="24"/>
                      <w:lang w:eastAsia="lt-LT"/>
                    </w:rPr>
                    <w:t xml:space="preserve"> dalimi ir valstybės ir savivaldybės institucijos. Papildžius Taisykles prašymus galės teikti ir Sutikimai </w:t>
                  </w:r>
                  <w:r>
                    <w:t xml:space="preserve">leisti statyti valstybinės reikšmės paviršiniuose vandens telkiniuose Šiaulių miesto teritorijoje laikinuosius nesudėtinguosius statinius </w:t>
                  </w:r>
                  <w:r>
                    <w:rPr>
                      <w:szCs w:val="24"/>
                      <w:lang w:eastAsia="lt-LT"/>
                    </w:rPr>
                    <w:t xml:space="preserve">galės būti išduodami ir </w:t>
                  </w:r>
                  <w:r>
                    <w:rPr>
                      <w:bCs/>
                      <w:szCs w:val="24"/>
                      <w:lang w:eastAsia="lt-LT"/>
                    </w:rPr>
                    <w:t>kitiems suinteresuotiems asmenims, jei planuojamas laikinas nesudėtingas statinys bus skirtas tenkinti viešuosius gyventojų (bendruomenių) interesus ir nepažeis kitų asmenų teisėtų interesų bei prašymo teikėjas įsipareigos tinkamai prižiūrėti ir užtikrinti saugų laikinų nesudėtingų statinių naudojimą visą jų eksploatacijos laikotarpį.</w:t>
                  </w:r>
                </w:p>
                <w:p w14:paraId="76F49F46" w14:textId="7F6A4257">
                  <w:pPr>
                    <w:tabs>
                      <w:tab w:val="left" w:pos="697"/>
                    </w:tabs>
                    <w:suppressAutoHyphens/>
                    <w:ind w:firstLine="851"/>
                    <w:jc w:val="both"/>
                    <w:rPr>
                      <w:szCs w:val="24"/>
                      <w:lang w:eastAsia="lt-LT"/>
                    </w:rPr>
                  </w:pPr>
                  <w:r>
                    <w:rPr>
                      <w:szCs w:val="24"/>
                      <w:lang w:eastAsia="lt-LT"/>
                    </w:rPr>
                    <w:t xml:space="preserve">10 punktas ir 4.1. ir 4.2. papunkčiai tikslinami, siekiant aiškumo vertinant prašymus Sutikimui </w:t>
                  </w:r>
                  <w:r>
                    <w:t xml:space="preserve">leisti statyti valstybinės reikšmės paviršiniuose vandens telkiniuose Šiaulių miesto teritorijoje laikinuosius nesudėtinguosius statinius </w:t>
                  </w:r>
                  <w:r>
                    <w:rPr>
                      <w:szCs w:val="24"/>
                      <w:lang w:eastAsia="lt-LT"/>
                    </w:rPr>
                    <w:t>gauti.</w:t>
                  </w:r>
                </w:p>
              </w:sdtContent>
            </w:sdt>
            <w:sdt>
              <w:sdtPr>
                <w:alias w:val="poskyris"/>
                <w:tag w:val="part_db4b4a1489e14baab833d8bb3732c229"/>
                <w:lock w:val="sdtLocked"/>
                <w:richText/>
              </w:sdtPr>
              <w:sdtContent>
                <w:p w14:paraId="3189F242" w14:textId="59E220D7">
                  <w:pPr>
                    <w:tabs>
                      <w:tab w:val="left" w:pos="697"/>
                    </w:tabs>
                    <w:suppressAutoHyphens/>
                    <w:ind w:firstLine="851"/>
                    <w:jc w:val="both"/>
                    <w:rPr>
                      <w:b/>
                      <w:szCs w:val="24"/>
                      <w:lang w:eastAsia="lt-LT"/>
                    </w:rPr>
                  </w:pPr>
                  <w:sdt>
                    <w:sdtPr>
                      <w:alias w:val="Pavadinimas"/>
                      <w:tag w:val="title_db4b4a1489e14baab833d8bb3732c229"/>
                      <w:lock w:val="sdtLocked"/>
                      <w:richText/>
                    </w:sdtPr>
                    <w:sdtContent>
                      <w:r>
                        <w:rPr>
                          <w:b/>
                          <w:szCs w:val="24"/>
                          <w:lang w:eastAsia="lt-LT"/>
                        </w:rPr>
                        <w:t>Priėmus sprendimą, galimos pasekmės:</w:t>
                      </w:r>
                    </w:sdtContent>
                  </w:sdt>
                </w:p>
                <w:p w14:paraId="5312CA12" w14:textId="3C3B0AF8">
                  <w:pPr>
                    <w:tabs>
                      <w:tab w:val="left" w:pos="697"/>
                    </w:tabs>
                    <w:suppressAutoHyphens/>
                    <w:ind w:firstLine="851"/>
                    <w:jc w:val="both"/>
                    <w:rPr>
                      <w:szCs w:val="24"/>
                    </w:rPr>
                  </w:pPr>
                  <w:r>
                    <w:rPr>
                      <w:szCs w:val="24"/>
                    </w:rPr>
                    <w:t>Priėmus sprendimą Sutikimai galės būti išduodami didesniam suinteresuotų asmenų skaičiui.</w:t>
                  </w:r>
                </w:p>
                <w:p w14:paraId="141FAE30" w14:textId="6527A03C">
                  <w:pPr>
                    <w:tabs>
                      <w:tab w:val="left" w:pos="-1701"/>
                      <w:tab w:val="left" w:pos="851"/>
                    </w:tabs>
                    <w:suppressAutoHyphens/>
                    <w:ind w:firstLine="851"/>
                    <w:jc w:val="both"/>
                    <w:rPr>
                      <w:szCs w:val="24"/>
                    </w:rPr>
                  </w:pPr>
                  <w:r>
                    <w:rPr>
                      <w:szCs w:val="24"/>
                      <w:lang w:eastAsia="lt-LT"/>
                    </w:rPr>
                    <w:t>Neigiamų padarinių dėl priimto sprendimo nenumatoma</w:t>
                  </w:r>
                  <w:r>
                    <w:rPr>
                      <w:spacing w:val="-6"/>
                      <w:szCs w:val="24"/>
                      <w:lang w:eastAsia="lt-LT"/>
                    </w:rPr>
                    <w:t xml:space="preserve">. </w:t>
                  </w:r>
                </w:p>
              </w:sdtContent>
            </w:sdt>
            <w:sdt>
              <w:sdtPr>
                <w:alias w:val="poskyris"/>
                <w:tag w:val="part_bf02ae5865934e9ea41351185c34ac4f"/>
                <w:lock w:val="sdtLocked"/>
                <w:richText/>
              </w:sdtPr>
              <w:sdtContent>
                <w:p w14:paraId="1E6A239B" w14:textId="77777777">
                  <w:pPr>
                    <w:tabs>
                      <w:tab w:val="left" w:pos="-1701"/>
                      <w:tab w:val="left" w:pos="851"/>
                    </w:tabs>
                    <w:suppressAutoHyphens/>
                    <w:ind w:firstLine="851"/>
                    <w:jc w:val="both"/>
                    <w:rPr>
                      <w:szCs w:val="24"/>
                    </w:rPr>
                  </w:pPr>
                  <w:sdt>
                    <w:sdtPr>
                      <w:alias w:val="Pavadinimas"/>
                      <w:tag w:val="title_bf02ae5865934e9ea41351185c34ac4f"/>
                      <w:lock w:val="sdtLocked"/>
                      <w:richText/>
                    </w:sdtPr>
                    <w:sdtContent>
                      <w:r>
                        <w:rPr>
                          <w:b/>
                          <w:bCs/>
                          <w:spacing w:val="-6"/>
                          <w:szCs w:val="24"/>
                          <w:lang w:eastAsia="lt-LT"/>
                        </w:rPr>
                        <w:t>Priėmus sprendimą, keičiami ar panaikinami galiojantys Savivaldybės teisės aktai:</w:t>
                      </w:r>
                    </w:sdtContent>
                  </w:sdt>
                </w:p>
                <w:p w14:paraId="68E4C5AD" w14:textId="7840C8E0">
                  <w:pPr>
                    <w:suppressAutoHyphens/>
                    <w:ind w:firstLine="851"/>
                    <w:jc w:val="both"/>
                    <w:rPr>
                      <w:shd w:val="clear" w:color="auto" w:fill="FFFFFF"/>
                    </w:rPr>
                  </w:pPr>
                  <w:r>
                    <w:rPr>
                      <w:shd w:val="clear" w:color="auto" w:fill="FFFFFF"/>
                    </w:rPr>
                    <w:t>Galiojantys teisės aktai nebus keičiami ar pripažįstami netekusiais galios.</w:t>
                  </w:r>
                </w:p>
              </w:sdtContent>
            </w:sdt>
            <w:sdt>
              <w:sdtPr>
                <w:alias w:val="poskyris"/>
                <w:tag w:val="part_d7811c3cd3f54a4a85e61da67ccf6596"/>
                <w:lock w:val="sdtLocked"/>
                <w:richText/>
              </w:sdtPr>
              <w:sdtContent>
                <w:p w14:paraId="2B806BEB" w14:textId="77777777">
                  <w:pPr>
                    <w:tabs>
                      <w:tab w:val="left" w:pos="570"/>
                    </w:tabs>
                    <w:suppressAutoHyphens/>
                    <w:ind w:firstLine="851"/>
                    <w:jc w:val="both"/>
                    <w:rPr>
                      <w:rFonts w:eastAsia="Tahoma"/>
                      <w:szCs w:val="24"/>
                    </w:rPr>
                  </w:pPr>
                  <w:sdt>
                    <w:sdtPr>
                      <w:alias w:val="Pavadinimas"/>
                      <w:tag w:val="title_d7811c3cd3f54a4a85e61da67ccf6596"/>
                      <w:lock w:val="sdtLocked"/>
                      <w:richText/>
                    </w:sdtPr>
                    <w:sdtContent>
                      <w:r>
                        <w:rPr>
                          <w:b/>
                          <w:szCs w:val="24"/>
                        </w:rPr>
                        <w:t>Sprendimui įgyvendinti reikalingi priimti papildomi teisės aktai:</w:t>
                      </w:r>
                      <w:r>
                        <w:rPr>
                          <w:rFonts w:eastAsia="Tahoma"/>
                          <w:szCs w:val="24"/>
                        </w:rPr>
                        <w:t xml:space="preserve"> </w:t>
                      </w:r>
                    </w:sdtContent>
                  </w:sdt>
                </w:p>
                <w:p w14:paraId="608F65C9" w14:textId="77777777">
                  <w:pPr>
                    <w:suppressAutoHyphens/>
                    <w:ind w:firstLine="851"/>
                    <w:jc w:val="both"/>
                    <w:rPr>
                      <w:b/>
                    </w:rPr>
                  </w:pPr>
                  <w:r>
                    <w:t xml:space="preserve">Papildomų teisės aktų sprendimo įgyvendinimui priimti nereikia. </w:t>
                  </w:r>
                </w:p>
              </w:sdtContent>
            </w:sdt>
            <w:sdt>
              <w:sdtPr>
                <w:alias w:val="poskyris"/>
                <w:tag w:val="part_44166109fd7a48dab7274bb6172e2524"/>
                <w:lock w:val="sdtLocked"/>
                <w:richText/>
              </w:sdtPr>
              <w:sdtContent>
                <w:p w14:paraId="68EA048A" w14:textId="77777777">
                  <w:pPr>
                    <w:tabs>
                      <w:tab w:val="left" w:pos="570"/>
                    </w:tabs>
                    <w:suppressAutoHyphens/>
                    <w:ind w:firstLine="851"/>
                    <w:jc w:val="both"/>
                    <w:rPr>
                      <w:rFonts w:eastAsia="Tahoma"/>
                      <w:szCs w:val="24"/>
                    </w:rPr>
                  </w:pPr>
                  <w:sdt>
                    <w:sdtPr>
                      <w:alias w:val="Pavadinimas"/>
                      <w:tag w:val="title_44166109fd7a48dab7274bb6172e2524"/>
                      <w:lock w:val="sdtLocked"/>
                      <w:richText/>
                    </w:sdtPr>
                    <w:sdtContent>
                      <w:r>
                        <w:rPr>
                          <w:b/>
                          <w:szCs w:val="24"/>
                        </w:rPr>
                        <w:t>Sprendimui įgyvendinti reikalingos lėšos:</w:t>
                      </w:r>
                      <w:r>
                        <w:rPr>
                          <w:rFonts w:eastAsia="Tahoma"/>
                          <w:szCs w:val="24"/>
                        </w:rPr>
                        <w:t xml:space="preserve"> </w:t>
                      </w:r>
                    </w:sdtContent>
                  </w:sdt>
                </w:p>
                <w:p w14:paraId="74BD08DB" w14:textId="77777777">
                  <w:pPr>
                    <w:tabs>
                      <w:tab w:val="left" w:pos="570"/>
                    </w:tabs>
                    <w:suppressAutoHyphens/>
                    <w:ind w:firstLine="851"/>
                    <w:jc w:val="both"/>
                    <w:rPr>
                      <w:rFonts w:eastAsia="Tahoma"/>
                      <w:szCs w:val="24"/>
                    </w:rPr>
                  </w:pPr>
                  <w:r>
                    <w:rPr>
                      <w:rFonts w:eastAsia="Tahoma"/>
                      <w:szCs w:val="24"/>
                    </w:rPr>
                    <w:t>Nereikalingos.</w:t>
                  </w:r>
                </w:p>
              </w:sdtContent>
            </w:sdt>
            <w:sdt>
              <w:sdtPr>
                <w:alias w:val="poskyris"/>
                <w:tag w:val="part_2d1ada3c471d49e38fc929be974f643d"/>
                <w:lock w:val="sdtLocked"/>
                <w:richText/>
              </w:sdtPr>
              <w:sdtContent>
                <w:p w14:paraId="5B049557" w14:textId="77777777">
                  <w:pPr>
                    <w:tabs>
                      <w:tab w:val="left" w:pos="570"/>
                    </w:tabs>
                    <w:suppressAutoHyphens/>
                    <w:ind w:firstLine="851"/>
                    <w:jc w:val="both"/>
                  </w:pPr>
                  <w:sdt>
                    <w:sdtPr>
                      <w:alias w:val="Pavadinimas"/>
                      <w:tag w:val="title_2d1ada3c471d49e38fc929be974f643d"/>
                      <w:lock w:val="sdtLocked"/>
                      <w:richText/>
                    </w:sdtPr>
                    <w:sdtContent>
                      <w:r>
                        <w:rPr>
                          <w:b/>
                        </w:rPr>
                        <w:t>Sprendimo projekto antikorupcinis vertinimas.</w:t>
                      </w:r>
                      <w:r>
                        <w:t xml:space="preserve"> </w:t>
                      </w:r>
                    </w:sdtContent>
                  </w:sdt>
                </w:p>
                <w:p w14:paraId="1309BAE3" w14:textId="6867390D">
                  <w:pPr>
                    <w:tabs>
                      <w:tab w:val="left" w:pos="570"/>
                    </w:tabs>
                    <w:suppressAutoHyphens/>
                    <w:ind w:firstLine="851"/>
                    <w:jc w:val="both"/>
                    <w:rPr>
                      <w:szCs w:val="24"/>
                    </w:rPr>
                  </w:pPr>
                  <w:r>
                    <w:t>Antikorupcinio vertinimo pažyma pridedama.</w:t>
                  </w:r>
                </w:p>
              </w:sdtContent>
            </w:sdt>
            <w:sdt>
              <w:sdtPr>
                <w:alias w:val="poskyris"/>
                <w:tag w:val="part_fd56609475f641c0afc9772293d1ed15"/>
                <w:lock w:val="sdtLocked"/>
                <w:richText/>
              </w:sdtPr>
              <w:sdtContent>
                <w:p w14:paraId="77535DB8" w14:textId="77777777">
                  <w:pPr>
                    <w:suppressAutoHyphens/>
                    <w:ind w:firstLine="850"/>
                    <w:jc w:val="both"/>
                    <w:rPr>
                      <w:b/>
                      <w:szCs w:val="24"/>
                    </w:rPr>
                  </w:pPr>
                  <w:sdt>
                    <w:sdtPr>
                      <w:alias w:val="Pavadinimas"/>
                      <w:tag w:val="title_fd56609475f641c0afc9772293d1ed15"/>
                      <w:lock w:val="sdtLocked"/>
                      <w:richText/>
                    </w:sdtPr>
                    <w:sdtContent>
                      <w:r>
                        <w:rPr>
                          <w:b/>
                          <w:szCs w:val="24"/>
                        </w:rPr>
                        <w:t>Sprendimo projekto numatomo teisinio reguliavimo poveikio vertinimas:</w:t>
                      </w:r>
                    </w:sdtContent>
                  </w:sdt>
                </w:p>
                <w:p w14:paraId="543F5214" w14:textId="77777777">
                  <w:pPr>
                    <w:suppressAutoHyphens/>
                    <w:ind w:firstLine="850"/>
                    <w:jc w:val="both"/>
                    <w:rPr>
                      <w:szCs w:val="24"/>
                    </w:rPr>
                  </w:pPr>
                  <w:r>
                    <w:rPr>
                      <w:szCs w:val="24"/>
                    </w:rPr>
                    <w:t>Numatomo teisinio poveikio vertinimas neatliekamas.</w:t>
                  </w:r>
                </w:p>
                <w:p w14:paraId="1C3CBB62" w14:textId="77777777">
                  <w:pPr>
                    <w:tabs>
                      <w:tab w:val="left" w:pos="570"/>
                    </w:tabs>
                    <w:suppressAutoHyphens/>
                    <w:ind w:firstLine="851"/>
                    <w:jc w:val="both"/>
                    <w:rPr>
                      <w:szCs w:val="24"/>
                    </w:rPr>
                  </w:pPr>
                  <w:r>
                    <w:rPr>
                      <w:b/>
                      <w:szCs w:val="24"/>
                    </w:rPr>
                    <w:t xml:space="preserve">Sprendimo projektą parengė: </w:t>
                  </w:r>
                  <w:r>
                    <w:rPr>
                      <w:szCs w:val="24"/>
                    </w:rPr>
                    <w:t>Tiesioginis rengėjas – Šiaulių miesto savivaldybės administracijos Žemės valdymo skyriaus vyr. specialistė Daiva Zeninienė, tel. 59 63 29.</w:t>
                  </w:r>
                </w:p>
                <w:p w14:paraId="60ED6A94" w14:textId="77777777">
                  <w:pPr>
                    <w:tabs>
                      <w:tab w:val="left" w:pos="570"/>
                    </w:tabs>
                    <w:suppressAutoHyphens/>
                    <w:ind w:firstLine="851"/>
                    <w:jc w:val="both"/>
                    <w:rPr>
                      <w:color w:val="000000"/>
                      <w:szCs w:val="24"/>
                    </w:rPr>
                  </w:pPr>
                </w:p>
                <w:p w14:paraId="0F1E90A7" w14:textId="77777777">
                  <w:pPr>
                    <w:tabs>
                      <w:tab w:val="left" w:pos="570"/>
                    </w:tabs>
                    <w:suppressAutoHyphens/>
                    <w:jc w:val="both"/>
                    <w:rPr>
                      <w:color w:val="000000"/>
                      <w:szCs w:val="24"/>
                    </w:rPr>
                  </w:pPr>
                </w:p>
                <w:p w14:paraId="22A004D3" w14:textId="77777777">
                  <w:pPr>
                    <w:tabs>
                      <w:tab w:val="left" w:pos="570"/>
                    </w:tabs>
                    <w:suppressAutoHyphens/>
                    <w:jc w:val="both"/>
                    <w:rPr>
                      <w:color w:val="000000"/>
                      <w:szCs w:val="24"/>
                    </w:rPr>
                  </w:pPr>
                </w:p>
                <w:p w14:paraId="6FE5E84B" w14:textId="77777777">
                  <w:pPr>
                    <w:tabs>
                      <w:tab w:val="left" w:pos="570"/>
                    </w:tabs>
                    <w:suppressAutoHyphens/>
                    <w:jc w:val="both"/>
                    <w:rPr>
                      <w:color w:val="000000"/>
                      <w:szCs w:val="24"/>
                    </w:rPr>
                  </w:pPr>
                </w:p>
                <w:p w14:paraId="620D76B0" w14:textId="627DCB22">
                  <w:pPr>
                    <w:tabs>
                      <w:tab w:val="left" w:pos="570"/>
                    </w:tabs>
                    <w:suppressAutoHyphens/>
                    <w:jc w:val="both"/>
                    <w:rPr>
                      <w:color w:val="000000"/>
                      <w:szCs w:val="24"/>
                    </w:rPr>
                  </w:pPr>
                </w:p>
                <w:p w14:paraId="0EE6B431" w14:textId="439B714D">
                  <w:pPr>
                    <w:tabs>
                      <w:tab w:val="left" w:pos="570"/>
                    </w:tabs>
                    <w:suppressAutoHyphens/>
                    <w:jc w:val="both"/>
                    <w:rPr>
                      <w:color w:val="000000"/>
                      <w:szCs w:val="24"/>
                    </w:rPr>
                  </w:pPr>
                </w:p>
                <w:p w14:paraId="3D5664F9" w14:textId="77777777">
                  <w:pPr>
                    <w:tabs>
                      <w:tab w:val="left" w:pos="570"/>
                    </w:tabs>
                    <w:suppressAutoHyphens/>
                    <w:jc w:val="both"/>
                    <w:rPr>
                      <w:color w:val="000000"/>
                      <w:szCs w:val="24"/>
                    </w:rPr>
                  </w:pPr>
                </w:p>
                <w:p w14:paraId="398F1814" w14:textId="77777777">
                  <w:pPr>
                    <w:tabs>
                      <w:tab w:val="left" w:pos="570"/>
                    </w:tabs>
                    <w:suppressAutoHyphens/>
                    <w:jc w:val="both"/>
                    <w:rPr>
                      <w:color w:val="000000"/>
                      <w:szCs w:val="24"/>
                    </w:rPr>
                  </w:pPr>
                </w:p>
              </w:sdtContent>
            </w:sdt>
          </w:sdtContent>
        </w:sdt>
        <w:sdt>
          <w:sdtPr>
            <w:alias w:val="signatura"/>
            <w:tag w:val="part_f4d5b67402c249e5985d54342d728c52"/>
            <w:lock w:val="sdtLocked"/>
            <w:richText/>
          </w:sdtPr>
          <w:sdtContent>
            <w:p w14:paraId="1E5AF9E0" w14:textId="6202CBF9">
              <w:pPr>
                <w:tabs>
                  <w:tab w:val="left" w:pos="697"/>
                </w:tabs>
                <w:suppressAutoHyphens/>
                <w:spacing w:line="276" w:lineRule="auto"/>
                <w:jc w:val="both"/>
                <w:rPr>
                  <w:color w:val="000000"/>
                  <w:szCs w:val="24"/>
                </w:rPr>
              </w:pPr>
              <w:r>
                <w:rPr>
                  <w:color w:val="000000"/>
                  <w:szCs w:val="24"/>
                </w:rPr>
                <w:t>Skyriaus vedėja</w:t>
                <w:tab/>
                <w:tab/>
                <w:tab/>
                <w:tab/>
                <w:t xml:space="preserve">                 Oksana Gruzdienė</w:t>
              </w:r>
            </w:p>
          </w:sdtContent>
        </w:sdt>
      </w:sdtContent>
    </w:sdt>
    <w:sectPr>
      <w:footerReference w:type="default" r:id="rId6"/>
      <w:pgSz w:w="11906" w:h="16838"/>
      <w:pgMar w:top="1134" w:right="566" w:bottom="1134" w:left="1701" w:header="567" w:footer="0" w:gutter="0"/>
      <w:cols w:space="1296"/>
      <w:formProt w:val="0"/>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3BB20D" w14:textId="77777777">
      <w:pPr>
        <w:suppressAutoHyphens/>
      </w:pPr>
      <w:r>
        <w:separator/>
      </w:r>
    </w:p>
  </w:endnote>
  <w:endnote w:type="continuationSeparator" w:id="0">
    <w:p w14:paraId="6C5840E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B158DF" w14:textId="77777777">
      <w:pPr>
        <w:suppressAutoHyphens/>
      </w:pPr>
      <w:r>
        <w:separator/>
      </w:r>
    </w:p>
  </w:footnote>
  <w:footnote w:type="continuationSeparator" w:id="0">
    <w:p w14:paraId="3B33F7F1" w14:textId="77777777">
      <w:pPr>
        <w:suppressAutoHyphens/>
      </w:pPr>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4928382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oter" Target="foot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cebf8645e434223a4931dd32a3ef885" PartId="e9a85d8878fb422c8143358ff65bee0b">
    <Part Type="skyrius" Nr="999" Title="SPRENDIMO „DĖL ŠIAULIŲ MIESTO SAVIVALDYBĖS TARYBOS 2024 M. VASARIO 1 D. SPRENDIMO NR. T-17 „DĖL SUTIKIMŲ LEISTI STATYTI VALSTYBINĖS REIKŠMĖS PAVIRŠINIUOSE VANDENS TELKINIUOSE ŠIAULIŲ MIESTO TERITORIJOJE LAIKINUOSIUS NESUDĖTINGUOSIUS STATINIUS IŠDAVIMO TAISYKLIŲ PATVIRTINIMO“ PAKEITIMO“" DocPartId="dac45ad7d54a4477ba506e694aeca076" PartId="bd5b9dc207b64779aeac77ead7d621b9">
      <Part Type="poskyris" Title="AIŠKINAMASIS RAŠTAS" DocPartId="cb82eda3f5e442878869f5cb6587113c" PartId="5bfe470f117f40f2b989613252a842a4"/>
      <Part Type="poskyris" Title="Parengto sprendimo projekto tikslai ir uždaviniai:" DocPartId="170ff3337dc44effa64ae08ab8525175" PartId="54a28b9c22134523997b465fe0d8dab2"/>
      <Part Type="poskyris" Title="Dabartinis sprendimo projekte aptariamų klausimų reguliavimas:" DocPartId="6ad91841abf04df586dffa5c8e912b81" PartId="4d51a86db4d14cc099ac53678abf9d0c"/>
      <Part Type="poskyris" Title="Sprendimo projekte numatytos naujos teisinio reglamentavimo nuostatos:" DocPartId="bf44440cb22d4c36bc878c016e938c36" PartId="a55b0dc88fbe4455b5bf1299ca8cca32"/>
      <Part Type="poskyris" Title="Priėmus sprendimą, galimos pasekmės:" DocPartId="9ee27c84823f4103a8cdc67c7cf2188e" PartId="db4b4a1489e14baab833d8bb3732c229"/>
      <Part Type="poskyris" Title="Priėmus sprendimą, keičiami ar panaikinami galiojantys Savivaldybės teisės aktai:" DocPartId="4313e4562f7c44b0b1874057994c5652" PartId="bf02ae5865934e9ea41351185c34ac4f"/>
      <Part Type="poskyris" Title="Sprendimui įgyvendinti reikalingi priimti papildomi teisės aktai:" DocPartId="4bbddf67be6f4fc1854a65c7b4ed4eb4" PartId="d7811c3cd3f54a4a85e61da67ccf6596"/>
      <Part Type="poskyris" Title="Sprendimui įgyvendinti reikalingos lėšos:" DocPartId="33ca847fa91846eca5010e83e11c02c9" PartId="44166109fd7a48dab7274bb6172e2524"/>
      <Part Type="poskyris" Title="Sprendimo projekto antikorupcinis vertinimas." DocPartId="cff7ccf493dc45d6ad4c04bb15f7105c" PartId="2d1ada3c471d49e38fc929be974f643d"/>
      <Part Type="poskyris" Title="Sprendimo projekto numatomo teisinio reguliavimo poveikio vertinimas:" DocPartId="921645fbad344e3cbc888c042f84c555" PartId="fd56609475f641c0afc9772293d1ed15"/>
    </Part>
    <Part Type="signatura" DocPartId="356ddd2687ab4adf9b768c06c420f06c" PartId="f4d5b67402c249e5985d54342d728c52"/>
  </Part>
</Parts>
</file>

<file path=customXml/itemProps1.xml><?xml version="1.0" encoding="utf-8"?>
<ds:datastoreItem xmlns:ds="http://schemas.openxmlformats.org/officeDocument/2006/customXml" ds:itemID="{236C5584-3106-4C08-95B6-991A1EB26B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507</Words>
  <Characters>4037</Characters>
  <Application>Microsoft Office Word</Application>
  <DocSecurity>4</DocSecurity>
  <Lines>79</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4511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2024-04-18T12:22:00Z</dcterms:created>
  <dc:creator>Žyvilė Rimšienė</dc:creator>
  <dc:language>en-GB</dc:language>
  <lastModifiedBy>adlibuser</lastModifiedBy>
  <lastPrinted>2024-03-13T07:31:00Z</lastPrinted>
  <dcterms:modified xsi:type="dcterms:W3CDTF">2024-04-18T12:22:00Z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