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209f573af54119b7edcb2eb93c2cce"/>
        <w:lock w:val="sdtLocked"/>
        <w:richText/>
      </w:sdtPr>
      <w:sdtContent>
        <w:p w14:paraId="3696A18B" w14:textId="77777777">
          <w:pPr>
            <w:widowControl w:val="0"/>
            <w:tabs>
              <w:tab w:val="center" w:pos="4819"/>
              <w:tab w:val="right" w:pos="9638"/>
            </w:tabs>
            <w:suppressAutoHyphens/>
            <w:rPr>
              <w:rFonts w:eastAsia="Lucida Sans Unicode"/>
              <w:szCs w:val="24"/>
              <w:lang w:val="x-none" w:eastAsia="lt-LT"/>
            </w:rPr>
          </w:pPr>
        </w:p>
        <w:p w14:paraId="1DA05753"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751fc029abc14577afb7ed9b4800de17"/>
            <w:lock w:val="sdtLocked"/>
            <w:richText/>
          </w:sdtPr>
          <w:sdtContent>
            <w:p w14:paraId="2B42BC88"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3A477BC8" w14:textId="77777777">
              <w:pPr>
                <w:widowControl w:val="0"/>
                <w:suppressAutoHyphens/>
                <w:jc w:val="center"/>
                <w:rPr>
                  <w:rFonts w:eastAsia="Lucida Sans Unicode"/>
                  <w:szCs w:val="24"/>
                  <w:lang w:eastAsia="lt-LT"/>
                </w:rPr>
              </w:pPr>
            </w:p>
            <w:p w14:paraId="63648158" w14:textId="77777777">
              <w:pPr>
                <w:widowControl w:val="0"/>
                <w:suppressAutoHyphens/>
                <w:jc w:val="center"/>
                <w:rPr>
                  <w:rFonts w:eastAsia="Lucida Sans Unicode"/>
                  <w:szCs w:val="24"/>
                  <w:lang w:eastAsia="lt-LT"/>
                </w:rPr>
              </w:pPr>
            </w:p>
            <w:sdt>
              <w:sdtPr>
                <w:alias w:val="Pavadinimas"/>
                <w:tag w:val="title_751fc029abc14577afb7ed9b4800de17"/>
                <w:lock w:val="sdtLocked"/>
                <w:richText/>
              </w:sdtPr>
              <w:sdtContent>
                <w:p w14:paraId="21C2F712" w14:textId="4311A857">
                  <w:pPr>
                    <w:widowControl w:val="0"/>
                    <w:suppressAutoHyphens/>
                    <w:jc w:val="center"/>
                    <w:rPr>
                      <w:rFonts w:eastAsia="Lucida Sans Unicode"/>
                      <w:b/>
                      <w:bCs/>
                      <w:kern w:val="2"/>
                      <w:szCs w:val="24"/>
                      <w:lang w:eastAsia="lt-LT"/>
                    </w:rPr>
                  </w:pPr>
                  <w:r>
                    <w:rPr>
                      <w:rFonts w:eastAsia="Lucida Sans Unicode"/>
                      <w:b/>
                      <w:caps/>
                      <w:szCs w:val="24"/>
                      <w:lang w:eastAsia="lt-LT"/>
                    </w:rPr>
                    <w:t>SPRENDIMO „</w:t>
                  </w:r>
                  <w:r>
                    <w:rPr>
                      <w:rFonts w:eastAsia="Lucida Sans Unicode"/>
                      <w:b/>
                      <w:bCs/>
                      <w:kern w:val="2"/>
                      <w:szCs w:val="24"/>
                      <w:lang w:eastAsia="lt-LT"/>
                    </w:rPr>
                    <w:t xml:space="preserve">DĖL ŠIAULIŲ „SPINDULIO“ UGDYMO CENTRO NUOSTATŲ PATVIRTINIMO“ </w:t>
                  </w:r>
                  <w:r>
                    <w:rPr>
                      <w:rFonts w:eastAsia="Lucida Sans Unicode"/>
                      <w:b/>
                      <w:caps/>
                      <w:szCs w:val="24"/>
                      <w:lang w:eastAsia="lt-LT"/>
                    </w:rPr>
                    <w:t xml:space="preserve">PROJEKTO </w:t>
                  </w:r>
                </w:p>
                <w:p w14:paraId="4F8D28CF" w14:textId="77777777">
                  <w:pPr>
                    <w:widowControl w:val="0"/>
                    <w:tabs>
                      <w:tab w:val="left" w:pos="1296"/>
                      <w:tab w:val="center" w:pos="4819"/>
                      <w:tab w:val="right" w:pos="9638"/>
                    </w:tabs>
                    <w:suppressAutoHyphens/>
                    <w:jc w:val="center"/>
                    <w:rPr>
                      <w:rFonts w:eastAsia="Lucida Sans Unicode"/>
                      <w:b/>
                      <w:iCs/>
                      <w:caps/>
                      <w:szCs w:val="24"/>
                      <w:lang w:val="x-none" w:eastAsia="lt-LT"/>
                    </w:rPr>
                  </w:pPr>
                  <w:r>
                    <w:rPr>
                      <w:rFonts w:eastAsia="Lucida Sans Unicode"/>
                      <w:b/>
                      <w:iCs/>
                      <w:caps/>
                      <w:szCs w:val="24"/>
                      <w:lang w:val="x-none" w:eastAsia="lt-LT"/>
                    </w:rPr>
                    <w:t>AIŠKINAMASIS RAŠTAS</w:t>
                  </w:r>
                </w:p>
              </w:sdtContent>
            </w:sdt>
            <w:p w14:paraId="7F9A71A4" w14:textId="77777777">
              <w:pPr>
                <w:widowControl w:val="0"/>
                <w:rPr>
                  <w:rFonts w:eastAsia="Lucida Sans Unicode"/>
                  <w:iCs/>
                  <w:szCs w:val="24"/>
                  <w:lang w:eastAsia="lt-LT"/>
                </w:rPr>
              </w:pPr>
            </w:p>
            <w:p w14:paraId="630695D7" w14:textId="39427652">
              <w:pPr>
                <w:widowControl w:val="0"/>
                <w:suppressAutoHyphens/>
                <w:jc w:val="center"/>
                <w:rPr>
                  <w:rFonts w:eastAsia="Lucida Sans Unicode"/>
                  <w:szCs w:val="24"/>
                  <w:lang w:eastAsia="lt-LT"/>
                </w:rPr>
              </w:pPr>
              <w:r>
                <w:rPr>
                  <w:rFonts w:eastAsia="Lucida Sans Unicode"/>
                  <w:szCs w:val="24"/>
                  <w:lang w:eastAsia="lt-LT"/>
                </w:rPr>
                <w:t>2025-10-02</w:t>
              </w:r>
            </w:p>
            <w:p w14:paraId="0EAF3D4A" w14:textId="77777777">
              <w:pPr>
                <w:widowControl w:val="0"/>
                <w:jc w:val="center"/>
                <w:rPr>
                  <w:rFonts w:eastAsia="Lucida Sans Unicode"/>
                  <w:iCs/>
                  <w:szCs w:val="24"/>
                  <w:lang w:eastAsia="lt-LT"/>
                </w:rPr>
              </w:pPr>
              <w:r>
                <w:rPr>
                  <w:rFonts w:eastAsia="Lucida Sans Unicode"/>
                  <w:iCs/>
                  <w:szCs w:val="24"/>
                  <w:lang w:eastAsia="lt-LT"/>
                </w:rPr>
                <w:t>Šiauliai</w:t>
              </w:r>
            </w:p>
            <w:p w14:paraId="73CEEDBC" w14:textId="77777777">
              <w:pPr>
                <w:widowControl w:val="0"/>
                <w:jc w:val="center"/>
                <w:rPr>
                  <w:rFonts w:eastAsia="Lucida Sans Unicode"/>
                  <w:iCs/>
                  <w:szCs w:val="24"/>
                  <w:lang w:eastAsia="lt-LT"/>
                </w:rPr>
              </w:pPr>
            </w:p>
            <w:sdt>
              <w:sdtPr>
                <w:alias w:val="poskyris"/>
                <w:tag w:val="part_56d71a831b4343dea2830786c7581ddf"/>
                <w:lock w:val="sdtLocked"/>
                <w:richText/>
              </w:sdtPr>
              <w:sdtContent>
                <w:p w14:paraId="01604C0A" w14:textId="77777777">
                  <w:pPr>
                    <w:widowControl w:val="0"/>
                    <w:spacing w:line="100" w:lineRule="atLeast"/>
                    <w:ind w:firstLine="851"/>
                    <w:jc w:val="both"/>
                    <w:rPr>
                      <w:rFonts w:eastAsia="Lucida Sans Unicode"/>
                      <w:b/>
                      <w:szCs w:val="24"/>
                      <w:lang w:eastAsia="lt-LT"/>
                    </w:rPr>
                  </w:pPr>
                  <w:sdt>
                    <w:sdtPr>
                      <w:alias w:val="Pavadinimas"/>
                      <w:tag w:val="title_56d71a831b4343dea2830786c7581ddf"/>
                      <w:lock w:val="sdtLocked"/>
                      <w:richText/>
                    </w:sdtPr>
                    <w:sdtContent>
                      <w:r>
                        <w:rPr>
                          <w:rFonts w:eastAsia="Lucida Sans Unicode"/>
                          <w:b/>
                          <w:szCs w:val="24"/>
                          <w:lang w:eastAsia="lt-LT"/>
                        </w:rPr>
                        <w:t xml:space="preserve">Parengto sprendimo projekto tikslai ir uždaviniai. </w:t>
                      </w:r>
                    </w:sdtContent>
                  </w:sdt>
                </w:p>
                <w:p w14:paraId="1BFF8663" w14:textId="51D02DB5">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Parengto sprendimo projekto tikslas – patvirtinti naujus Šiaulių „Spindulio“ ugdymo centro nuostatus (toliau – Nuostatai) įteisinant juose pasikeitusių teisės aktų nuostatas. </w:t>
                  </w:r>
                </w:p>
              </w:sdtContent>
            </w:sdt>
            <w:sdt>
              <w:sdtPr>
                <w:alias w:val="poskyris"/>
                <w:tag w:val="part_191820ebe3a94ce9adb79b45d9c09ac1"/>
                <w:lock w:val="sdtLocked"/>
                <w:richText/>
              </w:sdtPr>
              <w:sdtContent>
                <w:p w14:paraId="04E7A921" w14:textId="77777777">
                  <w:pPr>
                    <w:widowControl w:val="0"/>
                    <w:spacing w:line="100" w:lineRule="atLeast"/>
                    <w:ind w:firstLine="851"/>
                    <w:jc w:val="both"/>
                    <w:rPr>
                      <w:rFonts w:eastAsia="Lucida Sans Unicode"/>
                      <w:b/>
                      <w:szCs w:val="24"/>
                      <w:lang w:eastAsia="lt-LT"/>
                    </w:rPr>
                  </w:pPr>
                  <w:sdt>
                    <w:sdtPr>
                      <w:alias w:val="Pavadinimas"/>
                      <w:tag w:val="title_191820ebe3a94ce9adb79b45d9c09ac1"/>
                      <w:lock w:val="sdtLocked"/>
                      <w:richText/>
                    </w:sdtPr>
                    <w:sdtContent>
                      <w:r>
                        <w:rPr>
                          <w:rFonts w:eastAsia="Lucida Sans Unicode"/>
                          <w:b/>
                          <w:szCs w:val="24"/>
                          <w:lang w:eastAsia="lt-LT"/>
                        </w:rPr>
                        <w:t>Dabartinis sprendimo projekte aptariamų klausimų reguliavimas.</w:t>
                      </w:r>
                    </w:sdtContent>
                  </w:sdt>
                </w:p>
                <w:p w14:paraId="26DA5206" w14:textId="2CDD4FE0">
                  <w:pPr>
                    <w:widowControl w:val="0"/>
                    <w:spacing w:line="100" w:lineRule="atLeast"/>
                    <w:ind w:firstLine="851"/>
                    <w:jc w:val="both"/>
                    <w:rPr>
                      <w:rFonts w:eastAsia="Lucida Sans Unicode"/>
                      <w:color w:val="EE0000"/>
                      <w:szCs w:val="24"/>
                      <w:lang w:eastAsia="lt-LT"/>
                    </w:rPr>
                  </w:pPr>
                  <w:r>
                    <w:rPr>
                      <w:rFonts w:eastAsia="Lucida Sans Unicode"/>
                      <w:szCs w:val="24"/>
                      <w:lang w:eastAsia="lt-LT"/>
                    </w:rPr>
                    <w:t xml:space="preserve">Šiaulių „Spindulio“ ugdymo centro (toliau – Centras) Nuostatai </w:t>
                  </w:r>
                  <w:r>
                    <w:rPr>
                      <w:rFonts w:eastAsia="Lucida Sans Unicode"/>
                      <w:szCs w:val="24"/>
                      <w:shd w:val="clear" w:color="auto" w:fill="FFFFFF"/>
                      <w:lang w:eastAsia="lt-LT"/>
                    </w:rPr>
                    <w:t xml:space="preserve">patvirtinti </w:t>
                  </w:r>
                  <w:r>
                    <w:rPr>
                      <w:rFonts w:eastAsia="Lucida Sans Unicode"/>
                      <w:szCs w:val="24"/>
                      <w:lang w:eastAsia="lt-LT"/>
                    </w:rPr>
                    <w:t xml:space="preserve">Šiaulių miesto savivaldybės tarybos 2024 m. birželio 6 d. sprendimu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Šiuo tarybos sprendimu buvo patvirtinti daugiau negu vieno viešojo juridinio asmens nuostatai (4 švietimo įstaigų).</w:t>
                  </w:r>
                </w:p>
                <w:p w14:paraId="5CD74B56" w14:textId="4C39698A">
                  <w:pPr>
                    <w:widowControl w:val="0"/>
                    <w:suppressAutoHyphens/>
                    <w:spacing w:line="100" w:lineRule="atLeast"/>
                    <w:ind w:firstLine="851"/>
                    <w:jc w:val="both"/>
                    <w:rPr>
                      <w:rFonts w:eastAsia="Lucida Sans Unicode"/>
                      <w:szCs w:val="24"/>
                      <w:lang w:eastAsia="lt-LT"/>
                    </w:rPr>
                  </w:pPr>
                  <w:r>
                    <w:rPr>
                      <w:rFonts w:eastAsia="Lucida Sans Unicode"/>
                      <w:color w:val="000000"/>
                      <w:szCs w:val="24"/>
                      <w:lang w:eastAsia="lt-LT"/>
                    </w:rPr>
                    <w:t xml:space="preserve">2024 m. gegužės 16 d. </w:t>
                  </w:r>
                  <w:r>
                    <w:rPr>
                      <w:rFonts w:eastAsia="Lucida Sans Unicode"/>
                      <w:color w:val="000000"/>
                      <w:szCs w:val="24"/>
                      <w:shd w:val="clear" w:color="auto" w:fill="FFFFFF"/>
                      <w:lang w:eastAsia="lt-LT"/>
                    </w:rPr>
                    <w:t xml:space="preserve">Lietuvos Respublikos civilinio kodekso </w:t>
                  </w:r>
                  <w:r>
                    <w:rPr>
                      <w:rFonts w:eastAsia="Lucida Sans Unicode"/>
                      <w:szCs w:val="24"/>
                      <w:lang w:eastAsia="lt-LT"/>
                    </w:rPr>
                    <w:t xml:space="preserve">2.46, 2.47, 2.54, 2. 57, 2.62, 2.63, 2.64, 2.66, 2.68, 2.70, 2.110 ir 2.184 straipsnių pakeitimo įstatymo Nr. XIV-2630 (toliau – Įstatymas) 2.46 14 straipsnio „Įstatymo įsigaliojimas ir įgyvendinimas“: </w:t>
                  </w:r>
                </w:p>
                <w:p w14:paraId="4A7210B0" w14:textId="77777777">
                  <w:pPr>
                    <w:widowControl w:val="0"/>
                    <w:suppressAutoHyphens/>
                    <w:spacing w:line="100" w:lineRule="atLeast"/>
                    <w:ind w:firstLine="851"/>
                    <w:jc w:val="both"/>
                    <w:rPr>
                      <w:rFonts w:eastAsia="Lucida Sans Unicode"/>
                      <w:b/>
                      <w:bCs/>
                      <w:color w:val="EE0000"/>
                      <w:szCs w:val="24"/>
                      <w:lang w:eastAsia="lt-LT"/>
                    </w:rPr>
                  </w:pPr>
                  <w:r>
                    <w:rPr>
                      <w:rFonts w:eastAsia="Lucida Sans Unicode"/>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14:paraId="14F6FFBD" w14:textId="77777777">
                  <w:pPr>
                    <w:widowControl w:val="0"/>
                    <w:suppressAutoHyphens/>
                    <w:spacing w:line="100" w:lineRule="atLeast"/>
                    <w:ind w:firstLine="851"/>
                    <w:jc w:val="both"/>
                    <w:rPr>
                      <w:rFonts w:eastAsia="Lucida Sans Unicode"/>
                      <w:szCs w:val="24"/>
                      <w:lang w:eastAsia="lt-LT"/>
                    </w:rPr>
                  </w:pPr>
                  <w:r>
                    <w:rPr>
                      <w:rFonts w:eastAsia="Lucida Sans Unicode"/>
                      <w:b/>
                      <w:bCs/>
                      <w:szCs w:val="24"/>
                      <w:lang w:eastAsia="lt-LT"/>
                    </w:rPr>
                    <w:t>-</w:t>
                  </w:r>
                  <w:r>
                    <w:rPr>
                      <w:rFonts w:eastAsia="Lucida Sans Unicode"/>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14:paraId="62BDBA4B" w14:textId="3EE12512">
                  <w:pPr>
                    <w:widowControl w:val="0"/>
                    <w:suppressAutoHyphens/>
                    <w:spacing w:line="259" w:lineRule="auto"/>
                    <w:ind w:firstLine="851"/>
                    <w:jc w:val="both"/>
                    <w:rPr>
                      <w:rFonts w:eastAsia="Lucida Sans Unicode"/>
                      <w:szCs w:val="24"/>
                      <w:lang w:eastAsia="lt-LT"/>
                    </w:rPr>
                  </w:pPr>
                  <w:r>
                    <w:rPr>
                      <w:rFonts w:eastAsia="Lucida Sans Unicode"/>
                      <w:szCs w:val="24"/>
                      <w:shd w:val="clear" w:color="auto" w:fill="FFFFFF"/>
                      <w:lang w:eastAsia="lt-LT"/>
                    </w:rPr>
                    <w:t xml:space="preserve">Valstybės duomenų agentūros generalinio direktorius 2024 m. gruodžio 3 d. įsakymu Nr. DĮ-266 </w:t>
                  </w:r>
                  <w:r>
                    <w:rPr>
                      <w:rFonts w:eastAsia="Lucida Sans Unicode"/>
                      <w:szCs w:val="24"/>
                      <w:lang w:eastAsia="ar-SA"/>
                    </w:rPr>
                    <w:t xml:space="preserve">patvirtino </w:t>
                  </w:r>
                  <w:r>
                    <w:rPr>
                      <w:rFonts w:eastAsia="Lucida Sans Unicode"/>
                      <w:szCs w:val="24"/>
                      <w:shd w:val="clear" w:color="auto" w:fill="FFFFFF"/>
                      <w:lang w:eastAsia="lt-LT"/>
                    </w:rPr>
                    <w:t xml:space="preserve">ekonominės veiklos rūšių klasifikatorių (EVRK 2.1 red.), </w:t>
                  </w:r>
                  <w:r>
                    <w:rPr>
                      <w:rFonts w:eastAsia="Lucida Sans Unicode"/>
                      <w:szCs w:val="24"/>
                      <w:lang w:eastAsia="lt-LT"/>
                    </w:rPr>
                    <w:t xml:space="preserve">kuris įsigaliojo 2025 m. sausio 1 d., </w:t>
                  </w:r>
                  <w:r>
                    <w:rPr>
                      <w:rFonts w:eastAsia="Lucida Sans Unicode"/>
                      <w:szCs w:val="24"/>
                      <w:shd w:val="clear" w:color="auto" w:fill="FFFFFF"/>
                      <w:lang w:eastAsia="lt-LT"/>
                    </w:rPr>
                    <w:t xml:space="preserve">leidžia tiksliai apibūdinti, kokią veiklą vykdo įstaiga. </w:t>
                  </w:r>
                  <w:r>
                    <w:rPr>
                      <w:rFonts w:eastAsia="Lucida Sans Unicode"/>
                      <w:szCs w:val="24"/>
                      <w:lang w:eastAsia="lt-LT"/>
                    </w:rPr>
                    <w:t>Atnaujintoje EVRK versijoje pakeisti, kai kurie ekonominių veiklų kodai ar pavadinimai. Atsižvelgiant į šiuos pakeitimus, buvo peržiūrėti ir patikslinti įstaigos Nuostatų II skyriaus 22 ir 23 punkto papunkčiai.</w:t>
                  </w:r>
                </w:p>
                <w:p w14:paraId="4AF8EEDD" w14:textId="17A298D3">
                  <w:pPr>
                    <w:widowControl w:val="0"/>
                    <w:suppressAutoHyphens/>
                    <w:spacing w:line="259" w:lineRule="auto"/>
                    <w:ind w:firstLine="851"/>
                    <w:jc w:val="both"/>
                    <w:rPr>
                      <w:rFonts w:eastAsia="Lucida Sans Unicode"/>
                      <w:szCs w:val="24"/>
                      <w:lang w:eastAsia="lt-LT"/>
                    </w:rPr>
                  </w:pPr>
                  <w:r>
                    <w:rPr>
                      <w:rFonts w:eastAsia="Lucida Sans Unicode"/>
                      <w:szCs w:val="24"/>
                      <w:lang w:eastAsia="lt-LT"/>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Centro savivalda.</w:t>
                  </w:r>
                </w:p>
                <w:p w14:paraId="65A5EEF9" w14:textId="4CE4B618">
                  <w:pPr>
                    <w:widowControl w:val="0"/>
                    <w:suppressAutoHyphens/>
                    <w:ind w:firstLine="851"/>
                    <w:jc w:val="both"/>
                    <w:rPr>
                      <w:rFonts w:eastAsia="Lucida Sans Unicode"/>
                      <w:b/>
                      <w:szCs w:val="24"/>
                      <w:shd w:val="clear" w:color="auto" w:fill="FFFFFF"/>
                      <w:lang w:eastAsia="lt-LT"/>
                    </w:rPr>
                  </w:pPr>
                  <w:r>
                    <w:rPr>
                      <w:rFonts w:eastAsia="Lucida Sans Unicode"/>
                      <w:szCs w:val="24"/>
                      <w:shd w:val="clear" w:color="auto" w:fill="FFFFFF"/>
                      <w:lang w:eastAsia="lt-LT"/>
                    </w:rPr>
                    <w:t>Centro tarybos 2025 m. spalio 2 d. posėdyje Nr. CTP-4 (1.6) svarstytas Centro nuostatų projektas ir jam pritarta.</w:t>
                  </w:r>
                </w:p>
              </w:sdtContent>
            </w:sdt>
            <w:sdt>
              <w:sdtPr>
                <w:alias w:val="poskyris"/>
                <w:tag w:val="part_f910a8d29f814bcb88696716caf295ef"/>
                <w:lock w:val="sdtLocked"/>
                <w:richText/>
              </w:sdtPr>
              <w:sdtContent>
                <w:p w14:paraId="304E7512" w14:textId="6514AFB7">
                  <w:pPr>
                    <w:widowControl w:val="0"/>
                    <w:suppressAutoHyphens/>
                    <w:ind w:left="709" w:firstLine="142"/>
                    <w:jc w:val="both"/>
                    <w:rPr>
                      <w:rFonts w:eastAsia="Lucida Sans Unicode"/>
                      <w:b/>
                      <w:szCs w:val="24"/>
                      <w:lang w:eastAsia="lt-LT"/>
                    </w:rPr>
                  </w:pPr>
                  <w:sdt>
                    <w:sdtPr>
                      <w:alias w:val="Pavadinimas"/>
                      <w:tag w:val="title_f910a8d29f814bcb88696716caf295ef"/>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12A49B84" w14:textId="6525A94E">
                  <w:pPr>
                    <w:widowControl w:val="0"/>
                    <w:suppressAutoHyphens/>
                    <w:ind w:firstLine="851"/>
                    <w:jc w:val="both"/>
                    <w:rPr>
                      <w:color w:val="000000"/>
                      <w:szCs w:val="24"/>
                    </w:rPr>
                  </w:pPr>
                  <w:r>
                    <w:rPr>
                      <w:szCs w:val="24"/>
                      <w:shd w:val="clear" w:color="auto" w:fill="FFFFFF"/>
                    </w:rPr>
                    <w:t xml:space="preserve">Sprendimo projektas parengtas ir teikiamas vadovaujantis </w:t>
                  </w:r>
                  <w:r>
                    <w:rPr>
                      <w:szCs w:val="24"/>
                    </w:rPr>
                    <w:t>Švietimo įstatymo 2 straipsnio 16</w:t>
                  </w:r>
                  <w:r>
                    <w:rPr>
                      <w:szCs w:val="24"/>
                      <w:vertAlign w:val="superscript"/>
                    </w:rPr>
                    <w:t>2</w:t>
                  </w:r>
                  <w:r>
                    <w:rPr>
                      <w:szCs w:val="24"/>
                    </w:rPr>
                    <w:t>, 18</w:t>
                  </w:r>
                  <w:r>
                    <w:rPr>
                      <w:szCs w:val="24"/>
                      <w:vertAlign w:val="superscript"/>
                    </w:rPr>
                    <w:t>1</w:t>
                  </w:r>
                  <w:r>
                    <w:rPr>
                      <w:szCs w:val="24"/>
                    </w:rPr>
                    <w:t>, 34</w:t>
                  </w:r>
                  <w:r>
                    <w:rPr>
                      <w:szCs w:val="24"/>
                      <w:vertAlign w:val="superscript"/>
                    </w:rPr>
                    <w:t>1</w:t>
                  </w:r>
                  <w:r>
                    <w:rPr>
                      <w:szCs w:val="24"/>
                    </w:rPr>
                    <w:t xml:space="preserve"> dalyse ir 60 straipsnių nuostatomis, jog atstovai į mokyklos savivaldą yra renkami. </w:t>
                  </w:r>
                  <w:r>
                    <w:rPr>
                      <w:szCs w:val="24"/>
                      <w:shd w:val="clear" w:color="auto" w:fill="FFFFFF"/>
                    </w:rPr>
                    <w:t>P</w:t>
                  </w:r>
                  <w:r>
                    <w:rPr>
                      <w:color w:val="000000"/>
                      <w:szCs w:val="24"/>
                    </w:rPr>
                    <w:t>eržiūrėti ir pakeisti mokyklos Nuostatai – nustatyta mokyklos savivaldos institucijos narių skaičius ir rinkimo tvarka, veiklos kadencijos trukmė, kompetencija.</w:t>
                  </w:r>
                </w:p>
              </w:sdtContent>
            </w:sdt>
            <w:sdt>
              <w:sdtPr>
                <w:alias w:val="poskyris"/>
                <w:tag w:val="part_72d8e2fce5b44790b6c5ee4999026ffa"/>
                <w:lock w:val="sdtLocked"/>
                <w:richText/>
              </w:sdtPr>
              <w:sdtContent>
                <w:p w14:paraId="5C9CCBFA" w14:textId="77777777">
                  <w:pPr>
                    <w:widowControl w:val="0"/>
                    <w:spacing w:line="100" w:lineRule="atLeast"/>
                    <w:ind w:firstLine="851"/>
                    <w:jc w:val="both"/>
                    <w:rPr>
                      <w:rFonts w:eastAsia="Lucida Sans Unicode"/>
                      <w:b/>
                      <w:szCs w:val="24"/>
                      <w:lang w:eastAsia="lt-LT"/>
                    </w:rPr>
                  </w:pPr>
                  <w:sdt>
                    <w:sdtPr>
                      <w:alias w:val="Pavadinimas"/>
                      <w:tag w:val="title_72d8e2fce5b44790b6c5ee4999026ffa"/>
                      <w:lock w:val="sdtLocked"/>
                      <w:richText/>
                    </w:sdtPr>
                    <w:sdtContent>
                      <w:r>
                        <w:rPr>
                          <w:rFonts w:eastAsia="Lucida Sans Unicode"/>
                          <w:b/>
                          <w:szCs w:val="24"/>
                          <w:lang w:eastAsia="lt-LT"/>
                        </w:rPr>
                        <w:t>Priėmus sprendimą, galimos pasekmės.</w:t>
                      </w:r>
                    </w:sdtContent>
                  </w:sdt>
                </w:p>
                <w:p w14:paraId="64719716" w14:textId="44B43FF5">
                  <w:pPr>
                    <w:widowControl w:val="0"/>
                    <w:spacing w:line="100" w:lineRule="atLeast"/>
                    <w:ind w:firstLine="851"/>
                    <w:jc w:val="both"/>
                    <w:rPr>
                      <w:rFonts w:eastAsia="Lucida Sans Unicode"/>
                      <w:b/>
                      <w:szCs w:val="24"/>
                      <w:lang w:eastAsia="lt-LT"/>
                    </w:rPr>
                  </w:pPr>
                  <w:r>
                    <w:rPr>
                      <w:szCs w:val="24"/>
                    </w:rPr>
                    <w:t xml:space="preserve">Pasekmės teigiamos. Priėmus sprendimą, bus patvirtinti </w:t>
                  </w:r>
                  <w:r>
                    <w:rPr>
                      <w:szCs w:val="24"/>
                      <w:lang w:eastAsia="ar-SA"/>
                    </w:rPr>
                    <w:t xml:space="preserve">Šiaulių „Spindulio“ ugdymo centro nuostatai, kurie atitiks galiojančius teisės aktus ir </w:t>
                  </w:r>
                  <w:r>
                    <w:rPr>
                      <w:rFonts w:eastAsia="Lucida Sans Unicode"/>
                      <w:szCs w:val="24"/>
                      <w:lang w:eastAsia="lt-LT"/>
                    </w:rPr>
                    <w:t>Nuostatai bus paskelbti Teisės aktų registre.</w:t>
                  </w:r>
                </w:p>
              </w:sdtContent>
            </w:sdt>
            <w:sdt>
              <w:sdtPr>
                <w:alias w:val="poskyris"/>
                <w:tag w:val="part_fde1e734654942f495527b3d3b9b08c4"/>
                <w:lock w:val="sdtLocked"/>
                <w:richText/>
              </w:sdtPr>
              <w:sdtContent>
                <w:p w14:paraId="742DFEAD" w14:textId="77777777">
                  <w:pPr>
                    <w:widowControl w:val="0"/>
                    <w:suppressAutoHyphens/>
                    <w:ind w:firstLine="822"/>
                    <w:jc w:val="both"/>
                    <w:rPr>
                      <w:rFonts w:eastAsia="Lucida Sans Unicode"/>
                      <w:b/>
                      <w:szCs w:val="24"/>
                      <w:lang w:eastAsia="lt-LT"/>
                    </w:rPr>
                  </w:pPr>
                  <w:sdt>
                    <w:sdtPr>
                      <w:alias w:val="Pavadinimas"/>
                      <w:tag w:val="title_fde1e734654942f495527b3d3b9b08c4"/>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3CF58638" w14:textId="0F2832C3">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Priėmus sprendimą bus pripažintas netekusiu galios </w:t>
                  </w:r>
                  <w:r>
                    <w:rPr>
                      <w:rFonts w:eastAsia="HG Mincho Light J"/>
                      <w:color w:val="000000"/>
                      <w:szCs w:val="24"/>
                      <w:shd w:val="clear" w:color="auto" w:fill="FFFFFF"/>
                      <w:lang w:eastAsia="lt-LT"/>
                    </w:rPr>
                    <w:t xml:space="preserve">Šiaulių miesto savivaldybės tarybos </w:t>
                  </w:r>
                  <w:r>
                    <w:rPr>
                      <w:rFonts w:eastAsia="Lucida Sans Unicode"/>
                      <w:szCs w:val="24"/>
                      <w:lang w:eastAsia="lt-LT"/>
                    </w:rPr>
                    <w:t xml:space="preserve">2024 m. birželio 6 d. sprendimo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xml:space="preserve"> 1.4 papunktis.</w:t>
                  </w:r>
                </w:p>
              </w:sdtContent>
            </w:sdt>
            <w:sdt>
              <w:sdtPr>
                <w:alias w:val="poskyris"/>
                <w:tag w:val="part_be87c32328744379b33a81e1978d4e31"/>
                <w:lock w:val="sdtLocked"/>
                <w:richText/>
              </w:sdtPr>
              <w:sdtContent>
                <w:p w14:paraId="322AD6E8" w14:textId="77777777">
                  <w:pPr>
                    <w:widowControl w:val="0"/>
                    <w:suppressAutoHyphens/>
                    <w:ind w:firstLine="851"/>
                    <w:jc w:val="both"/>
                    <w:rPr>
                      <w:rFonts w:eastAsia="Lucida Sans Unicode"/>
                      <w:b/>
                      <w:szCs w:val="24"/>
                      <w:lang w:eastAsia="lt-LT"/>
                    </w:rPr>
                  </w:pPr>
                  <w:sdt>
                    <w:sdtPr>
                      <w:alias w:val="Pavadinimas"/>
                      <w:tag w:val="title_be87c32328744379b33a81e1978d4e31"/>
                      <w:lock w:val="sdtLocked"/>
                      <w:richText/>
                    </w:sdtPr>
                    <w:sdtContent>
                      <w:r>
                        <w:rPr>
                          <w:rFonts w:eastAsia="Lucida Sans Unicode"/>
                          <w:b/>
                          <w:szCs w:val="24"/>
                          <w:lang w:eastAsia="lt-LT"/>
                        </w:rPr>
                        <w:t>Sprendimui įgyvendinti reikalingi priimti papildomi teisės aktai.</w:t>
                      </w:r>
                    </w:sdtContent>
                  </w:sdt>
                </w:p>
                <w:p w14:paraId="30833D7A" w14:textId="77777777">
                  <w:pPr>
                    <w:widowControl w:val="0"/>
                    <w:suppressAutoHyphens/>
                    <w:ind w:left="709" w:firstLine="142"/>
                    <w:jc w:val="both"/>
                    <w:rPr>
                      <w:rFonts w:eastAsia="Lucida Sans Unicode"/>
                      <w:szCs w:val="24"/>
                      <w:lang w:eastAsia="lt-LT"/>
                    </w:rPr>
                  </w:pPr>
                  <w:r>
                    <w:rPr>
                      <w:rFonts w:eastAsia="Lucida Sans Unicode"/>
                      <w:szCs w:val="24"/>
                      <w:lang w:eastAsia="lt-LT"/>
                    </w:rPr>
                    <w:t xml:space="preserve">Sprendimui įgyvendinti nereikės priimti papildomų teisės aktų.  </w:t>
                  </w:r>
                </w:p>
                <w:p w14:paraId="35DA37D4"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F9C96F0" w14:textId="77777777">
                  <w:pPr>
                    <w:widowControl w:val="0"/>
                    <w:suppressLineNumbers/>
                    <w:spacing w:line="100" w:lineRule="atLeast"/>
                    <w:ind w:firstLine="851"/>
                    <w:jc w:val="both"/>
                    <w:textAlignment w:val="baseline"/>
                    <w:rPr>
                      <w:szCs w:val="24"/>
                      <w:lang w:eastAsia="lt-LT"/>
                    </w:rPr>
                  </w:pPr>
                  <w:r>
                    <w:rPr>
                      <w:szCs w:val="24"/>
                      <w:lang w:eastAsia="lt-LT"/>
                    </w:rPr>
                    <w:t>Sprendimui įgyvendinti nebus reikalingos papildomos biudžeto lėšos.</w:t>
                  </w:r>
                </w:p>
                <w:p w14:paraId="49B8F844"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w:t>
                  </w:r>
                </w:p>
                <w:p w14:paraId="38325ECE" w14:textId="77777777">
                  <w:pPr>
                    <w:widowControl w:val="0"/>
                    <w:suppressAutoHyphens/>
                    <w:ind w:firstLine="851"/>
                    <w:jc w:val="both"/>
                    <w:rPr>
                      <w:rFonts w:eastAsia="Lucida Sans Unicode"/>
                      <w:szCs w:val="24"/>
                      <w:shd w:val="clear" w:color="auto" w:fill="FFFFFF"/>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14:paraId="0F501CF9" w14:textId="56B6A705">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Švietimo skyrius. Tiesioginis rengėjas – Švietimo skyriaus vyriausioji specialistė Danguolė Teišerskienė, tel. (+370 41) 38 64 74. Projekto iniciatorius </w:t>
                  </w:r>
                  <w:r>
                    <w:rPr>
                      <w:rFonts w:eastAsia="Lucida Sans Unicode"/>
                      <w:szCs w:val="24"/>
                      <w:lang w:eastAsia="lt-LT"/>
                    </w:rPr>
                    <w:t xml:space="preserve">– Švietimo skyrius. </w:t>
                  </w:r>
                </w:p>
                <w:p w14:paraId="0F74382E" w14:textId="77777777">
                  <w:pPr>
                    <w:widowControl w:val="0"/>
                    <w:suppressAutoHyphens/>
                    <w:jc w:val="both"/>
                    <w:rPr>
                      <w:rFonts w:eastAsia="Lucida Sans Unicode"/>
                      <w:szCs w:val="24"/>
                      <w:lang w:eastAsia="lt-LT"/>
                    </w:rPr>
                  </w:pPr>
                </w:p>
                <w:p w14:paraId="789BE744" w14:textId="77777777">
                  <w:pPr>
                    <w:widowControl w:val="0"/>
                    <w:suppressAutoHyphens/>
                    <w:jc w:val="both"/>
                    <w:rPr>
                      <w:rFonts w:eastAsia="Lucida Sans Unicode"/>
                      <w:szCs w:val="24"/>
                      <w:lang w:eastAsia="lt-LT"/>
                    </w:rPr>
                  </w:pPr>
                </w:p>
              </w:sdtContent>
            </w:sdt>
          </w:sdtContent>
        </w:sdt>
        <w:sdt>
          <w:sdtPr>
            <w:alias w:val="signatura"/>
            <w:tag w:val="part_e7715fe4259c442b9f1c0f3f7a9bbe89"/>
            <w:lock w:val="sdtLocked"/>
            <w:richText/>
          </w:sdtPr>
          <w:sdtContent>
            <w:p w14:paraId="10042281" w14:textId="3FEA50F1">
              <w:pPr>
                <w:widowControl w:val="0"/>
                <w:suppressAutoHyphens/>
                <w:rPr>
                  <w:rFonts w:eastAsia="Lucida Sans Unicode"/>
                  <w:szCs w:val="24"/>
                  <w:lang w:eastAsia="lt-LT"/>
                </w:rPr>
              </w:pPr>
              <w:r>
                <w:rPr>
                  <w:rFonts w:eastAsia="Lucida Sans Unicode"/>
                  <w:szCs w:val="24"/>
                  <w:lang w:eastAsia="lt-LT"/>
                </w:rPr>
                <w:t>L. e. Skyriaus vedėjo pareigas</w:t>
                <w:tab/>
                <w:tab/>
                <w:tab/>
                <w:tab/>
                <w:tab/>
                <w:tab/>
                <w:t>Ramutė Pilypienė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5EF5ED"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5F811D87"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AD781"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DC305"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76781"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C2ED30"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46F8559F"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AFA7D"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51658240" behindDoc="0" locked="0" layoutInCell="1" allowOverlap="1" wp14:anchorId="5D0B3B6B" wp14:editId="12F34E57">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95BEB08"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0</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5D0B3B6B"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195BEB08"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0</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73CD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 behindDoc="0" locked="0" layoutInCell="0" allowOverlap="1" wp14:anchorId="1B112A9C" wp14:editId="7C9C75B0">
              <wp:simplePos x="0" y="0"/>
              <wp:positionH relativeFrom="margin">
                <wp:align>center</wp:align>
              </wp:positionH>
              <wp:positionV relativeFrom="paragraph">
                <wp:posOffset>635</wp:posOffset>
              </wp:positionV>
              <wp:extent cx="76835" cy="175260"/>
              <wp:effectExtent l="0" t="0" r="0" b="0"/>
              <wp:wrapSquare wrapText="bothSides"/>
              <wp:docPr id="2" name="Frame2"/>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1E5D5F9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2</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1B112A9C" id="_x0000_t202" coordsize="21600,21600" o:spt="202" path="m,l,21600r21600,l21600,xe">
              <v:stroke joinstyle="miter"/>
              <v:path gradientshapeok="t" o:connecttype="rect"/>
            </v:shapetype>
            <v:shape id="Frame2" o:spid="_x0000_s1027" type="#_x0000_t202" style="position:absolute;margin-left:0;margin-top:.05pt;width:6.05pt;height:13.8pt;z-index:2;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ipPrtgEAAGsDAAAOAAAAZHJzL2Uyb0RvYy54bWysU8Fu2zAMvQ/YPwi6L0o8NC2MOMW2wsOA YRvQ7QNkWY4FSKIgqrHz96PkOi222zAfJJKinvge6cP97Cw764gGfMN3my1n2ivojT81/NfP9t0d Z5ik76UFrxt+0cjvj2/fHKZQ6wpGsL2OjEA81lNo+JhSqIVANWoncQNBezocIDqZyI0n0Uc5Ebqz otpu92KC2IcISiNS9GE55MeCPwxape/DgDox23CqLZU1lrXLqzgeZH2KMoxGPZch/6EKJ42nR69Q DzJJ9hTNX1DOqAgIQ9oocAKGwShdOBCb3fYPNo+jDLpwIXEwXGXC/wervp1/RGb6hleceemoRW2k rcrKTAFrSngMlJLmjzBTh9c4UjATnofo8k5UGJ2TxperrnpOTFHwdn/3/oYzRSe725tqX2QXL3dD xPRZg2PZaHikrhUx5fkrJqqDUteU/BSCNX1rrC1OPHWfbGRnSR1uy7fctWGUS3R9DpfUgvcKQ2Sa C51spbmbiyBXqh30F1LAfvEkfB6i1Yir0a2G9GoEGq+lfgwfnhK0pnDI2AsSFZAd6mgp5Xn68si8 9kvWyz9y/A0AAP//AwBQSwMEFAAGAAgAAAAhACttIDLZAAAAAwEAAA8AAABkcnMvZG93bnJldi54 bWxMj81OwzAQhO9IvIO1SNyoQw4UQpyqQopEBeKnwN21lySqvY68bhveHucEp9XsrGa+rVeTd+KI kYdACq4XBQgkE+xAnYLPj/bqFgQnTVa7QKjgBxlWzflZrSsbTvSOx23qRA4hrrSCPqWxkpJNj17z IoxI2fsO0euUZeykjfqUw72TZVHcSK8Hyg29HvGhR7PfHrwCbvf8+rKOj29fd45as3nehCej1OXF tL4HkXBKf8cw42d0aDLTLhzIsnAK8iNp3orZK/PcKSiXS5BNLf+zN78AAAD//wMAUEsBAi0AFAAG AAgAAAAhALaDOJL+AAAA4QEAABMAAAAAAAAAAAAAAAAAAAAAAFtDb250ZW50X1R5cGVzXS54bWxQ SwECLQAUAAYACAAAACEAOP0h/9YAAACUAQAACwAAAAAAAAAAAAAAAAAvAQAAX3JlbHMvLnJlbHNQ SwECLQAUAAYACAAAACEA/YqT67YBAABrAwAADgAAAAAAAAAAAAAAAAAuAgAAZHJzL2Uyb0RvYy54 bWxQSwECLQAUAAYACAAAACEAK20gMtkAAAADAQAADwAAAAAAAAAAAAAAAAAQBAAAZHJzL2Rvd25y ZXYueG1sUEsFBgAAAAAEAAQA8wAAABYFAAAAAA== " o:allowincell="f" stroked="f">
              <v:fill opacity="0"/>
              <v:textbox style="mso-fit-shape-to-text:t" inset="0,0,0,0">
                <w:txbxContent>
                  <w:p w14:paraId="1E5D5F94"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2</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DDC3B" w14:textId="77777777">
    <w:pPr>
      <w:widowControl w:val="0"/>
      <w:tabs>
        <w:tab w:val="center" w:pos="4819"/>
        <w:tab w:val="right" w:pos="9638"/>
      </w:tabs>
      <w:suppressAutoHyphens/>
      <w:rPr>
        <w:rFonts w:eastAsia="Lucida Sans Unicode"/>
        <w:szCs w:val="24"/>
        <w:lang w:val="x-none"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6A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4FC34"/>
  <w15:docId w15:val="{49AAC02A-3AE3-4FA9-BC72-0A09366BF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b7d24ec6344b728dd34f5d1a3c1bc5" PartId="64209f573af54119b7edcb2eb93c2cce">
    <Part Type="skyrius" Nr="999" Title="SPRENDIMO „DĖL ŠIAULIŲ „SPINDULIO“ UGDYMO CENTRO NUOSTATŲ PATVIRTINIMO“ PROJEKTO AIŠKINAMASIS RAŠTAS" DocPartId="07b334606049424d867970a98c34abcd" PartId="751fc029abc14577afb7ed9b4800de17">
      <Part Type="poskyris" Title="Parengto sprendimo projekto tikslai ir uždaviniai." DocPartId="35eac78677864f88b3a24cdf67b129f7" PartId="56d71a831b4343dea2830786c7581ddf"/>
      <Part Type="poskyris" Title="Dabartinis sprendimo projekte aptariamų klausimų reguliavimas." DocPartId="5e8ff246c74047a2b52e8f24ab77056e" PartId="191820ebe3a94ce9adb79b45d9c09ac1"/>
      <Part Type="poskyris" Title="Sprendimo projekte numatytos naujos teisinio reglamentavimo nuostatos." DocPartId="f94e31c748db4ce2958f943043857eca" PartId="f910a8d29f814bcb88696716caf295ef"/>
      <Part Type="poskyris" Title="Priėmus sprendimą, galimos pasekmės." DocPartId="29f5b664f26d4b70abace6bfad320b48" PartId="72d8e2fce5b44790b6c5ee4999026ffa"/>
      <Part Type="poskyris" Title="Priėmus sprendimą, keičiami ar pripažįstami negaliojančiais teisės aktai." DocPartId="e430711190d74ea8a1b82bee41ae764d" PartId="fde1e734654942f495527b3d3b9b08c4"/>
      <Part Type="poskyris" Title="Sprendimui įgyvendinti reikalingi priimti papildomi teisės aktai." DocPartId="33e5a2888db34dcd8c973791a644dcfe" PartId="be87c32328744379b33a81e1978d4e31"/>
    </Part>
    <Part Type="signatura" DocPartId="fb10551c07784d25b649f77858b46fbc" PartId="e7715fe4259c442b9f1c0f3f7a9bbe89"/>
  </Part>
</Parts>
</file>

<file path=customXml/itemProps1.xml><?xml version="1.0" encoding="utf-8"?>
<ds:datastoreItem xmlns:ds="http://schemas.openxmlformats.org/officeDocument/2006/customXml" ds:itemID="{83310BC6-2391-484D-BD85-D984359940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667</Words>
  <Characters>4590</Characters>
  <Application>Microsoft Office Word</Application>
  <DocSecurity>4</DocSecurity>
  <Lines>76</Lines>
  <Paragraphs>34</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5223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2025-10-10T18:17:00Z</dcterms:created>
  <dc:creator>Edita Čičelienė</dc:creator>
  <dc:language>en-US</dc:language>
  <lastModifiedBy>adlibuser</lastModifiedBy>
  <lastPrinted>2015-02-03T06:57:00Z</lastPrinted>
  <dcterms:modified xsi:type="dcterms:W3CDTF">2025-10-10T18:17:00Z</dcterms:modified>
  <revision>2</revision>
  <dc:title>ŠIAULIŲ MIESTO SAVIVALDYBĖS ADMINISTRACIJOS</dc:title>
</coreProperties>
</file>