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7507E" w:rsidRPr="00B7507E" w:rsidRDefault="00B7507E" w:rsidP="00B7507E">
      <w:pPr>
        <w:tabs>
          <w:tab w:val="center" w:pos="4153"/>
          <w:tab w:val="right" w:pos="8306"/>
        </w:tabs>
        <w:autoSpaceDE w:val="0"/>
        <w:autoSpaceDN w:val="0"/>
        <w:adjustRightInd w:val="0"/>
        <w:ind w:left="10632"/>
        <w:rPr>
          <w:lang w:val="lt-LT" w:eastAsia="lt-LT"/>
        </w:rPr>
      </w:pPr>
      <w:r w:rsidRPr="00B7507E">
        <w:rPr>
          <w:lang w:val="lt-LT" w:eastAsia="lt-LT"/>
        </w:rPr>
        <w:t>Lietuvos kaimo plėtros 2014–2020 m. programos priemonės „Techninė pagalba“ veiklos srities „Lietuvos kaimo tinklas“ įgyvendinimo taisyklių</w:t>
      </w:r>
    </w:p>
    <w:p w:rsidR="00B7507E" w:rsidRDefault="00B7507E" w:rsidP="00B7507E">
      <w:pPr>
        <w:tabs>
          <w:tab w:val="center" w:pos="4153"/>
          <w:tab w:val="right" w:pos="8306"/>
        </w:tabs>
        <w:autoSpaceDE w:val="0"/>
        <w:autoSpaceDN w:val="0"/>
        <w:adjustRightInd w:val="0"/>
        <w:ind w:left="10632"/>
        <w:rPr>
          <w:lang w:val="lt-LT" w:eastAsia="lt-LT"/>
        </w:rPr>
      </w:pPr>
      <w:r w:rsidRPr="00B7507E">
        <w:rPr>
          <w:lang w:val="lt-LT" w:eastAsia="lt-LT"/>
        </w:rPr>
        <w:t>3 priedas</w:t>
      </w:r>
    </w:p>
    <w:p w:rsidR="00845ABE" w:rsidRPr="00845ABE" w:rsidRDefault="00845ABE" w:rsidP="00845ABE">
      <w:pPr>
        <w:tabs>
          <w:tab w:val="center" w:pos="4153"/>
          <w:tab w:val="right" w:pos="8306"/>
        </w:tabs>
        <w:autoSpaceDE w:val="0"/>
        <w:autoSpaceDN w:val="0"/>
        <w:adjustRightInd w:val="0"/>
        <w:spacing w:after="120"/>
        <w:jc w:val="center"/>
        <w:rPr>
          <w:b/>
          <w:lang w:val="lt-LT" w:eastAsia="lt-LT"/>
        </w:rPr>
      </w:pPr>
      <w:r w:rsidRPr="00845ABE">
        <w:rPr>
          <w:b/>
          <w:lang w:val="lt-LT" w:eastAsia="lt-LT"/>
        </w:rPr>
        <w:t xml:space="preserve">(Pavyzdinė </w:t>
      </w:r>
      <w:r>
        <w:rPr>
          <w:b/>
          <w:lang w:val="lt-LT" w:eastAsia="lt-LT"/>
        </w:rPr>
        <w:t>renginio dalyvių sąrašo</w:t>
      </w:r>
      <w:r w:rsidRPr="00845ABE">
        <w:rPr>
          <w:b/>
          <w:lang w:val="lt-LT" w:eastAsia="lt-LT"/>
        </w:rPr>
        <w:t>, forma)</w:t>
      </w:r>
    </w:p>
    <w:p w:rsidR="007D06CA" w:rsidRPr="00845ABE" w:rsidRDefault="007D06CA" w:rsidP="007D06CA">
      <w:pPr>
        <w:spacing w:before="60"/>
        <w:jc w:val="center"/>
        <w:rPr>
          <w:b/>
          <w:bCs/>
          <w:lang w:val="lt-LT"/>
        </w:rPr>
      </w:pPr>
      <w:r w:rsidRPr="00845ABE">
        <w:rPr>
          <w:b/>
          <w:bCs/>
          <w:lang w:val="lt-LT"/>
        </w:rPr>
        <w:t>_____________________________________________________</w:t>
      </w:r>
      <w:r w:rsidR="00845ABE" w:rsidRPr="00845ABE">
        <w:rPr>
          <w:b/>
          <w:bCs/>
          <w:lang w:val="lt-LT"/>
        </w:rPr>
        <w:t xml:space="preserve"> SĄRAŠAS</w:t>
      </w:r>
    </w:p>
    <w:p w:rsidR="007D06CA" w:rsidRPr="007D06CA" w:rsidRDefault="00845ABE" w:rsidP="00897E1A">
      <w:pPr>
        <w:jc w:val="center"/>
        <w:rPr>
          <w:bCs/>
          <w:caps/>
          <w:sz w:val="18"/>
          <w:szCs w:val="18"/>
          <w:lang w:val="lt-LT"/>
        </w:rPr>
      </w:pPr>
      <w:r>
        <w:rPr>
          <w:bCs/>
          <w:sz w:val="18"/>
          <w:szCs w:val="18"/>
          <w:lang w:val="lt-LT"/>
        </w:rPr>
        <w:t>(Renginio pavadinimas)</w:t>
      </w:r>
    </w:p>
    <w:p w:rsidR="007D06CA" w:rsidRDefault="007D06CA" w:rsidP="007D06CA">
      <w:pPr>
        <w:spacing w:before="120" w:after="60"/>
        <w:jc w:val="center"/>
        <w:rPr>
          <w:bCs/>
          <w:sz w:val="18"/>
          <w:szCs w:val="18"/>
          <w:lang w:val="lt-LT"/>
        </w:rPr>
      </w:pPr>
      <w:r>
        <w:rPr>
          <w:bCs/>
          <w:sz w:val="18"/>
          <w:szCs w:val="18"/>
          <w:lang w:val="lt-LT"/>
        </w:rPr>
        <w:t>___________________</w:t>
      </w:r>
    </w:p>
    <w:p w:rsidR="007D06CA" w:rsidRDefault="007D06CA" w:rsidP="00897E1A">
      <w:pPr>
        <w:jc w:val="center"/>
        <w:rPr>
          <w:bCs/>
          <w:sz w:val="18"/>
          <w:szCs w:val="18"/>
          <w:lang w:val="lt-LT"/>
        </w:rPr>
      </w:pPr>
      <w:r w:rsidRPr="007D06CA">
        <w:rPr>
          <w:bCs/>
          <w:sz w:val="18"/>
          <w:szCs w:val="18"/>
          <w:lang w:val="lt-LT"/>
        </w:rPr>
        <w:t>Data</w:t>
      </w:r>
    </w:p>
    <w:p w:rsidR="007D06CA" w:rsidRPr="007D06CA" w:rsidRDefault="007D06CA" w:rsidP="007D06CA">
      <w:pPr>
        <w:spacing w:before="120"/>
        <w:jc w:val="center"/>
        <w:rPr>
          <w:bCs/>
          <w:caps/>
          <w:sz w:val="18"/>
          <w:szCs w:val="18"/>
          <w:lang w:val="lt-LT"/>
        </w:rPr>
      </w:pPr>
      <w:r>
        <w:rPr>
          <w:bCs/>
          <w:sz w:val="18"/>
          <w:szCs w:val="18"/>
          <w:lang w:val="lt-LT"/>
        </w:rPr>
        <w:t>__________________</w:t>
      </w:r>
    </w:p>
    <w:p w:rsidR="007D06CA" w:rsidRPr="007D06CA" w:rsidRDefault="007D06CA" w:rsidP="007D06CA">
      <w:pPr>
        <w:spacing w:after="120"/>
        <w:jc w:val="center"/>
        <w:rPr>
          <w:bCs/>
          <w:caps/>
          <w:sz w:val="18"/>
          <w:szCs w:val="18"/>
          <w:lang w:val="lt-LT"/>
        </w:rPr>
      </w:pPr>
      <w:r w:rsidRPr="007D06CA">
        <w:rPr>
          <w:bCs/>
          <w:sz w:val="18"/>
          <w:szCs w:val="18"/>
          <w:lang w:val="lt-LT"/>
        </w:rPr>
        <w:t>Vieta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6"/>
        <w:gridCol w:w="5108"/>
        <w:gridCol w:w="5246"/>
        <w:gridCol w:w="3786"/>
      </w:tblGrid>
      <w:tr w:rsidR="006064A0" w:rsidRPr="00E5079B" w:rsidTr="007D06CA">
        <w:trPr>
          <w:trHeight w:val="401"/>
          <w:tblHeader/>
          <w:jc w:val="center"/>
        </w:trPr>
        <w:tc>
          <w:tcPr>
            <w:tcW w:w="189" w:type="pct"/>
            <w:vAlign w:val="center"/>
          </w:tcPr>
          <w:p w:rsidR="006064A0" w:rsidRPr="00E5079B" w:rsidRDefault="006064A0" w:rsidP="00CD386F">
            <w:pPr>
              <w:jc w:val="center"/>
              <w:rPr>
                <w:b/>
                <w:sz w:val="22"/>
                <w:szCs w:val="22"/>
                <w:lang w:val="lt-LT"/>
              </w:rPr>
            </w:pPr>
            <w:r w:rsidRPr="00E5079B">
              <w:rPr>
                <w:b/>
                <w:sz w:val="22"/>
                <w:szCs w:val="22"/>
                <w:lang w:val="lt-LT"/>
              </w:rPr>
              <w:t>Nr.</w:t>
            </w:r>
          </w:p>
        </w:tc>
        <w:tc>
          <w:tcPr>
            <w:tcW w:w="1738" w:type="pct"/>
            <w:vAlign w:val="center"/>
          </w:tcPr>
          <w:p w:rsidR="006064A0" w:rsidRPr="00E5079B" w:rsidRDefault="006064A0" w:rsidP="00CD386F">
            <w:pPr>
              <w:jc w:val="center"/>
              <w:rPr>
                <w:b/>
                <w:sz w:val="22"/>
                <w:szCs w:val="22"/>
                <w:lang w:val="lt-LT"/>
              </w:rPr>
            </w:pPr>
            <w:r w:rsidRPr="00E5079B">
              <w:rPr>
                <w:b/>
                <w:sz w:val="22"/>
                <w:szCs w:val="22"/>
                <w:lang w:val="lt-LT"/>
              </w:rPr>
              <w:t>Vardas ir pavardė</w:t>
            </w:r>
          </w:p>
        </w:tc>
        <w:tc>
          <w:tcPr>
            <w:tcW w:w="1785" w:type="pct"/>
            <w:vAlign w:val="center"/>
          </w:tcPr>
          <w:p w:rsidR="006064A0" w:rsidRPr="00E5079B" w:rsidRDefault="006064A0" w:rsidP="00540834">
            <w:pPr>
              <w:jc w:val="center"/>
              <w:rPr>
                <w:b/>
                <w:sz w:val="22"/>
                <w:szCs w:val="22"/>
                <w:lang w:val="lt-LT"/>
              </w:rPr>
            </w:pPr>
            <w:r w:rsidRPr="00E5079B">
              <w:rPr>
                <w:b/>
                <w:sz w:val="22"/>
                <w:szCs w:val="22"/>
                <w:lang w:val="lt-LT"/>
              </w:rPr>
              <w:t>Atstovaujama organizacija</w:t>
            </w:r>
          </w:p>
        </w:tc>
        <w:tc>
          <w:tcPr>
            <w:tcW w:w="1288" w:type="pct"/>
            <w:vAlign w:val="center"/>
          </w:tcPr>
          <w:p w:rsidR="006064A0" w:rsidRPr="00E5079B" w:rsidRDefault="006064A0" w:rsidP="009D0C93">
            <w:pPr>
              <w:ind w:left="5990" w:hanging="5990"/>
              <w:jc w:val="center"/>
              <w:rPr>
                <w:b/>
                <w:sz w:val="22"/>
                <w:szCs w:val="22"/>
                <w:lang w:val="lt-LT"/>
              </w:rPr>
            </w:pPr>
            <w:r w:rsidRPr="00E5079B">
              <w:rPr>
                <w:b/>
                <w:sz w:val="22"/>
                <w:szCs w:val="22"/>
                <w:lang w:val="lt-LT"/>
              </w:rPr>
              <w:t>Parašas</w:t>
            </w: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1.</w:t>
            </w:r>
          </w:p>
        </w:tc>
        <w:tc>
          <w:tcPr>
            <w:tcW w:w="1738" w:type="pct"/>
            <w:vAlign w:val="center"/>
          </w:tcPr>
          <w:p w:rsidR="006064A0" w:rsidRPr="00E5079B" w:rsidRDefault="006064A0" w:rsidP="00E329E9">
            <w:pPr>
              <w:spacing w:after="120" w:line="360" w:lineRule="auto"/>
              <w:rPr>
                <w:b/>
                <w:sz w:val="22"/>
                <w:szCs w:val="22"/>
                <w:lang w:val="lt-LT"/>
              </w:rPr>
            </w:pPr>
          </w:p>
        </w:tc>
        <w:tc>
          <w:tcPr>
            <w:tcW w:w="1785" w:type="pct"/>
            <w:vAlign w:val="center"/>
          </w:tcPr>
          <w:p w:rsidR="006064A0" w:rsidRPr="00E5079B" w:rsidRDefault="006064A0" w:rsidP="00CD386F">
            <w:pPr>
              <w:spacing w:after="120" w:line="360" w:lineRule="auto"/>
              <w:rPr>
                <w:b/>
                <w:sz w:val="22"/>
                <w:szCs w:val="22"/>
                <w:lang w:val="lt-LT"/>
              </w:rPr>
            </w:pPr>
          </w:p>
        </w:tc>
        <w:tc>
          <w:tcPr>
            <w:tcW w:w="1288" w:type="pct"/>
            <w:vAlign w:val="center"/>
          </w:tcPr>
          <w:p w:rsidR="006064A0" w:rsidRPr="00E5079B" w:rsidRDefault="006064A0" w:rsidP="00CD386F">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2.</w:t>
            </w:r>
          </w:p>
        </w:tc>
        <w:tc>
          <w:tcPr>
            <w:tcW w:w="1738" w:type="pct"/>
            <w:vAlign w:val="center"/>
          </w:tcPr>
          <w:p w:rsidR="006064A0" w:rsidRPr="00E5079B" w:rsidRDefault="006064A0" w:rsidP="00E329E9">
            <w:pPr>
              <w:spacing w:after="120" w:line="360" w:lineRule="auto"/>
              <w:rPr>
                <w:b/>
                <w:sz w:val="22"/>
                <w:szCs w:val="22"/>
                <w:lang w:val="lt-LT"/>
              </w:rPr>
            </w:pPr>
          </w:p>
        </w:tc>
        <w:tc>
          <w:tcPr>
            <w:tcW w:w="1785" w:type="pct"/>
            <w:vAlign w:val="center"/>
          </w:tcPr>
          <w:p w:rsidR="006064A0" w:rsidRPr="00E5079B" w:rsidRDefault="006064A0" w:rsidP="00CD386F">
            <w:pPr>
              <w:spacing w:after="120" w:line="360" w:lineRule="auto"/>
              <w:rPr>
                <w:b/>
                <w:sz w:val="22"/>
                <w:szCs w:val="22"/>
                <w:lang w:val="lt-LT"/>
              </w:rPr>
            </w:pPr>
          </w:p>
        </w:tc>
        <w:tc>
          <w:tcPr>
            <w:tcW w:w="1288" w:type="pct"/>
            <w:vAlign w:val="center"/>
          </w:tcPr>
          <w:p w:rsidR="006064A0" w:rsidRPr="00E5079B" w:rsidRDefault="006064A0" w:rsidP="00CD386F">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3.</w:t>
            </w:r>
          </w:p>
        </w:tc>
        <w:tc>
          <w:tcPr>
            <w:tcW w:w="1738" w:type="pct"/>
            <w:vAlign w:val="center"/>
          </w:tcPr>
          <w:p w:rsidR="006064A0" w:rsidRPr="00E5079B" w:rsidRDefault="006064A0" w:rsidP="00CD386F">
            <w:pPr>
              <w:spacing w:after="120" w:line="360" w:lineRule="auto"/>
              <w:rPr>
                <w:b/>
                <w:sz w:val="22"/>
                <w:szCs w:val="22"/>
                <w:lang w:val="lt-LT"/>
              </w:rPr>
            </w:pPr>
          </w:p>
        </w:tc>
        <w:tc>
          <w:tcPr>
            <w:tcW w:w="1785" w:type="pct"/>
            <w:vAlign w:val="center"/>
          </w:tcPr>
          <w:p w:rsidR="006064A0" w:rsidRPr="00E5079B" w:rsidRDefault="006064A0" w:rsidP="00CD386F">
            <w:pPr>
              <w:spacing w:after="120" w:line="360" w:lineRule="auto"/>
              <w:rPr>
                <w:b/>
                <w:sz w:val="22"/>
                <w:szCs w:val="22"/>
                <w:lang w:val="lt-LT"/>
              </w:rPr>
            </w:pPr>
          </w:p>
        </w:tc>
        <w:tc>
          <w:tcPr>
            <w:tcW w:w="1288" w:type="pct"/>
            <w:vAlign w:val="center"/>
          </w:tcPr>
          <w:p w:rsidR="006064A0" w:rsidRPr="00E5079B" w:rsidRDefault="006064A0" w:rsidP="00CD386F">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4.</w:t>
            </w:r>
          </w:p>
        </w:tc>
        <w:tc>
          <w:tcPr>
            <w:tcW w:w="1738" w:type="pct"/>
            <w:vAlign w:val="center"/>
          </w:tcPr>
          <w:p w:rsidR="006064A0" w:rsidRPr="00E5079B" w:rsidRDefault="006064A0" w:rsidP="00CD386F">
            <w:pPr>
              <w:spacing w:after="120" w:line="360" w:lineRule="auto"/>
              <w:rPr>
                <w:b/>
                <w:sz w:val="22"/>
                <w:szCs w:val="22"/>
                <w:lang w:val="lt-LT"/>
              </w:rPr>
            </w:pPr>
          </w:p>
        </w:tc>
        <w:tc>
          <w:tcPr>
            <w:tcW w:w="1785" w:type="pct"/>
            <w:vAlign w:val="center"/>
          </w:tcPr>
          <w:p w:rsidR="006064A0" w:rsidRPr="00E5079B" w:rsidRDefault="006064A0" w:rsidP="00CD386F">
            <w:pPr>
              <w:spacing w:after="120" w:line="360" w:lineRule="auto"/>
              <w:rPr>
                <w:b/>
                <w:sz w:val="22"/>
                <w:szCs w:val="22"/>
                <w:lang w:val="lt-LT"/>
              </w:rPr>
            </w:pPr>
          </w:p>
        </w:tc>
        <w:tc>
          <w:tcPr>
            <w:tcW w:w="1288" w:type="pct"/>
            <w:vAlign w:val="center"/>
          </w:tcPr>
          <w:p w:rsidR="006064A0" w:rsidRPr="00E5079B" w:rsidRDefault="006064A0" w:rsidP="00CD386F">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5.</w:t>
            </w:r>
          </w:p>
        </w:tc>
        <w:tc>
          <w:tcPr>
            <w:tcW w:w="1738" w:type="pct"/>
            <w:vAlign w:val="center"/>
          </w:tcPr>
          <w:p w:rsidR="006064A0" w:rsidRPr="00E5079B" w:rsidRDefault="006064A0" w:rsidP="00CD386F">
            <w:pPr>
              <w:spacing w:after="120" w:line="360" w:lineRule="auto"/>
              <w:rPr>
                <w:b/>
                <w:sz w:val="22"/>
                <w:szCs w:val="22"/>
                <w:lang w:val="lt-LT"/>
              </w:rPr>
            </w:pPr>
          </w:p>
        </w:tc>
        <w:tc>
          <w:tcPr>
            <w:tcW w:w="1785" w:type="pct"/>
            <w:vAlign w:val="center"/>
          </w:tcPr>
          <w:p w:rsidR="006064A0" w:rsidRPr="00E5079B" w:rsidRDefault="006064A0" w:rsidP="00CD386F">
            <w:pPr>
              <w:spacing w:after="120" w:line="360" w:lineRule="auto"/>
              <w:rPr>
                <w:b/>
                <w:sz w:val="22"/>
                <w:szCs w:val="22"/>
                <w:lang w:val="lt-LT"/>
              </w:rPr>
            </w:pPr>
          </w:p>
        </w:tc>
        <w:tc>
          <w:tcPr>
            <w:tcW w:w="1288" w:type="pct"/>
            <w:vAlign w:val="center"/>
          </w:tcPr>
          <w:p w:rsidR="006064A0" w:rsidRPr="00E5079B" w:rsidRDefault="006064A0" w:rsidP="00CD386F">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6.</w:t>
            </w:r>
          </w:p>
        </w:tc>
        <w:tc>
          <w:tcPr>
            <w:tcW w:w="1738" w:type="pct"/>
            <w:vAlign w:val="center"/>
          </w:tcPr>
          <w:p w:rsidR="006064A0" w:rsidRPr="00E5079B" w:rsidRDefault="006064A0" w:rsidP="00CD386F">
            <w:pPr>
              <w:spacing w:after="120" w:line="360" w:lineRule="auto"/>
              <w:rPr>
                <w:b/>
                <w:sz w:val="22"/>
                <w:szCs w:val="22"/>
                <w:lang w:val="lt-LT"/>
              </w:rPr>
            </w:pPr>
          </w:p>
        </w:tc>
        <w:tc>
          <w:tcPr>
            <w:tcW w:w="1785" w:type="pct"/>
            <w:vAlign w:val="center"/>
          </w:tcPr>
          <w:p w:rsidR="006064A0" w:rsidRPr="00E5079B" w:rsidRDefault="006064A0" w:rsidP="00CD386F">
            <w:pPr>
              <w:spacing w:after="120" w:line="360" w:lineRule="auto"/>
              <w:rPr>
                <w:b/>
                <w:sz w:val="22"/>
                <w:szCs w:val="22"/>
                <w:lang w:val="lt-LT"/>
              </w:rPr>
            </w:pPr>
          </w:p>
        </w:tc>
        <w:tc>
          <w:tcPr>
            <w:tcW w:w="1288" w:type="pct"/>
            <w:vAlign w:val="center"/>
          </w:tcPr>
          <w:p w:rsidR="006064A0" w:rsidRPr="00E5079B" w:rsidRDefault="006064A0" w:rsidP="00CD386F">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7.</w:t>
            </w:r>
          </w:p>
        </w:tc>
        <w:tc>
          <w:tcPr>
            <w:tcW w:w="1738" w:type="pct"/>
            <w:vAlign w:val="center"/>
          </w:tcPr>
          <w:p w:rsidR="006064A0" w:rsidRPr="00E5079B" w:rsidRDefault="006064A0" w:rsidP="006064A0">
            <w:pPr>
              <w:spacing w:after="120" w:line="360" w:lineRule="auto"/>
              <w:rPr>
                <w:b/>
                <w:sz w:val="22"/>
                <w:szCs w:val="22"/>
                <w:lang w:val="lt-LT"/>
              </w:rPr>
            </w:pPr>
          </w:p>
        </w:tc>
        <w:tc>
          <w:tcPr>
            <w:tcW w:w="1785" w:type="pct"/>
            <w:vAlign w:val="center"/>
          </w:tcPr>
          <w:p w:rsidR="006064A0" w:rsidRPr="00E5079B" w:rsidRDefault="006064A0" w:rsidP="006064A0">
            <w:pPr>
              <w:spacing w:after="120" w:line="360" w:lineRule="auto"/>
              <w:rPr>
                <w:b/>
                <w:sz w:val="22"/>
                <w:szCs w:val="22"/>
                <w:lang w:val="lt-LT"/>
              </w:rPr>
            </w:pPr>
          </w:p>
        </w:tc>
        <w:tc>
          <w:tcPr>
            <w:tcW w:w="1288" w:type="pct"/>
            <w:vAlign w:val="center"/>
          </w:tcPr>
          <w:p w:rsidR="006064A0" w:rsidRPr="00E5079B" w:rsidRDefault="006064A0" w:rsidP="006064A0">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8.</w:t>
            </w:r>
          </w:p>
        </w:tc>
        <w:tc>
          <w:tcPr>
            <w:tcW w:w="1738" w:type="pct"/>
            <w:vAlign w:val="center"/>
          </w:tcPr>
          <w:p w:rsidR="006064A0" w:rsidRPr="00E5079B" w:rsidRDefault="006064A0" w:rsidP="006064A0">
            <w:pPr>
              <w:spacing w:after="120" w:line="360" w:lineRule="auto"/>
              <w:rPr>
                <w:b/>
                <w:sz w:val="22"/>
                <w:szCs w:val="22"/>
                <w:lang w:val="lt-LT"/>
              </w:rPr>
            </w:pPr>
          </w:p>
        </w:tc>
        <w:tc>
          <w:tcPr>
            <w:tcW w:w="1785" w:type="pct"/>
            <w:vAlign w:val="center"/>
          </w:tcPr>
          <w:p w:rsidR="006064A0" w:rsidRPr="00E5079B" w:rsidRDefault="006064A0" w:rsidP="006064A0">
            <w:pPr>
              <w:spacing w:after="120" w:line="360" w:lineRule="auto"/>
              <w:rPr>
                <w:b/>
                <w:sz w:val="22"/>
                <w:szCs w:val="22"/>
                <w:lang w:val="lt-LT"/>
              </w:rPr>
            </w:pPr>
          </w:p>
        </w:tc>
        <w:tc>
          <w:tcPr>
            <w:tcW w:w="1288" w:type="pct"/>
            <w:vAlign w:val="center"/>
          </w:tcPr>
          <w:p w:rsidR="006064A0" w:rsidRPr="00E5079B" w:rsidRDefault="006064A0" w:rsidP="006064A0">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9.</w:t>
            </w:r>
          </w:p>
        </w:tc>
        <w:tc>
          <w:tcPr>
            <w:tcW w:w="1738" w:type="pct"/>
            <w:vAlign w:val="center"/>
          </w:tcPr>
          <w:p w:rsidR="006064A0" w:rsidRPr="00E5079B" w:rsidRDefault="006064A0" w:rsidP="006064A0">
            <w:pPr>
              <w:spacing w:after="120" w:line="360" w:lineRule="auto"/>
              <w:rPr>
                <w:b/>
                <w:sz w:val="22"/>
                <w:szCs w:val="22"/>
                <w:lang w:val="lt-LT"/>
              </w:rPr>
            </w:pPr>
          </w:p>
        </w:tc>
        <w:tc>
          <w:tcPr>
            <w:tcW w:w="1785" w:type="pct"/>
            <w:vAlign w:val="center"/>
          </w:tcPr>
          <w:p w:rsidR="006064A0" w:rsidRPr="00E5079B" w:rsidRDefault="006064A0" w:rsidP="006064A0">
            <w:pPr>
              <w:spacing w:after="120" w:line="360" w:lineRule="auto"/>
              <w:rPr>
                <w:b/>
                <w:sz w:val="22"/>
                <w:szCs w:val="22"/>
                <w:lang w:val="lt-LT"/>
              </w:rPr>
            </w:pPr>
          </w:p>
        </w:tc>
        <w:tc>
          <w:tcPr>
            <w:tcW w:w="1288" w:type="pct"/>
            <w:vAlign w:val="center"/>
          </w:tcPr>
          <w:p w:rsidR="006064A0" w:rsidRPr="00E5079B" w:rsidRDefault="006064A0" w:rsidP="006064A0">
            <w:pPr>
              <w:spacing w:after="120" w:line="360" w:lineRule="auto"/>
              <w:rPr>
                <w:b/>
                <w:sz w:val="22"/>
                <w:szCs w:val="22"/>
                <w:lang w:val="lt-LT"/>
              </w:rPr>
            </w:pPr>
          </w:p>
        </w:tc>
      </w:tr>
      <w:tr w:rsidR="006064A0" w:rsidRPr="00E5079B" w:rsidTr="00E5079B">
        <w:trPr>
          <w:trHeight w:hRule="exact" w:val="227"/>
          <w:jc w:val="center"/>
        </w:trPr>
        <w:tc>
          <w:tcPr>
            <w:tcW w:w="189" w:type="pct"/>
            <w:vAlign w:val="center"/>
          </w:tcPr>
          <w:p w:rsidR="006064A0" w:rsidRPr="00E5079B" w:rsidRDefault="006064A0" w:rsidP="00662F59">
            <w:pPr>
              <w:contextualSpacing/>
              <w:rPr>
                <w:b/>
                <w:sz w:val="22"/>
                <w:szCs w:val="22"/>
                <w:lang w:val="lt-LT"/>
              </w:rPr>
            </w:pPr>
            <w:r w:rsidRPr="00E5079B">
              <w:rPr>
                <w:b/>
                <w:sz w:val="22"/>
                <w:szCs w:val="22"/>
                <w:lang w:val="lt-LT"/>
              </w:rPr>
              <w:t>10.</w:t>
            </w:r>
          </w:p>
        </w:tc>
        <w:tc>
          <w:tcPr>
            <w:tcW w:w="1738" w:type="pct"/>
            <w:vAlign w:val="center"/>
          </w:tcPr>
          <w:p w:rsidR="006064A0" w:rsidRPr="00E5079B" w:rsidRDefault="006064A0" w:rsidP="006064A0">
            <w:pPr>
              <w:spacing w:after="120" w:line="360" w:lineRule="auto"/>
              <w:rPr>
                <w:b/>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sz w:val="22"/>
                <w:szCs w:val="22"/>
                <w:lang w:val="lt-LT"/>
              </w:rPr>
            </w:pPr>
          </w:p>
          <w:p w:rsidR="001D445D" w:rsidRPr="00E5079B" w:rsidRDefault="001D445D" w:rsidP="001D445D">
            <w:pPr>
              <w:rPr>
                <w:b/>
                <w:sz w:val="22"/>
                <w:szCs w:val="22"/>
                <w:lang w:val="lt-LT"/>
              </w:rPr>
            </w:pPr>
          </w:p>
          <w:p w:rsidR="001D445D" w:rsidRPr="00E5079B" w:rsidRDefault="001D445D" w:rsidP="001D445D">
            <w:pPr>
              <w:rPr>
                <w:sz w:val="22"/>
                <w:szCs w:val="22"/>
                <w:lang w:val="lt-LT"/>
              </w:rPr>
            </w:pPr>
          </w:p>
        </w:tc>
        <w:tc>
          <w:tcPr>
            <w:tcW w:w="1785" w:type="pct"/>
            <w:vAlign w:val="center"/>
          </w:tcPr>
          <w:p w:rsidR="006064A0" w:rsidRPr="00E5079B" w:rsidRDefault="006064A0" w:rsidP="006064A0">
            <w:pPr>
              <w:spacing w:after="120" w:line="360" w:lineRule="auto"/>
              <w:rPr>
                <w:b/>
                <w:sz w:val="22"/>
                <w:szCs w:val="22"/>
                <w:lang w:val="lt-LT"/>
              </w:rPr>
            </w:pPr>
          </w:p>
        </w:tc>
        <w:tc>
          <w:tcPr>
            <w:tcW w:w="1288" w:type="pct"/>
            <w:vAlign w:val="center"/>
          </w:tcPr>
          <w:p w:rsidR="006064A0" w:rsidRPr="00E5079B" w:rsidRDefault="006064A0" w:rsidP="006064A0">
            <w:pPr>
              <w:spacing w:after="120" w:line="360" w:lineRule="auto"/>
              <w:rPr>
                <w:b/>
                <w:sz w:val="22"/>
                <w:szCs w:val="22"/>
                <w:lang w:val="lt-LT"/>
              </w:rPr>
            </w:pPr>
          </w:p>
        </w:tc>
      </w:tr>
    </w:tbl>
    <w:p w:rsidR="00FD063A" w:rsidRDefault="00FD063A" w:rsidP="002E7581">
      <w:pPr>
        <w:rPr>
          <w:sz w:val="14"/>
          <w:szCs w:val="14"/>
          <w:lang w:val="lt-LT"/>
        </w:rPr>
      </w:pPr>
    </w:p>
    <w:sectPr w:rsidR="00FD063A" w:rsidSect="001D445D">
      <w:headerReference w:type="default" r:id="rId8"/>
      <w:footerReference w:type="default" r:id="rId9"/>
      <w:pgSz w:w="15840" w:h="12240" w:orient="landscape"/>
      <w:pgMar w:top="426" w:right="567" w:bottom="1560" w:left="567" w:header="283" w:footer="34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531796" w:rsidRDefault="00531796">
      <w:r>
        <w:separator/>
      </w:r>
    </w:p>
  </w:endnote>
  <w:endnote w:type="continuationSeparator" w:id="0">
    <w:p w:rsidR="00531796" w:rsidRDefault="00531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BC44D0" w:rsidRPr="00592D7C" w:rsidRDefault="00BC44D0" w:rsidP="00BC44D0">
    <w:pPr>
      <w:pStyle w:val="Porat"/>
      <w:rPr>
        <w:b/>
        <w:sz w:val="15"/>
        <w:szCs w:val="15"/>
        <w:lang w:val="lt-LT"/>
      </w:rPr>
    </w:pPr>
    <w:r w:rsidRPr="00592D7C">
      <w:rPr>
        <w:b/>
        <w:sz w:val="15"/>
        <w:szCs w:val="15"/>
        <w:lang w:val="lt-LT"/>
      </w:rPr>
      <w:t>INFORMACIJA DĖL DUOMENŲ APSAUGOS</w:t>
    </w:r>
    <w:r>
      <w:rPr>
        <w:b/>
        <w:sz w:val="15"/>
        <w:szCs w:val="15"/>
        <w:lang w:val="lt-LT"/>
      </w:rPr>
      <w:t xml:space="preserve"> </w:t>
    </w:r>
  </w:p>
  <w:p w:rsidR="00BC44D0" w:rsidRPr="00592D7C" w:rsidRDefault="00BC44D0" w:rsidP="00BC44D0">
    <w:pPr>
      <w:pStyle w:val="Porat"/>
      <w:rPr>
        <w:sz w:val="15"/>
        <w:szCs w:val="15"/>
        <w:lang w:val="lt-LT"/>
      </w:rPr>
    </w:pPr>
    <w:r w:rsidRPr="00592D7C">
      <w:rPr>
        <w:sz w:val="15"/>
        <w:szCs w:val="15"/>
        <w:lang w:val="lt-LT"/>
      </w:rPr>
      <w:t>Pasirašydamas šiame sąraše patvirtinu, kad esu informuotas ir suprantu kad:</w:t>
    </w:r>
    <w:r>
      <w:rPr>
        <w:sz w:val="15"/>
        <w:szCs w:val="15"/>
        <w:lang w:val="lt-LT"/>
      </w:rPr>
      <w:t xml:space="preserve"> </w:t>
    </w:r>
  </w:p>
  <w:p w:rsidR="00FD063A" w:rsidRPr="00E5079B" w:rsidRDefault="00FD063A" w:rsidP="00FD063A">
    <w:pPr>
      <w:pStyle w:val="Porat"/>
      <w:rPr>
        <w:sz w:val="15"/>
        <w:szCs w:val="15"/>
        <w:lang w:val="lt-LT"/>
      </w:rPr>
    </w:pPr>
    <w:r>
      <w:rPr>
        <w:sz w:val="15"/>
        <w:szCs w:val="15"/>
        <w:lang w:val="lt-LT"/>
      </w:rPr>
      <w:t>1.</w:t>
    </w:r>
    <w:r w:rsidR="00C114C3">
      <w:rPr>
        <w:sz w:val="15"/>
        <w:szCs w:val="15"/>
        <w:lang w:val="lt-LT"/>
      </w:rPr>
      <w:t> </w:t>
    </w:r>
    <w:r w:rsidR="00BC44D0" w:rsidRPr="00FD063A">
      <w:rPr>
        <w:sz w:val="15"/>
        <w:szCs w:val="15"/>
        <w:lang w:val="lt-LT"/>
      </w:rPr>
      <w:t xml:space="preserve">Mano asmens </w:t>
    </w:r>
    <w:r w:rsidR="00BC44D0" w:rsidRPr="00E5079B">
      <w:rPr>
        <w:sz w:val="15"/>
        <w:szCs w:val="15"/>
        <w:lang w:val="lt-LT"/>
      </w:rPr>
      <w:t>duomenų tvarkymo tikslas ir teisinis pagrindas –</w:t>
    </w:r>
    <w:r w:rsidR="00B7507E" w:rsidRPr="00E5079B">
      <w:rPr>
        <w:sz w:val="15"/>
        <w:szCs w:val="15"/>
        <w:lang w:val="lt-LT"/>
      </w:rPr>
      <w:t xml:space="preserve"> </w:t>
    </w:r>
    <w:r w:rsidRPr="00E5079B">
      <w:rPr>
        <w:sz w:val="15"/>
        <w:szCs w:val="15"/>
        <w:lang w:val="lt-LT"/>
      </w:rPr>
      <w:t>pareiškėjo paramos projekto</w:t>
    </w:r>
    <w:r w:rsidR="00BC44D0" w:rsidRPr="00E5079B">
      <w:rPr>
        <w:sz w:val="15"/>
        <w:szCs w:val="15"/>
        <w:lang w:val="lt-LT"/>
      </w:rPr>
      <w:t xml:space="preserve"> pagal Lietuvos kaimo plėtros 2014–2020 m. programos priemonės „Techninė pagalba“ veiklos srit</w:t>
    </w:r>
    <w:r w:rsidR="007D06CA" w:rsidRPr="00E5079B">
      <w:rPr>
        <w:sz w:val="15"/>
        <w:szCs w:val="15"/>
        <w:lang w:val="lt-LT"/>
      </w:rPr>
      <w:t>į</w:t>
    </w:r>
    <w:r w:rsidR="00BC44D0" w:rsidRPr="00E5079B">
      <w:rPr>
        <w:sz w:val="15"/>
        <w:szCs w:val="15"/>
        <w:lang w:val="lt-LT"/>
      </w:rPr>
      <w:t xml:space="preserve"> „Lietuvos kaimo tinklas“ </w:t>
    </w:r>
    <w:r w:rsidRPr="00E5079B">
      <w:rPr>
        <w:sz w:val="15"/>
        <w:szCs w:val="15"/>
        <w:lang w:val="lt-LT"/>
      </w:rPr>
      <w:t>administravimas</w:t>
    </w:r>
    <w:r w:rsidR="00B7507E" w:rsidRPr="00E5079B">
      <w:rPr>
        <w:sz w:val="15"/>
        <w:szCs w:val="15"/>
        <w:lang w:val="lt-LT"/>
      </w:rPr>
      <w:t>.</w:t>
    </w:r>
  </w:p>
  <w:p w:rsidR="00BC44D0" w:rsidRPr="00E5079B" w:rsidRDefault="00B7507E" w:rsidP="00BC44D0">
    <w:pPr>
      <w:pStyle w:val="Porat"/>
      <w:rPr>
        <w:sz w:val="15"/>
        <w:szCs w:val="15"/>
        <w:lang w:val="lt-LT"/>
      </w:rPr>
    </w:pPr>
    <w:r w:rsidRPr="00E5079B">
      <w:rPr>
        <w:sz w:val="15"/>
        <w:szCs w:val="15"/>
        <w:lang w:val="lt-LT"/>
      </w:rPr>
      <w:t>2</w:t>
    </w:r>
    <w:r w:rsidR="00BC44D0" w:rsidRPr="00E5079B">
      <w:rPr>
        <w:sz w:val="15"/>
        <w:szCs w:val="15"/>
        <w:lang w:val="lt-LT"/>
      </w:rPr>
      <w:t>.</w:t>
    </w:r>
    <w:r w:rsidR="00C114C3">
      <w:rPr>
        <w:sz w:val="15"/>
        <w:szCs w:val="15"/>
        <w:lang w:val="lt-LT"/>
      </w:rPr>
      <w:t> </w:t>
    </w:r>
    <w:r w:rsidR="00BC44D0" w:rsidRPr="00E5079B">
      <w:rPr>
        <w:sz w:val="15"/>
        <w:szCs w:val="15"/>
        <w:lang w:val="lt-LT"/>
      </w:rPr>
      <w:t>Duomenų gavėjas</w:t>
    </w:r>
    <w:r w:rsidR="00FD063A" w:rsidRPr="00E5079B">
      <w:rPr>
        <w:sz w:val="15"/>
        <w:szCs w:val="15"/>
        <w:lang w:val="lt-LT"/>
      </w:rPr>
      <w:t xml:space="preserve"> ir valdytojas</w:t>
    </w:r>
    <w:r w:rsidR="00BC44D0" w:rsidRPr="00E5079B">
      <w:rPr>
        <w:sz w:val="15"/>
        <w:szCs w:val="15"/>
        <w:lang w:val="lt-LT"/>
      </w:rPr>
      <w:t xml:space="preserve"> – Nacionalinė mokėjimo agentūra prie Žemės ūkio ministerijos.</w:t>
    </w:r>
  </w:p>
  <w:p w:rsidR="00ED16BE" w:rsidRPr="00E5079B" w:rsidRDefault="00B7507E" w:rsidP="00BC44D0">
    <w:pPr>
      <w:pStyle w:val="Porat"/>
      <w:rPr>
        <w:sz w:val="15"/>
        <w:szCs w:val="15"/>
        <w:lang w:val="lt-LT"/>
      </w:rPr>
    </w:pPr>
    <w:r w:rsidRPr="00E5079B">
      <w:rPr>
        <w:sz w:val="15"/>
        <w:szCs w:val="15"/>
        <w:lang w:val="lt-LT"/>
      </w:rPr>
      <w:t>3</w:t>
    </w:r>
    <w:r w:rsidR="00BC44D0" w:rsidRPr="00E5079B">
      <w:rPr>
        <w:sz w:val="15"/>
        <w:szCs w:val="15"/>
        <w:lang w:val="lt-LT"/>
      </w:rPr>
      <w:t>.</w:t>
    </w:r>
    <w:r w:rsidR="00C114C3">
      <w:rPr>
        <w:sz w:val="15"/>
        <w:szCs w:val="15"/>
        <w:lang w:val="lt-LT"/>
      </w:rPr>
      <w:t> </w:t>
    </w:r>
    <w:r w:rsidR="00ED16BE" w:rsidRPr="00E5079B">
      <w:rPr>
        <w:sz w:val="15"/>
        <w:szCs w:val="15"/>
        <w:lang w:val="lt-LT"/>
      </w:rPr>
      <w:t>Asmens duomenys yra saugomi iki išmokų mokėjimo, administravimo ir priežiūros laikotarpio pabaigos, vėliau šie duomenys archyvuojami bei perduodami valstybės archyvams.</w:t>
    </w:r>
  </w:p>
  <w:p w:rsidR="00E5079B" w:rsidRPr="00E5079B" w:rsidRDefault="00E5079B" w:rsidP="00E5079B">
    <w:pPr>
      <w:pStyle w:val="Porat"/>
      <w:rPr>
        <w:sz w:val="15"/>
        <w:szCs w:val="15"/>
        <w:lang w:val="lt-LT"/>
      </w:rPr>
    </w:pPr>
    <w:r w:rsidRPr="00E5079B">
      <w:rPr>
        <w:sz w:val="15"/>
        <w:szCs w:val="15"/>
        <w:lang w:val="lt-LT"/>
      </w:rPr>
      <w:t>4.</w:t>
    </w:r>
    <w:r w:rsidR="00C114C3">
      <w:rPr>
        <w:sz w:val="15"/>
        <w:szCs w:val="15"/>
        <w:lang w:val="lt-LT"/>
      </w:rPr>
      <w:t> </w:t>
    </w:r>
    <w:r w:rsidRPr="00E5079B">
      <w:rPr>
        <w:sz w:val="15"/>
        <w:szCs w:val="15"/>
        <w:lang w:val="lt-LT"/>
      </w:rPr>
      <w:t xml:space="preserve">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w:t>
    </w:r>
    <w:proofErr w:type="spellStart"/>
    <w:r w:rsidRPr="00E5079B">
      <w:rPr>
        <w:sz w:val="15"/>
        <w:szCs w:val="15"/>
        <w:lang w:val="lt-LT"/>
      </w:rPr>
      <w:t>perkeliamumą</w:t>
    </w:r>
    <w:proofErr w:type="spellEnd"/>
    <w:r w:rsidRPr="00E5079B">
      <w:rPr>
        <w:sz w:val="15"/>
        <w:szCs w:val="15"/>
        <w:lang w:val="lt-LT"/>
      </w:rPr>
      <w:t>.</w:t>
    </w:r>
  </w:p>
  <w:p w:rsidR="00E5079B" w:rsidRPr="00E5079B" w:rsidRDefault="00E5079B" w:rsidP="00E5079B">
    <w:pPr>
      <w:pStyle w:val="Porat"/>
      <w:rPr>
        <w:sz w:val="15"/>
        <w:szCs w:val="15"/>
        <w:lang w:val="lt-LT"/>
      </w:rPr>
    </w:pPr>
    <w:r w:rsidRPr="00E5079B">
      <w:rPr>
        <w:sz w:val="15"/>
        <w:szCs w:val="15"/>
        <w:lang w:val="lt-LT"/>
      </w:rPr>
      <w:t>5.</w:t>
    </w:r>
    <w:r w:rsidR="00C114C3">
      <w:rPr>
        <w:sz w:val="15"/>
        <w:szCs w:val="15"/>
        <w:lang w:val="lt-LT"/>
      </w:rPr>
      <w:t> </w:t>
    </w:r>
    <w:r w:rsidRPr="00E5079B">
      <w:rPr>
        <w:sz w:val="15"/>
        <w:szCs w:val="15"/>
        <w:lang w:val="lt-LT"/>
      </w:rPr>
      <w:t xml:space="preserve">Turiu teisę pateikti skundą Valstybinei duomenų apsaugos inspekcijai. </w:t>
    </w:r>
  </w:p>
  <w:p w:rsidR="00E5079B" w:rsidRPr="00E5079B" w:rsidRDefault="00E5079B" w:rsidP="00E5079B">
    <w:pPr>
      <w:pStyle w:val="Porat"/>
      <w:rPr>
        <w:sz w:val="15"/>
        <w:szCs w:val="15"/>
        <w:lang w:val="lt-LT"/>
      </w:rPr>
    </w:pPr>
    <w:r w:rsidRPr="00E5079B">
      <w:rPr>
        <w:sz w:val="15"/>
        <w:szCs w:val="15"/>
        <w:lang w:val="lt-LT"/>
      </w:rPr>
      <w:t>6.</w:t>
    </w:r>
    <w:r w:rsidR="00C114C3">
      <w:rPr>
        <w:sz w:val="15"/>
        <w:szCs w:val="15"/>
        <w:lang w:val="lt-LT"/>
      </w:rPr>
      <w:t> </w:t>
    </w:r>
    <w:r w:rsidRPr="00E5079B">
      <w:rPr>
        <w:sz w:val="15"/>
        <w:szCs w:val="15"/>
        <w:lang w:val="lt-LT"/>
      </w:rPr>
      <w:t xml:space="preserve">Duomenys gali būti perduoti audito ir tyrimų institucijoms siekiant apsaugoti Europos Sąjungos finansinius interesus Europos Sąjungos ir Lietuvos Respublikos teisės aktuose nustatyta tvarka. </w:t>
    </w:r>
  </w:p>
  <w:p w:rsidR="00E5079B" w:rsidRPr="00E5079B" w:rsidRDefault="00E5079B" w:rsidP="00E5079B">
    <w:pPr>
      <w:pStyle w:val="Porat"/>
      <w:rPr>
        <w:sz w:val="15"/>
        <w:szCs w:val="15"/>
        <w:lang w:val="lt-LT"/>
      </w:rPr>
    </w:pPr>
    <w:r w:rsidRPr="00E5079B">
      <w:rPr>
        <w:sz w:val="15"/>
        <w:szCs w:val="15"/>
        <w:lang w:val="lt-LT"/>
      </w:rPr>
      <w:t>7.</w:t>
    </w:r>
    <w:r w:rsidR="00C114C3">
      <w:rPr>
        <w:sz w:val="15"/>
        <w:szCs w:val="15"/>
        <w:lang w:val="lt-LT"/>
      </w:rPr>
      <w:t> </w:t>
    </w:r>
    <w:r w:rsidRPr="00E5079B">
      <w:rPr>
        <w:sz w:val="15"/>
        <w:szCs w:val="15"/>
        <w:lang w:val="lt-LT"/>
      </w:rPr>
      <w:t>Mano asmens duomenys yra apdorojami ir saugomi paramos priemonių administravimo informacinėse sistemose. Esu informuotas, kad Agentūra gauna mano asmens duomenis iš kitų fizinių / juridinių asmenų, registrų ar duomenų bazių paramos administravimo klausimais.</w:t>
    </w:r>
  </w:p>
  <w:p w:rsidR="00E5079B" w:rsidRPr="00E5079B" w:rsidRDefault="00E5079B" w:rsidP="00E5079B">
    <w:pPr>
      <w:pStyle w:val="Porat"/>
      <w:rPr>
        <w:sz w:val="15"/>
        <w:szCs w:val="15"/>
        <w:lang w:val="lt-LT"/>
      </w:rPr>
    </w:pPr>
    <w:r w:rsidRPr="00E5079B">
      <w:rPr>
        <w:sz w:val="15"/>
        <w:szCs w:val="15"/>
        <w:lang w:val="lt-LT"/>
      </w:rPr>
      <w:t>8.</w:t>
    </w:r>
    <w:r w:rsidR="00C114C3">
      <w:rPr>
        <w:sz w:val="15"/>
        <w:szCs w:val="15"/>
        <w:lang w:val="lt-LT"/>
      </w:rPr>
      <w:t> </w:t>
    </w:r>
    <w:r w:rsidRPr="00E5079B">
      <w:rPr>
        <w:sz w:val="15"/>
        <w:szCs w:val="15"/>
        <w:lang w:val="lt-LT"/>
      </w:rPr>
      <w:t>Agentūros tvarkomi mano asmens duomenys (kategorijos) bei detalesnė informacija apie mano asmens duomenų tvarkymą yra nurodyta www.nma.lt skiltyje „Asmens duomenų apsauga“.</w:t>
    </w:r>
  </w:p>
  <w:p w:rsidR="00E5079B" w:rsidRPr="00E5079B" w:rsidRDefault="00E5079B" w:rsidP="00E5079B">
    <w:pPr>
      <w:pStyle w:val="Porat"/>
      <w:rPr>
        <w:sz w:val="15"/>
        <w:szCs w:val="15"/>
        <w:lang w:val="lt-LT"/>
      </w:rPr>
    </w:pPr>
    <w:r w:rsidRPr="00E5079B">
      <w:rPr>
        <w:sz w:val="15"/>
        <w:szCs w:val="15"/>
        <w:lang w:val="lt-LT"/>
      </w:rPr>
      <w:t>9.</w:t>
    </w:r>
    <w:r w:rsidR="00C114C3">
      <w:rPr>
        <w:sz w:val="15"/>
        <w:szCs w:val="15"/>
        <w:lang w:val="lt-LT"/>
      </w:rPr>
      <w:t> </w:t>
    </w:r>
    <w:r w:rsidRPr="00E5079B">
      <w:rPr>
        <w:sz w:val="15"/>
        <w:szCs w:val="15"/>
        <w:lang w:val="lt-LT"/>
      </w:rPr>
      <w:t>Mano asmens duomenys yra tvarkomi šiais asmens duomenų tvarkymo tikslais bei teisiniais pagrindais: paramos administravimo, mokėjimo ir kontrolės, paramos viešinimo tikslais įgyvendinant</w:t>
    </w:r>
    <w:r w:rsidR="00FB185D">
      <w:rPr>
        <w:sz w:val="15"/>
        <w:szCs w:val="15"/>
        <w:lang w:val="lt-LT"/>
      </w:rPr>
      <w:t>:</w:t>
    </w:r>
    <w:r w:rsidRPr="00E5079B">
      <w:rPr>
        <w:sz w:val="15"/>
        <w:szCs w:val="15"/>
        <w:lang w:val="lt-LT"/>
      </w:rPr>
      <w:t xml:space="preserve"> </w:t>
    </w:r>
    <w:r w:rsidR="00FB185D" w:rsidRPr="00FB185D">
      <w:rPr>
        <w:sz w:val="15"/>
        <w:szCs w:val="15"/>
        <w:lang w:val="lt-LT"/>
      </w:rPr>
      <w:t>2013 m. gruodžio 17 d. Europos Parlamento ir Tarybos reglament</w:t>
    </w:r>
    <w:r w:rsidR="00FB185D">
      <w:rPr>
        <w:sz w:val="15"/>
        <w:szCs w:val="15"/>
        <w:lang w:val="lt-LT"/>
      </w:rPr>
      <w:t>ą</w:t>
    </w:r>
    <w:r w:rsidR="00FB185D" w:rsidRPr="00FB185D">
      <w:rPr>
        <w:sz w:val="15"/>
        <w:szCs w:val="15"/>
        <w:lang w:val="lt-LT"/>
      </w:rPr>
      <w:t xml:space="preserve">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w:t>
    </w:r>
    <w:r w:rsidR="00FB185D">
      <w:rPr>
        <w:sz w:val="15"/>
        <w:szCs w:val="15"/>
        <w:lang w:val="lt-LT"/>
      </w:rPr>
      <w:t>;</w:t>
    </w:r>
    <w:r w:rsidRPr="00E5079B">
      <w:rPr>
        <w:sz w:val="15"/>
        <w:szCs w:val="15"/>
        <w:lang w:val="lt-LT"/>
      </w:rPr>
      <w:t xml:space="preserve"> 2013 m. gruodžio 17 d. Europos Parlamento ir Tarybos reglamentą (ES) Nr. 1305/2013 dėl paramos kaimo plėtrai, teikiamos Europos žemės ūkio fondo kaimo plėtrai (EŽŪFKP) lėšomis, kuriuo panaikinamas Tarybos reglamentas (EB) Nr. </w:t>
    </w:r>
    <w:r w:rsidR="00FB185D" w:rsidRPr="00FB185D">
      <w:rPr>
        <w:sz w:val="15"/>
        <w:szCs w:val="15"/>
        <w:lang w:val="lt-LT"/>
      </w:rPr>
      <w:t>1698/2005, su visais pakeitimais</w:t>
    </w:r>
    <w:r w:rsidR="00FB185D">
      <w:rPr>
        <w:sz w:val="15"/>
        <w:szCs w:val="15"/>
        <w:lang w:val="lt-LT"/>
      </w:rPr>
      <w:t>;</w:t>
    </w:r>
    <w:r w:rsidRPr="00E5079B">
      <w:rPr>
        <w:sz w:val="15"/>
        <w:szCs w:val="15"/>
        <w:lang w:val="lt-LT"/>
      </w:rPr>
      <w:t xml:space="preserve"> 2013 m. gruodžio 17 d. Europos Parlamento ir Tarybos reglamentą (ES) Nr. 1306/2013 dėl bendros žemės ūkio politikos finansavimo, valdymo ir stebėsenos, kuriuo panaikinami Tarybos reglamentai (EEB) Nr. 352/78, (EB) Nr. 165/94, (EB) Nr. 2799/98, (EB) Nr. 814/2000, (EB) Nr. 1290/2005 ir (EB) Nr. 485/2008, </w:t>
    </w:r>
    <w:r w:rsidR="00FB185D">
      <w:rPr>
        <w:sz w:val="15"/>
        <w:szCs w:val="15"/>
        <w:lang w:val="lt-LT"/>
      </w:rPr>
      <w:t xml:space="preserve">su visais pakeitimais; </w:t>
    </w:r>
    <w:r w:rsidRPr="00E5079B">
      <w:rPr>
        <w:sz w:val="15"/>
        <w:szCs w:val="15"/>
        <w:lang w:val="lt-LT"/>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sidR="00FB185D">
      <w:rPr>
        <w:sz w:val="15"/>
        <w:szCs w:val="15"/>
        <w:lang w:val="lt-LT"/>
      </w:rPr>
      <w:t xml:space="preserve">su visais pakeitimais; </w:t>
    </w:r>
    <w:r w:rsidRPr="00E5079B">
      <w:rPr>
        <w:sz w:val="15"/>
        <w:szCs w:val="15"/>
        <w:lang w:val="lt-LT"/>
      </w:rPr>
      <w:t>priemonės įgyvendinimo taisyklėse nustatytus reikalavimus.</w:t>
    </w:r>
  </w:p>
  <w:p w:rsidR="001D445D" w:rsidRPr="00BC44D0" w:rsidRDefault="00E5079B" w:rsidP="00BC44D0">
    <w:pPr>
      <w:pStyle w:val="Porat"/>
      <w:rPr>
        <w:sz w:val="15"/>
        <w:szCs w:val="15"/>
        <w:lang w:val="lt-LT"/>
      </w:rPr>
    </w:pPr>
    <w:r w:rsidRPr="00E5079B">
      <w:rPr>
        <w:sz w:val="15"/>
        <w:szCs w:val="15"/>
        <w:lang w:val="lt-LT"/>
      </w:rPr>
      <w:t>JŪSŲ TEISĖS NĖRA ABSOLIUČIOS ir gali būti ribojamos Lietuvos Respublikos teisės aktuose nustatyta tvarka, jeigu siekiama užtikrinti: a) nacionalinį saugumą; b) gynybą; c) visuomenės saugumą; d) nusikalstamų veikų prevenciją, tyrimą, nustatymą ar patraukimą už jas baudžiamojon atsakomybėn arba baudžiamųjų sankcijų vykdymą, įskaitant apsaugą nuo grėsmių visuomenės saugumui ir jų prevenciją; e) kitus Lietuvos Respublikos svarbius tikslus, susijusius su bendrais viešaisiais interesais, visų pirma svarbiu ekonominiu ar finansiniu Lietuvos Respublikos interesu, įskaitant pinigų, biudžeto bei mokesčių klausimus, visuomenės sveikatą ir socialinę apsaugą; f) teismų nepriklausomumo ir teismo proceso apsaugą; g) reglamentuojamųjų profesijų etikos pažeidimų prevenciją, tyrimą, nustatymą ir patraukimą baudžiamojon atsakomybėn už juos; h) stebėsenos, tikrinimo ar reguliavimo funkciją, kuri (net jeigu tik kartais) yra susijusi su viešosios valdžios funkcijų vykdymu a-e ir g punktuose nurodytais atvejais; i) Jūsų apsaugą arba kitų asmenų teisių ir laisvių apsaugą; j) civilinių ieškinių vykdymo užtikrinimą.</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531796" w:rsidRDefault="00531796">
      <w:r>
        <w:separator/>
      </w:r>
    </w:p>
  </w:footnote>
  <w:footnote w:type="continuationSeparator" w:id="0">
    <w:p w:rsidR="00531796" w:rsidRDefault="005317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442C9B" w:rsidRDefault="00BE3D63" w:rsidP="00AE2830">
    <w:pPr>
      <w:pStyle w:val="Antrats"/>
      <w:jc w:val="center"/>
    </w:pPr>
    <w:r>
      <w:rPr>
        <w:noProof/>
      </w:rPr>
      <w:drawing>
        <wp:inline distT="0" distB="0" distL="0" distR="0" wp14:anchorId="15466408" wp14:editId="487853B5">
          <wp:extent cx="2457450" cy="533400"/>
          <wp:effectExtent l="0" t="0" r="0" b="0"/>
          <wp:docPr id="21" name="Paveikslėlis 21"/>
          <wp:cNvGraphicFramePr/>
          <a:graphic xmlns:a="http://schemas.openxmlformats.org/drawingml/2006/main">
            <a:graphicData uri="http://schemas.openxmlformats.org/drawingml/2006/picture">
              <pic:pic xmlns:pic="http://schemas.openxmlformats.org/drawingml/2006/picture">
                <pic:nvPicPr>
                  <pic:cNvPr id="2" name="Paveikslėlis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9436" cy="533831"/>
                  </a:xfrm>
                  <a:prstGeom prst="rect">
                    <a:avLst/>
                  </a:prstGeom>
                  <a:noFill/>
                </pic:spPr>
              </pic:pic>
            </a:graphicData>
          </a:graphic>
        </wp:inline>
      </w:drawing>
    </w:r>
    <w:r w:rsidR="009D0C93">
      <w:rPr>
        <w:noProof/>
        <w:lang w:val="lt-LT" w:eastAsia="lt-LT"/>
      </w:rPr>
      <w:drawing>
        <wp:inline distT="0" distB="0" distL="0" distR="0" wp14:anchorId="233100CA">
          <wp:extent cx="1685925" cy="573537"/>
          <wp:effectExtent l="0" t="0" r="0" b="0"/>
          <wp:docPr id="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5130" cy="58007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CC522C0"/>
    <w:multiLevelType w:val="hybridMultilevel"/>
    <w:tmpl w:val="89BEB8C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7E1A"/>
    <w:rsid w:val="000401D7"/>
    <w:rsid w:val="00135C41"/>
    <w:rsid w:val="001D445D"/>
    <w:rsid w:val="002541F8"/>
    <w:rsid w:val="00283824"/>
    <w:rsid w:val="00297286"/>
    <w:rsid w:val="002C5691"/>
    <w:rsid w:val="002E7581"/>
    <w:rsid w:val="002F133F"/>
    <w:rsid w:val="002F1C5B"/>
    <w:rsid w:val="003960E3"/>
    <w:rsid w:val="003D3CE7"/>
    <w:rsid w:val="0044209B"/>
    <w:rsid w:val="004C0A8B"/>
    <w:rsid w:val="004F5197"/>
    <w:rsid w:val="00531796"/>
    <w:rsid w:val="00540834"/>
    <w:rsid w:val="00557508"/>
    <w:rsid w:val="00592D7C"/>
    <w:rsid w:val="005A1EC0"/>
    <w:rsid w:val="005E3C46"/>
    <w:rsid w:val="006064A0"/>
    <w:rsid w:val="00615DD7"/>
    <w:rsid w:val="00662F59"/>
    <w:rsid w:val="00710F2F"/>
    <w:rsid w:val="00757356"/>
    <w:rsid w:val="007D06CA"/>
    <w:rsid w:val="007D63C7"/>
    <w:rsid w:val="00804D83"/>
    <w:rsid w:val="00823B89"/>
    <w:rsid w:val="00835D0E"/>
    <w:rsid w:val="00845ABE"/>
    <w:rsid w:val="0085374B"/>
    <w:rsid w:val="0086018D"/>
    <w:rsid w:val="00897E1A"/>
    <w:rsid w:val="008C188D"/>
    <w:rsid w:val="008D3BE4"/>
    <w:rsid w:val="00972079"/>
    <w:rsid w:val="00974E53"/>
    <w:rsid w:val="009D0C93"/>
    <w:rsid w:val="009E2C76"/>
    <w:rsid w:val="009F2095"/>
    <w:rsid w:val="009F350A"/>
    <w:rsid w:val="00A84AD8"/>
    <w:rsid w:val="00AC3E95"/>
    <w:rsid w:val="00AE62C1"/>
    <w:rsid w:val="00B13FC6"/>
    <w:rsid w:val="00B376B1"/>
    <w:rsid w:val="00B7507E"/>
    <w:rsid w:val="00BC44D0"/>
    <w:rsid w:val="00BE3D63"/>
    <w:rsid w:val="00C114C3"/>
    <w:rsid w:val="00C42725"/>
    <w:rsid w:val="00CD5407"/>
    <w:rsid w:val="00CF0F52"/>
    <w:rsid w:val="00D27FAD"/>
    <w:rsid w:val="00D34EB4"/>
    <w:rsid w:val="00D844FA"/>
    <w:rsid w:val="00D874EA"/>
    <w:rsid w:val="00DE4B8A"/>
    <w:rsid w:val="00E14E90"/>
    <w:rsid w:val="00E2401C"/>
    <w:rsid w:val="00E329E9"/>
    <w:rsid w:val="00E5079B"/>
    <w:rsid w:val="00E81EB9"/>
    <w:rsid w:val="00E85B1C"/>
    <w:rsid w:val="00E924FA"/>
    <w:rsid w:val="00EB4A14"/>
    <w:rsid w:val="00EC0C76"/>
    <w:rsid w:val="00ED16BE"/>
    <w:rsid w:val="00F018EC"/>
    <w:rsid w:val="00FA395D"/>
    <w:rsid w:val="00FB068A"/>
    <w:rsid w:val="00FB185D"/>
    <w:rsid w:val="00FD06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DA1B3A"/>
  <w15:docId w15:val="{4D952CE0-C352-4174-8C5F-5E1BE1FF9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897E1A"/>
    <w:pPr>
      <w:spacing w:after="0" w:line="240" w:lineRule="auto"/>
    </w:pPr>
    <w:rPr>
      <w:rFonts w:ascii="Times New Roman" w:eastAsia="Times New Roman" w:hAnsi="Times New Roman" w:cs="Times New Roman"/>
      <w:sz w:val="24"/>
      <w:szCs w:val="24"/>
      <w:lang w:val="en-US"/>
    </w:rPr>
  </w:style>
  <w:style w:type="paragraph" w:styleId="Antrat1">
    <w:name w:val="heading 1"/>
    <w:basedOn w:val="prastasis"/>
    <w:next w:val="prastasis"/>
    <w:link w:val="Antrat1Diagrama"/>
    <w:qFormat/>
    <w:rsid w:val="00297286"/>
    <w:pPr>
      <w:keepNext/>
      <w:overflowPunct w:val="0"/>
      <w:autoSpaceDE w:val="0"/>
      <w:autoSpaceDN w:val="0"/>
      <w:adjustRightInd w:val="0"/>
      <w:jc w:val="center"/>
      <w:textAlignment w:val="baseline"/>
      <w:outlineLvl w:val="0"/>
    </w:pPr>
    <w:rPr>
      <w:b/>
      <w:szCs w:val="20"/>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3">
    <w:name w:val="Body Text 3"/>
    <w:basedOn w:val="prastasis"/>
    <w:link w:val="Pagrindinistekstas3Diagrama"/>
    <w:rsid w:val="00897E1A"/>
    <w:pPr>
      <w:jc w:val="center"/>
    </w:pPr>
    <w:rPr>
      <w:b/>
      <w:sz w:val="28"/>
      <w:szCs w:val="20"/>
      <w:lang w:val="lt-LT"/>
    </w:rPr>
  </w:style>
  <w:style w:type="character" w:customStyle="1" w:styleId="Pagrindinistekstas3Diagrama">
    <w:name w:val="Pagrindinis tekstas 3 Diagrama"/>
    <w:basedOn w:val="Numatytasispastraiposriftas"/>
    <w:link w:val="Pagrindinistekstas3"/>
    <w:rsid w:val="00897E1A"/>
    <w:rPr>
      <w:rFonts w:ascii="Times New Roman" w:eastAsia="Times New Roman" w:hAnsi="Times New Roman" w:cs="Times New Roman"/>
      <w:b/>
      <w:sz w:val="28"/>
      <w:szCs w:val="20"/>
    </w:rPr>
  </w:style>
  <w:style w:type="paragraph" w:styleId="Pavadinimas">
    <w:name w:val="Title"/>
    <w:basedOn w:val="prastasis"/>
    <w:link w:val="PavadinimasDiagrama"/>
    <w:qFormat/>
    <w:rsid w:val="00897E1A"/>
    <w:pPr>
      <w:jc w:val="center"/>
    </w:pPr>
    <w:rPr>
      <w:b/>
      <w:szCs w:val="20"/>
      <w:lang w:val="lt-LT" w:eastAsia="lt-LT"/>
    </w:rPr>
  </w:style>
  <w:style w:type="character" w:customStyle="1" w:styleId="PavadinimasDiagrama">
    <w:name w:val="Pavadinimas Diagrama"/>
    <w:basedOn w:val="Numatytasispastraiposriftas"/>
    <w:link w:val="Pavadinimas"/>
    <w:rsid w:val="00897E1A"/>
    <w:rPr>
      <w:rFonts w:ascii="Times New Roman" w:eastAsia="Times New Roman" w:hAnsi="Times New Roman" w:cs="Times New Roman"/>
      <w:b/>
      <w:sz w:val="24"/>
      <w:szCs w:val="20"/>
      <w:lang w:eastAsia="lt-LT"/>
    </w:rPr>
  </w:style>
  <w:style w:type="paragraph" w:styleId="Antrats">
    <w:name w:val="header"/>
    <w:basedOn w:val="prastasis"/>
    <w:link w:val="AntratsDiagrama"/>
    <w:uiPriority w:val="99"/>
    <w:rsid w:val="00897E1A"/>
    <w:pPr>
      <w:tabs>
        <w:tab w:val="center" w:pos="4819"/>
        <w:tab w:val="right" w:pos="9638"/>
      </w:tabs>
    </w:pPr>
  </w:style>
  <w:style w:type="character" w:customStyle="1" w:styleId="AntratsDiagrama">
    <w:name w:val="Antraštės Diagrama"/>
    <w:basedOn w:val="Numatytasispastraiposriftas"/>
    <w:link w:val="Antrats"/>
    <w:uiPriority w:val="99"/>
    <w:rsid w:val="00897E1A"/>
    <w:rPr>
      <w:rFonts w:ascii="Times New Roman" w:eastAsia="Times New Roman" w:hAnsi="Times New Roman" w:cs="Times New Roman"/>
      <w:sz w:val="24"/>
      <w:szCs w:val="24"/>
      <w:lang w:val="en-US"/>
    </w:rPr>
  </w:style>
  <w:style w:type="character" w:customStyle="1" w:styleId="Antrat1Diagrama">
    <w:name w:val="Antraštė 1 Diagrama"/>
    <w:basedOn w:val="Numatytasispastraiposriftas"/>
    <w:link w:val="Antrat1"/>
    <w:rsid w:val="00297286"/>
    <w:rPr>
      <w:rFonts w:ascii="Times New Roman" w:eastAsia="Times New Roman" w:hAnsi="Times New Roman" w:cs="Times New Roman"/>
      <w:b/>
      <w:sz w:val="24"/>
      <w:szCs w:val="20"/>
    </w:rPr>
  </w:style>
  <w:style w:type="paragraph" w:styleId="Debesliotekstas">
    <w:name w:val="Balloon Text"/>
    <w:basedOn w:val="prastasis"/>
    <w:link w:val="DebesliotekstasDiagrama"/>
    <w:uiPriority w:val="99"/>
    <w:semiHidden/>
    <w:unhideWhenUsed/>
    <w:rsid w:val="002F133F"/>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2F133F"/>
    <w:rPr>
      <w:rFonts w:ascii="Segoe UI" w:eastAsia="Times New Roman" w:hAnsi="Segoe UI" w:cs="Segoe UI"/>
      <w:sz w:val="18"/>
      <w:szCs w:val="18"/>
      <w:lang w:val="en-US"/>
    </w:rPr>
  </w:style>
  <w:style w:type="paragraph" w:styleId="Porat">
    <w:name w:val="footer"/>
    <w:basedOn w:val="prastasis"/>
    <w:link w:val="PoratDiagrama"/>
    <w:uiPriority w:val="99"/>
    <w:unhideWhenUsed/>
    <w:rsid w:val="009D0C93"/>
    <w:pPr>
      <w:tabs>
        <w:tab w:val="center" w:pos="4819"/>
        <w:tab w:val="right" w:pos="9638"/>
      </w:tabs>
    </w:pPr>
  </w:style>
  <w:style w:type="character" w:customStyle="1" w:styleId="PoratDiagrama">
    <w:name w:val="Poraštė Diagrama"/>
    <w:basedOn w:val="Numatytasispastraiposriftas"/>
    <w:link w:val="Porat"/>
    <w:uiPriority w:val="99"/>
    <w:rsid w:val="009D0C93"/>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04495933">
      <w:bodyDiv w:val="1"/>
      <w:marLeft w:val="0"/>
      <w:marRight w:val="0"/>
      <w:marTop w:val="0"/>
      <w:marBottom w:val="0"/>
      <w:divBdr>
        <w:top w:val="none" w:sz="0" w:space="0" w:color="auto"/>
        <w:left w:val="none" w:sz="0" w:space="0" w:color="auto"/>
        <w:bottom w:val="none" w:sz="0" w:space="0" w:color="auto"/>
        <w:right w:val="none" w:sz="0" w:space="0" w:color="auto"/>
      </w:divBdr>
    </w:div>
    <w:div w:id="1136878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FFDB0-0A61-4349-B665-4DB648723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296</Words>
  <Characters>170</Characters>
  <DocSecurity>0</DocSecurity>
  <Lines>1</Lines>
  <Paragraphs>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2019-05-13T11:52:00Z</cp:lastPrinted>
  <dcterms:created xsi:type="dcterms:W3CDTF">2019-05-30T12:18:00Z</dcterms:created>
  <dcterms:modified xsi:type="dcterms:W3CDTF">2020-04-14T18:13:00Z</dcterms:modified>
</cp:coreProperties>
</file>