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f0be982c5604f6d9d27172697e91b44"/>
        <w:lock w:val="sdtLocked"/>
        <w:richText/>
      </w:sdtPr>
      <w:sdtContent>
        <w:p w14:paraId="2092E141" w14:textId="77777777">
          <w:pPr>
            <w:suppressAutoHyphens/>
          </w:pPr>
        </w:p>
        <w:p w14:paraId="1A73C9EA" w14:textId="77777777">
          <w:pPr>
            <w:suppressAutoHyphens/>
            <w:jc w:val="center"/>
            <w:rPr>
              <w:b/>
              <w:sz w:val="22"/>
              <w:szCs w:val="22"/>
            </w:rPr>
          </w:pPr>
          <w:r>
            <w:rPr>
              <w:b/>
              <w:sz w:val="22"/>
              <w:szCs w:val="22"/>
            </w:rPr>
            <w:t xml:space="preserve">ŠIAULIŲ MIESTO SAVIVALDYBĖS ADMINISTRACIJOS </w:t>
          </w:r>
        </w:p>
        <w:sdt>
          <w:sdtPr>
            <w:alias w:val="skyrius"/>
            <w:tag w:val="part_56b67b35407b429aa7f9c142c64d8b73"/>
            <w:lock w:val="sdtLocked"/>
            <w:richText/>
          </w:sdtPr>
          <w:sdtContent>
            <w:p w14:paraId="17BCAA1C" w14:textId="47A184E3">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56b67b35407b429aa7f9c142c64d8b73"/>
                <w:lock w:val="sdtLocked"/>
                <w:richText/>
              </w:sdtPr>
              <w:sdtContent>
                <w:p w14:paraId="326E4634" w14:textId="60AE2C29">
                  <w:pPr>
                    <w:suppressAutoHyphens/>
                    <w:jc w:val="center"/>
                    <w:rPr>
                      <w:b/>
                      <w:sz w:val="22"/>
                      <w:szCs w:val="22"/>
                    </w:rPr>
                  </w:pPr>
                  <w:r>
                    <w:rPr>
                      <w:b/>
                      <w:bCs/>
                      <w:color w:val="000000"/>
                      <w:sz w:val="22"/>
                      <w:szCs w:val="22"/>
                      <w:shd w:val="clear" w:color="auto" w:fill="FFFFFF"/>
                    </w:rPr>
                    <w:t>SPRENDIMO PROJEKTO „</w:t>
                  </w:r>
                  <w:r>
                    <w:rPr>
                      <w:b/>
                      <w:bCs/>
                      <w:sz w:val="22"/>
                      <w:szCs w:val="22"/>
                      <w:shd w:val="clear" w:color="auto" w:fill="FFFFFF"/>
                    </w:rPr>
                    <w:t>DĖL PRITARIMO PAKEISTI ŽEMĖS SKLYPO EŽERO G. 16A, ŠIAULIŲ MIESTE, 2000</w:t>
                  </w:r>
                  <w:r>
                    <w:rPr>
                      <w:b/>
                      <w:bCs/>
                      <w:color w:val="000000"/>
                      <w:sz w:val="22"/>
                      <w:szCs w:val="22"/>
                      <w:shd w:val="clear" w:color="auto" w:fill="FFFFFF"/>
                    </w:rPr>
                    <w:t xml:space="preserve"> M. RUGSĖJO 5 D. </w:t>
                  </w:r>
                  <w:r>
                    <w:rPr>
                      <w:b/>
                      <w:sz w:val="22"/>
                      <w:szCs w:val="22"/>
                    </w:rPr>
                    <w:t xml:space="preserve">VALSTYBINĖS ŽEMĖS NUOMOS SUTARTĮ  </w:t>
                  </w:r>
                </w:p>
                <w:p w14:paraId="6DA2C66F" w14:textId="44B8E090">
                  <w:pPr>
                    <w:suppressAutoHyphens/>
                    <w:jc w:val="center"/>
                    <w:rPr>
                      <w:b/>
                      <w:bCs/>
                      <w:sz w:val="22"/>
                      <w:szCs w:val="22"/>
                    </w:rPr>
                  </w:pPr>
                  <w:r>
                    <w:rPr>
                      <w:b/>
                      <w:sz w:val="22"/>
                      <w:szCs w:val="22"/>
                    </w:rPr>
                    <w:t>NR. N29/00-0158</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449c7abee5c24bbc8f743e01a4681c21"/>
                <w:lock w:val="sdtLocked"/>
                <w:richText/>
              </w:sdtPr>
              <w:sdtContent>
                <w:p w14:paraId="17BCAA1F" w14:textId="77777777">
                  <w:pPr>
                    <w:tabs>
                      <w:tab w:val="left" w:pos="851"/>
                    </w:tabs>
                    <w:suppressAutoHyphens/>
                    <w:jc w:val="center"/>
                    <w:rPr>
                      <w:b/>
                      <w:sz w:val="22"/>
                      <w:szCs w:val="22"/>
                      <w:lang w:eastAsia="lt-LT"/>
                    </w:rPr>
                  </w:pPr>
                  <w:sdt>
                    <w:sdtPr>
                      <w:alias w:val="Pavadinimas"/>
                      <w:tag w:val="title_449c7abee5c24bbc8f743e01a4681c2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b24bbe221e734344b9cdf3347b258232"/>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b24bbe221e734344b9cdf3347b258232"/>
                      <w:lock w:val="sdtLocked"/>
                      <w:richText/>
                    </w:sdtPr>
                    <w:sdtContent>
                      <w:r>
                        <w:rPr>
                          <w:b/>
                          <w:bCs/>
                          <w:sz w:val="22"/>
                          <w:szCs w:val="22"/>
                          <w:lang w:eastAsia="lt-LT"/>
                        </w:rPr>
                        <w:t>Parengto sprendimo projekto tikslai ir uždaviniai:</w:t>
                      </w:r>
                    </w:sdtContent>
                  </w:sdt>
                </w:p>
                <w:p w14:paraId="25125FC5" w14:textId="0F11701F">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2000 m. rugsėjo 5 d. nuomos sutartį Nr. N29/00-0158 (toliau – Sutartis) ir pasirašyti susitarimą </w:t>
                  </w:r>
                  <w:r>
                    <w:rPr>
                      <w:rFonts w:eastAsia="HG Mincho Light J"/>
                      <w:color w:val="000000"/>
                      <w:sz w:val="22"/>
                      <w:szCs w:val="22"/>
                      <w:lang w:eastAsia="lt-LT"/>
                    </w:rPr>
                    <w:t xml:space="preserve">dėl 0,0211 ha ploto valstybinės žemės sklypo Ežero g. 16A, Šiaulių mieste </w:t>
                  </w:r>
                  <w:r>
                    <w:rPr>
                      <w:bCs/>
                      <w:sz w:val="22"/>
                      <w:szCs w:val="22"/>
                      <w:lang w:eastAsia="lt-LT"/>
                    </w:rPr>
                    <w:t>(kadastro Nr. 2901/0012:340)</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545a354b46cc40208201a4e7c03f7055"/>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545a354b46cc40208201a4e7c03f7055"/>
                      <w:lock w:val="sdtLocked"/>
                      <w:richText/>
                    </w:sdtPr>
                    <w:sdtContent>
                      <w:r>
                        <w:rPr>
                          <w:b/>
                          <w:bCs/>
                          <w:sz w:val="22"/>
                          <w:szCs w:val="22"/>
                          <w:lang w:eastAsia="lt-LT"/>
                        </w:rPr>
                        <w:t>Dabartinis sprendimo projekte aptariamų klausimų reguliavimas:</w:t>
                      </w:r>
                    </w:sdtContent>
                  </w:sdt>
                </w:p>
                <w:p w14:paraId="54F5F5A5" w14:textId="59A4F865">
                  <w:pPr>
                    <w:tabs>
                      <w:tab w:val="left" w:pos="851"/>
                    </w:tabs>
                    <w:suppressAutoHyphens/>
                    <w:ind w:left="113" w:firstLine="851"/>
                    <w:jc w:val="both"/>
                    <w:rPr>
                      <w:bCs/>
                      <w:sz w:val="22"/>
                      <w:szCs w:val="22"/>
                      <w:lang w:eastAsia="lt-LT"/>
                    </w:rPr>
                  </w:pPr>
                  <w:r>
                    <w:rPr>
                      <w:bCs/>
                      <w:sz w:val="22"/>
                      <w:szCs w:val="22"/>
                      <w:lang w:eastAsia="lt-LT"/>
                    </w:rPr>
                    <w:t>Žemės sklypas nuomos sutartimi išnuomotas iki 2025-09-05.</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2869209" w14:textId="3783773E">
                  <w:pPr>
                    <w:widowControl w:val="0"/>
                    <w:suppressAutoHyphens/>
                    <w:ind w:left="113" w:firstLine="851"/>
                    <w:jc w:val="both"/>
                    <w:rPr>
                      <w:sz w:val="22"/>
                      <w:szCs w:val="22"/>
                      <w:lang w:eastAsia="lt-LT"/>
                    </w:rPr>
                  </w:pPr>
                  <w:r>
                    <w:rPr>
                      <w:sz w:val="22"/>
                      <w:szCs w:val="22"/>
                      <w:lang w:eastAsia="lt-LT"/>
                    </w:rPr>
                    <w:t xml:space="preserve">Žemės sklype esančio pastato </w:t>
                  </w:r>
                  <w:r>
                    <w:rPr>
                      <w:bCs/>
                      <w:sz w:val="22"/>
                      <w:szCs w:val="22"/>
                      <w:lang w:eastAsia="lt-LT"/>
                    </w:rPr>
                    <w:t>(unikalus Nr. 2997-2003-8012), kuris pastatytas 1972 m.,</w:t>
                  </w:r>
                  <w:r>
                    <w:rPr>
                      <w:sz w:val="22"/>
                      <w:szCs w:val="22"/>
                      <w:lang w:eastAsia="lt-LT"/>
                    </w:rPr>
                    <w:t xml:space="preserve"> ekonomiškai pagrįstos naudojimo trukmės terminas pasibaigęs.</w:t>
                  </w:r>
                </w:p>
                <w:p w14:paraId="1F9D39F7" w14:textId="77777777">
                  <w:pPr>
                    <w:widowControl w:val="0"/>
                    <w:suppressAutoHyphens/>
                    <w:ind w:left="113" w:firstLine="851"/>
                    <w:jc w:val="both"/>
                    <w:rPr>
                      <w:sz w:val="22"/>
                      <w:szCs w:val="22"/>
                      <w:lang w:eastAsia="lt-LT"/>
                    </w:rPr>
                  </w:pPr>
                  <w:r>
                    <w:rPr>
                      <w:sz w:val="22"/>
                      <w:szCs w:val="22"/>
                      <w:lang w:eastAsia="lt-LT"/>
                    </w:rPr>
                    <w:t>T = S – (S x (N / 100)) + M</w:t>
                  </w:r>
                </w:p>
                <w:p w14:paraId="6DC57246" w14:textId="77777777">
                  <w:pPr>
                    <w:widowControl w:val="0"/>
                    <w:suppressAutoHyphens/>
                    <w:ind w:left="113"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ABDD473" w14:textId="55B0832A">
                  <w:pPr>
                    <w:widowControl w:val="0"/>
                    <w:suppressAutoHyphens/>
                    <w:ind w:left="113" w:firstLine="851"/>
                    <w:jc w:val="both"/>
                    <w:rPr>
                      <w:sz w:val="22"/>
                      <w:szCs w:val="22"/>
                      <w:lang w:eastAsia="lt-LT"/>
                    </w:rPr>
                  </w:pPr>
                  <w:r>
                    <w:rPr>
                      <w:sz w:val="22"/>
                      <w:szCs w:val="22"/>
                      <w:lang w:eastAsia="lt-LT"/>
                    </w:rPr>
                    <w:t>T = 60 – (60 x (32/100)) +1976=2017-2025= -8 metai.</w:t>
                  </w:r>
                </w:p>
                <w:p w14:paraId="1B1DD7A0" w14:textId="3F819FC2">
                  <w:pPr>
                    <w:suppressAutoHyphens/>
                    <w:ind w:left="113" w:firstLine="851"/>
                    <w:jc w:val="both"/>
                    <w:rPr>
                      <w:bCs/>
                      <w:sz w:val="22"/>
                      <w:szCs w:val="22"/>
                    </w:rPr>
                  </w:pPr>
                  <w:r>
                    <w:rPr>
                      <w:sz w:val="22"/>
                      <w:szCs w:val="22"/>
                    </w:rPr>
                    <w:t>Vadovaujantis STR 1.12.06:2002 9.1 papunkčiu, plytų pastato, kurio paskirtis – garažų, ekonomiškai pagrįstas naudojimo terminas yra 60 metų</w:t>
                  </w:r>
                  <w:r>
                    <w:rPr>
                      <w:bCs/>
                      <w:sz w:val="22"/>
                      <w:szCs w:val="22"/>
                    </w:rPr>
                    <w:t xml:space="preserve">, todėl nustatomas </w:t>
                  </w:r>
                  <w:r>
                    <w:rPr>
                      <w:sz w:val="22"/>
                      <w:szCs w:val="22"/>
                    </w:rPr>
                    <w:t xml:space="preserve">ne ilgesnis kaip viena dešimtoji dalis nustatytos statinio ar įrenginio ekonomiškai pagrįstos naudojimo trukmės žemės sklypo nuomos terminas </w:t>
                  </w:r>
                  <w:r>
                    <w:rPr>
                      <w:bCs/>
                      <w:sz w:val="22"/>
                      <w:szCs w:val="22"/>
                    </w:rPr>
                    <w:t>iki 2031 m. rugsėjo 5 d.</w:t>
                  </w:r>
                </w:p>
                <w:p w14:paraId="2FF88B63" w14:textId="3A5F5E8B">
                  <w:pPr>
                    <w:suppressAutoHyphens/>
                    <w:ind w:left="113" w:firstLine="851"/>
                    <w:jc w:val="both"/>
                    <w:rPr>
                      <w:sz w:val="22"/>
                      <w:szCs w:val="22"/>
                    </w:rPr>
                  </w:pPr>
                  <w:r>
                    <w:rPr>
                      <w:bCs/>
                      <w:sz w:val="22"/>
                      <w:szCs w:val="22"/>
                    </w:rPr>
                    <w:t>2025-06-03 atlikus faktinių duomenų patikrinimą vietoje (akto Nr. ŽV-158) nustatyta,</w:t>
                  </w:r>
                  <w:r>
                    <w:rPr>
                      <w:sz w:val="22"/>
                      <w:szCs w:val="22"/>
                    </w:rPr>
                    <w:t xml:space="preserve"> kad statiniai naudojami pagal Nekilnojamojo turto registre įregistruotą jų pagrindinę naudojimo paskirtį. </w:t>
                  </w:r>
                </w:p>
                <w:p w14:paraId="36FEAA3F" w14:textId="77777777">
                  <w:pPr>
                    <w:suppressAutoHyphens/>
                    <w:ind w:left="113" w:firstLine="851"/>
                    <w:jc w:val="both"/>
                    <w:rPr>
                      <w:sz w:val="22"/>
                      <w:szCs w:val="22"/>
                    </w:rPr>
                  </w:pPr>
                  <w:r>
                    <w:rPr>
                      <w:sz w:val="22"/>
                      <w:szCs w:val="22"/>
                    </w:rPr>
                    <w:t>Žemės sklypas suformuotas mažesnio dydžio nei reikalingas statiniui eksploatuoti. Dėl žemės sklypo gretimybių nėra galimybės pakeisti suformuoto žemės sklypo dydžio.</w:t>
                  </w:r>
                </w:p>
                <w:p w14:paraId="4A90B025" w14:textId="6C98A4FF">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aa8d22bd30fd412e847297734d45604e"/>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aa8d22bd30fd412e847297734d45604e"/>
                      <w:lock w:val="sdtLocked"/>
                      <w:richText/>
                    </w:sdtPr>
                    <w:sdtContent>
                      <w:r>
                        <w:rPr>
                          <w:b/>
                          <w:sz w:val="22"/>
                          <w:szCs w:val="22"/>
                          <w:lang w:eastAsia="lt-LT"/>
                        </w:rPr>
                        <w:t>Sprendimo projekte numatytos naujos teisinio reglamentavimo nuostatos:</w:t>
                      </w:r>
                    </w:sdtContent>
                  </w:sdt>
                </w:p>
                <w:p w14:paraId="506F50C8" w14:textId="73F75CAB">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df84cd6fb7184e9aafb1bfc5d899dc95"/>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df84cd6fb7184e9aafb1bfc5d899dc9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098293289a004bcabbfe9f0212f04b5b"/>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098293289a004bcabbfe9f0212f04b5b"/>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716cc674fbe04a28b4383efe89408782"/>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716cc674fbe04a28b4383efe89408782"/>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b68877b71d5b4c5895e5c6c5d0d2b4a8"/>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b68877b71d5b4c5895e5c6c5d0d2b4a8"/>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831c324b8eaa422d9c52d3b7f5f0abd9"/>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831c324b8eaa422d9c52d3b7f5f0abd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2c1824d95f7b4c509ae06d144340a24b"/>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2c1824d95f7b4c509ae06d144340a24b"/>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05b53ca923254d4b9098ab2adc61765b"/>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19FF65" w14:textId="77777777">
      <w:pPr>
        <w:suppressAutoHyphens/>
      </w:pPr>
      <w:r>
        <w:separator/>
      </w:r>
    </w:p>
  </w:endnote>
  <w:endnote w:type="continuationSeparator" w:id="0">
    <w:p w14:paraId="730FA53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Sitka Small"/>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D83A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CE8F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F794DB" w14:textId="77777777">
      <w:pPr>
        <w:suppressAutoHyphens/>
      </w:pPr>
      <w:r>
        <w:separator/>
      </w:r>
    </w:p>
  </w:footnote>
  <w:footnote w:type="continuationSeparator" w:id="0">
    <w:p w14:paraId="55AEBC6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C43E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990BE"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2b0e6029174dbfaf59d8b3d6e9873b" PartId="2f0be982c5604f6d9d27172697e91b44">
    <Part Type="skyrius" Nr="999" Title="SPRENDIMO PROJEKTO „DĖL PRITARIMO PAKEISTI ŽEMĖS SKLYPO EŽERO G. 16A, ŠIAULIŲ MIESTE, 2000 M. RUGSĖJO 5 D. VALSTYBINĖS ŽEMĖS NUOMOS SUTARTĮ NR. N29/00-0158“" DocPartId="d5fb1631b0b4432faa0cb12128f10809" PartId="56b67b35407b429aa7f9c142c64d8b73">
      <Part Type="poskyris" Title="AIŠKINAMASIS RAŠTAS" DocPartId="e5a826fa2d1c45d88d788021523506da" PartId="449c7abee5c24bbc8f743e01a4681c21"/>
      <Part Type="poskyris" Title="Parengto sprendimo projekto tikslai ir uždaviniai:" DocPartId="f6cd09fa021c488fa5987d8bb631b128" PartId="b24bbe221e734344b9cdf3347b258232"/>
      <Part Type="poskyris" Title="Dabartinis sprendimo projekte aptariamų klausimų reguliavimas:" DocPartId="a420ee2013094f998a24943ebefc4de6" PartId="545a354b46cc40208201a4e7c03f7055"/>
      <Part Type="poskyris" Title="Sprendimo projekte numatytos naujos teisinio reglamentavimo nuostatos:" DocPartId="75268a68ae354272a01baed7ac869107" PartId="aa8d22bd30fd412e847297734d45604e"/>
      <Part Type="poskyris" Title="Priėmus sprendimą, galimos pasekmės (tiek teigiamos, tiek neigiamos)." DocPartId="e756756f743e46468cdb044c390ecb63" PartId="df84cd6fb7184e9aafb1bfc5d899dc95"/>
      <Part Type="poskyris" Title="Priėmus sprendimą, keičiami ar pripažįstami negaliojančiais teisės aktai." DocPartId="20d97b81ec8041d78ecfd6ed828f75ed" PartId="098293289a004bcabbfe9f0212f04b5b"/>
      <Part Type="poskyris" Title="Sprendimui įgyvendinti reikalingi priimti papildomi teisės aktai." DocPartId="ee57c5ac943a412fb4975911d7e923cc" PartId="716cc674fbe04a28b4383efe89408782"/>
      <Part Type="poskyris" Title="Sprendimui įgyvendinti reikalingos lėšos." DocPartId="12c8a36cdf544c5ca23e8a9b8e3c4578" PartId="b68877b71d5b4c5895e5c6c5d0d2b4a8"/>
      <Part Type="poskyris" Title="Sprendimo projekto antikorupcinis vertinimas." DocPartId="048de02772dc43e5bd9fe9a45c942a20" PartId="831c324b8eaa422d9c52d3b7f5f0abd9"/>
      <Part Type="poskyris" Title="Numatomo teisinio reguliavimo poveikio vertinimo rezultatai." DocPartId="66557671d1a94aa2a2a94cda6c36024c" PartId="2c1824d95f7b4c509ae06d144340a24b"/>
    </Part>
    <Part Type="signatura" DocPartId="9761d0133ffa41e4b699896b5e02922c" PartId="05b53ca923254d4b9098ab2adc61765b"/>
  </Part>
</Parts>
</file>

<file path=customXml/itemProps1.xml><?xml version="1.0" encoding="utf-8"?>
<ds:datastoreItem xmlns:ds="http://schemas.openxmlformats.org/officeDocument/2006/customXml" ds:itemID="{70FE62DA-D491-443F-8AEA-0807FA744D53}">
  <ds:schemaRefs>
    <ds:schemaRef ds:uri="http://schemas.openxmlformats.org/officeDocument/2006/bibliography"/>
  </ds:schemaRefs>
</ds:datastoreItem>
</file>

<file path=customXml/itemProps2.xml><?xml version="1.0" encoding="utf-8"?>
<ds:datastoreItem xmlns:ds="http://schemas.openxmlformats.org/officeDocument/2006/customXml" ds:itemID="{54CF55EB-0208-4099-A069-C9295467D6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745</Words>
  <Characters>5347</Characters>
  <Application>Microsoft Office Word</Application>
  <DocSecurity>4</DocSecurity>
  <Lines>86</Lines>
  <Paragraphs>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Siauliu miesto administracija</Company>
  <LinksUpToDate>false</LinksUpToDate>
  <CharactersWithSpaces>6047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2025-06-18T12:04:00Z</dcterms:created>
  <dc:creator>Žyvilė Rimšienė</dc:creator>
  <dc:language>en-GB</dc:language>
  <lastModifiedBy>adlibuser</lastModifiedBy>
  <lastPrinted>2024-02-07T14:40:00Z</lastPrinted>
  <dcterms:modified xsi:type="dcterms:W3CDTF">2025-06-18T12:04:00Z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