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pPr>
    </w:p>
    <w:p>
      <w:pPr>
        <w:jc w:val="center"/>
        <w:rPr>
          <w:b/>
          <w:szCs w:val="24"/>
          <w:lang w:eastAsia="lt-LT"/>
        </w:rPr>
      </w:pPr>
      <w:r>
        <w:rPr>
          <w:b/>
          <w:szCs w:val="24"/>
          <w:lang w:eastAsia="lt-LT"/>
        </w:rPr>
        <w:t>TEISĖS AKTŲ PROJEKTŲ ANTIKORUPCINIO VERTINIMO PAŽYMA</w:t>
      </w:r>
    </w:p>
    <w:p>
      <w:pPr>
        <w:rPr>
          <w:szCs w:val="24"/>
          <w:lang w:eastAsia="lt-LT"/>
        </w:rPr>
      </w:pPr>
    </w:p>
    <w:p>
      <w:pPr>
        <w:spacing w:line="360" w:lineRule="atLeast"/>
        <w:jc w:val="both"/>
        <w:rPr>
          <w:b/>
          <w:bCs/>
          <w:szCs w:val="24"/>
          <w:lang w:eastAsia="lt-LT"/>
        </w:rPr>
      </w:pPr>
      <w:r>
        <w:rPr>
          <w:szCs w:val="24"/>
          <w:lang w:eastAsia="lt-LT"/>
        </w:rPr>
        <w:t xml:space="preserve">Teisės akto projekto pavadinimas: </w:t>
      </w:r>
      <w:r>
        <w:rPr>
          <w:b/>
          <w:bCs/>
          <w:szCs w:val="24"/>
          <w:lang w:eastAsia="lt-LT"/>
        </w:rPr>
        <w:t>Dėl Viešosios įstaigos Kupiškio rajono turizmo ir verslo informacijos centro atlygintinai teikiamų paslaugų kainų nustatymo.</w:t>
      </w:r>
      <w:r>
        <w:rPr>
          <w:b/>
          <w:bCs/>
          <w:caps/>
        </w:rPr>
        <w:t xml:space="preserve"> </w:t>
      </w:r>
    </w:p>
    <w:p>
      <w:pPr>
        <w:spacing w:line="360" w:lineRule="atLeast"/>
        <w:jc w:val="both"/>
        <w:rPr>
          <w:szCs w:val="24"/>
          <w:lang w:eastAsia="lt-LT"/>
        </w:rPr>
      </w:pPr>
      <w:r>
        <w:rPr>
          <w:szCs w:val="24"/>
          <w:lang w:eastAsia="lt-LT"/>
        </w:rPr>
        <w:t xml:space="preserve">Teisės akto projekto tiesioginis rengėjas: </w:t>
      </w:r>
      <w:r>
        <w:rPr>
          <w:b/>
          <w:bCs/>
          <w:szCs w:val="24"/>
          <w:lang w:eastAsia="lt-LT"/>
        </w:rPr>
        <w:t>Viešųjų pirkimų ir strateginio planavimo skyriaus vedėjas Arūnas Valintėlis</w:t>
      </w:r>
    </w:p>
    <w:p>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nenustatytos.</w:t>
      </w:r>
    </w:p>
    <w:p>
      <w:pPr>
        <w:spacing w:line="360" w:lineRule="atLeast"/>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 nenustatytos</w:t>
      </w:r>
    </w:p>
    <w:p>
      <w:pPr>
        <w:jc w:val="both"/>
        <w:rPr>
          <w:sz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717"/>
        <w:gridCol w:w="5103"/>
        <w:gridCol w:w="2835"/>
        <w:gridCol w:w="2091"/>
      </w:tblGrid>
      <w:tr>
        <w:trPr>
          <w:trHeight w:val="23"/>
          <w:tblHeader/>
        </w:trPr>
        <w:tc>
          <w:tcPr>
            <w:tcW w:w="706" w:type="dxa"/>
            <w:shd w:val="clear" w:color="auto" w:fill="auto"/>
            <w:vAlign w:val="center"/>
          </w:tcPr>
          <w:p>
            <w:pPr>
              <w:jc w:val="center"/>
              <w:rPr>
                <w:sz w:val="22"/>
                <w:szCs w:val="22"/>
                <w:lang w:eastAsia="lt-LT"/>
              </w:rPr>
            </w:pPr>
            <w:r>
              <w:rPr>
                <w:sz w:val="22"/>
                <w:szCs w:val="22"/>
                <w:lang w:eastAsia="lt-LT"/>
              </w:rPr>
              <w:t>Eil. Nr.</w:t>
            </w:r>
          </w:p>
        </w:tc>
        <w:tc>
          <w:tcPr>
            <w:tcW w:w="3717" w:type="dxa"/>
            <w:shd w:val="clear" w:color="auto" w:fill="auto"/>
            <w:vAlign w:val="center"/>
          </w:tcPr>
          <w:p>
            <w:pPr>
              <w:jc w:val="center"/>
              <w:rPr>
                <w:sz w:val="22"/>
                <w:szCs w:val="22"/>
                <w:lang w:eastAsia="lt-LT"/>
              </w:rPr>
            </w:pPr>
            <w:r>
              <w:rPr>
                <w:sz w:val="22"/>
                <w:szCs w:val="22"/>
                <w:lang w:eastAsia="lt-LT"/>
              </w:rPr>
              <w:t>Kriterijus</w:t>
            </w:r>
          </w:p>
        </w:tc>
        <w:tc>
          <w:tcPr>
            <w:tcW w:w="5103" w:type="dxa"/>
            <w:shd w:val="clear" w:color="auto" w:fill="auto"/>
            <w:vAlign w:val="center"/>
          </w:tcPr>
          <w:p>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835" w:type="dxa"/>
            <w:shd w:val="clear" w:color="auto" w:fill="auto"/>
            <w:vAlign w:val="center"/>
          </w:tcPr>
          <w:p>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091" w:type="dxa"/>
            <w:shd w:val="clear" w:color="auto" w:fill="auto"/>
            <w:vAlign w:val="center"/>
          </w:tcPr>
          <w:p>
            <w:pPr>
              <w:jc w:val="center"/>
              <w:rPr>
                <w:sz w:val="22"/>
                <w:szCs w:val="22"/>
                <w:lang w:eastAsia="lt-LT"/>
              </w:rPr>
            </w:pPr>
            <w:r>
              <w:rPr>
                <w:sz w:val="22"/>
                <w:szCs w:val="22"/>
                <w:lang w:eastAsia="lt-LT"/>
              </w:rPr>
              <w:t>Išvada dėl teisės akto projekto pakeitimų arba argumentų, kodėl neatsižvelgta į pastabą</w:t>
            </w:r>
          </w:p>
        </w:tc>
      </w:tr>
      <w:tr>
        <w:trPr>
          <w:trHeight w:val="23"/>
        </w:trPr>
        <w:tc>
          <w:tcPr>
            <w:tcW w:w="706" w:type="dxa"/>
            <w:shd w:val="clear" w:color="auto" w:fill="auto"/>
          </w:tcPr>
          <w:p>
            <w:pPr>
              <w:jc w:val="center"/>
              <w:rPr>
                <w:sz w:val="22"/>
                <w:szCs w:val="22"/>
                <w:lang w:eastAsia="lt-LT"/>
              </w:rPr>
            </w:pPr>
            <w:r>
              <w:rPr>
                <w:sz w:val="22"/>
                <w:szCs w:val="22"/>
                <w:lang w:eastAsia="lt-LT"/>
              </w:rPr>
              <w:t>1.</w:t>
            </w:r>
          </w:p>
        </w:tc>
        <w:tc>
          <w:tcPr>
            <w:tcW w:w="3717" w:type="dxa"/>
            <w:shd w:val="clear" w:color="auto" w:fill="auto"/>
          </w:tcPr>
          <w:p>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5103" w:type="dxa"/>
            <w:shd w:val="clear" w:color="auto" w:fill="auto"/>
          </w:tcPr>
          <w:p>
            <w:pPr>
              <w:rPr>
                <w:bCs/>
                <w:sz w:val="22"/>
                <w:szCs w:val="22"/>
                <w:lang w:eastAsia="lt-LT"/>
              </w:rPr>
            </w:pPr>
            <w:r>
              <w:rPr>
                <w:bCs/>
                <w:sz w:val="22"/>
                <w:szCs w:val="22"/>
                <w:lang w:eastAsia="lt-LT"/>
              </w:rPr>
              <w:t>Nesudaro.</w:t>
            </w:r>
          </w:p>
        </w:tc>
        <w:tc>
          <w:tcPr>
            <w:tcW w:w="2835" w:type="dxa"/>
            <w:shd w:val="clear" w:color="auto" w:fill="auto"/>
          </w:tcPr>
          <w:p>
            <w:pPr>
              <w:rPr>
                <w:b/>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keepNext/>
              <w:jc w:val="center"/>
              <w:rPr>
                <w:sz w:val="22"/>
                <w:szCs w:val="22"/>
                <w:lang w:eastAsia="lt-LT"/>
              </w:rPr>
            </w:pPr>
            <w:r>
              <w:rPr>
                <w:sz w:val="22"/>
                <w:szCs w:val="22"/>
                <w:lang w:eastAsia="lt-LT"/>
              </w:rPr>
              <w:t>2.</w:t>
            </w:r>
          </w:p>
        </w:tc>
        <w:tc>
          <w:tcPr>
            <w:tcW w:w="3717" w:type="dxa"/>
            <w:shd w:val="clear" w:color="auto" w:fill="auto"/>
          </w:tcPr>
          <w:p>
            <w:pPr>
              <w:keepNext/>
              <w:rPr>
                <w:sz w:val="22"/>
                <w:szCs w:val="22"/>
                <w:lang w:eastAsia="lt-LT"/>
              </w:rPr>
            </w:pPr>
            <w:r>
              <w:rPr>
                <w:sz w:val="22"/>
                <w:szCs w:val="22"/>
                <w:lang w:eastAsia="lt-LT"/>
              </w:rPr>
              <w:t>Teisės akto projekte nėra spragų ar nuostatų, leisiančių dviprasmiškai aiškinti ir taikyti teisės aktą</w:t>
            </w:r>
          </w:p>
        </w:tc>
        <w:tc>
          <w:tcPr>
            <w:tcW w:w="5103" w:type="dxa"/>
            <w:shd w:val="clear" w:color="auto" w:fill="auto"/>
          </w:tcPr>
          <w:p>
            <w:pPr>
              <w:keepNext/>
              <w:rPr>
                <w:sz w:val="22"/>
                <w:szCs w:val="22"/>
                <w:lang w:eastAsia="lt-LT"/>
              </w:rPr>
            </w:pPr>
            <w:r>
              <w:rPr>
                <w:sz w:val="22"/>
                <w:szCs w:val="22"/>
                <w:lang w:eastAsia="lt-LT"/>
              </w:rPr>
              <w:t>Nėra.</w:t>
            </w:r>
          </w:p>
        </w:tc>
        <w:tc>
          <w:tcPr>
            <w:tcW w:w="2835" w:type="dxa"/>
            <w:shd w:val="clear" w:color="auto" w:fill="auto"/>
          </w:tcPr>
          <w:p>
            <w:pPr>
              <w:keepNext/>
              <w:rPr>
                <w:sz w:val="22"/>
                <w:szCs w:val="22"/>
                <w:lang w:eastAsia="lt-LT"/>
              </w:rPr>
            </w:pPr>
          </w:p>
        </w:tc>
        <w:tc>
          <w:tcPr>
            <w:tcW w:w="2091" w:type="dxa"/>
            <w:shd w:val="clear" w:color="auto" w:fill="auto"/>
          </w:tcPr>
          <w:p>
            <w:pPr>
              <w:keepNext/>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keepNext/>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3.</w:t>
            </w:r>
          </w:p>
        </w:tc>
        <w:tc>
          <w:tcPr>
            <w:tcW w:w="3717" w:type="dxa"/>
            <w:shd w:val="clear" w:color="auto" w:fill="auto"/>
          </w:tcPr>
          <w:p>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5103" w:type="dxa"/>
            <w:shd w:val="clear" w:color="auto" w:fill="auto"/>
          </w:tcPr>
          <w:p>
            <w:pPr>
              <w:rPr>
                <w:sz w:val="22"/>
                <w:szCs w:val="22"/>
                <w:lang w:eastAsia="lt-LT"/>
              </w:rPr>
            </w:pPr>
            <w:r>
              <w:rPr>
                <w:sz w:val="22"/>
                <w:szCs w:val="22"/>
                <w:lang w:eastAsia="lt-LT"/>
              </w:rPr>
              <w:t>Nustatyta.</w:t>
            </w:r>
          </w:p>
        </w:tc>
        <w:tc>
          <w:tcPr>
            <w:tcW w:w="2835" w:type="dxa"/>
            <w:shd w:val="clear" w:color="auto" w:fill="auto"/>
          </w:tcPr>
          <w:p>
            <w:pPr>
              <w:rPr>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4.</w:t>
            </w:r>
          </w:p>
        </w:tc>
        <w:tc>
          <w:tcPr>
            <w:tcW w:w="3717" w:type="dxa"/>
            <w:shd w:val="clear" w:color="auto" w:fill="auto"/>
          </w:tcPr>
          <w:p>
            <w:pPr>
              <w:rPr>
                <w:sz w:val="22"/>
                <w:szCs w:val="22"/>
                <w:lang w:eastAsia="lt-LT"/>
              </w:rPr>
            </w:pPr>
            <w:r>
              <w:rPr>
                <w:sz w:val="22"/>
                <w:szCs w:val="22"/>
                <w:lang w:eastAsia="lt-LT"/>
              </w:rPr>
              <w:t>Teisės akto projekte nustatyti subjekto įgaliojimai (teisės) atitinka subjekto atliekamas funkcijas (pareigas)</w:t>
            </w:r>
          </w:p>
        </w:tc>
        <w:tc>
          <w:tcPr>
            <w:tcW w:w="5103" w:type="dxa"/>
            <w:shd w:val="clear" w:color="auto" w:fill="auto"/>
          </w:tcPr>
          <w:p>
            <w:pPr>
              <w:rPr>
                <w:sz w:val="22"/>
                <w:szCs w:val="22"/>
                <w:lang w:eastAsia="lt-LT"/>
              </w:rPr>
            </w:pPr>
            <w:r>
              <w:rPr>
                <w:sz w:val="22"/>
                <w:szCs w:val="22"/>
                <w:lang w:eastAsia="lt-LT"/>
              </w:rPr>
              <w:t>Nustatyta.</w:t>
            </w:r>
          </w:p>
        </w:tc>
        <w:tc>
          <w:tcPr>
            <w:tcW w:w="2835" w:type="dxa"/>
            <w:shd w:val="clear" w:color="auto" w:fill="auto"/>
          </w:tcPr>
          <w:p>
            <w:pPr>
              <w:rPr>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5.</w:t>
            </w:r>
          </w:p>
        </w:tc>
        <w:tc>
          <w:tcPr>
            <w:tcW w:w="3717" w:type="dxa"/>
            <w:shd w:val="clear" w:color="auto" w:fill="auto"/>
          </w:tcPr>
          <w:p>
            <w:pPr>
              <w:rPr>
                <w:sz w:val="22"/>
                <w:szCs w:val="22"/>
                <w:lang w:eastAsia="lt-LT"/>
              </w:rPr>
            </w:pPr>
            <w:r>
              <w:rPr>
                <w:sz w:val="22"/>
                <w:szCs w:val="22"/>
                <w:lang w:eastAsia="lt-LT"/>
              </w:rPr>
              <w:t>Teisės akto projekte nustatytas baigtinis sprendimo priėmimo kriterijų (atvejų) sąrašas</w:t>
            </w:r>
          </w:p>
        </w:tc>
        <w:tc>
          <w:tcPr>
            <w:tcW w:w="5103" w:type="dxa"/>
            <w:shd w:val="clear" w:color="auto" w:fill="auto"/>
          </w:tcPr>
          <w:p>
            <w:pPr>
              <w:rPr>
                <w:sz w:val="22"/>
                <w:szCs w:val="22"/>
                <w:lang w:eastAsia="lt-LT"/>
              </w:rPr>
            </w:pPr>
            <w:r>
              <w:rPr>
                <w:sz w:val="22"/>
                <w:szCs w:val="22"/>
                <w:lang w:eastAsia="lt-LT"/>
              </w:rPr>
              <w:t>Sąrašas yra baigtinis.</w:t>
            </w:r>
          </w:p>
        </w:tc>
        <w:tc>
          <w:tcPr>
            <w:tcW w:w="2835" w:type="dxa"/>
            <w:shd w:val="clear" w:color="auto" w:fill="auto"/>
          </w:tcPr>
          <w:p>
            <w:pPr>
              <w:rPr>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6.</w:t>
            </w:r>
          </w:p>
        </w:tc>
        <w:tc>
          <w:tcPr>
            <w:tcW w:w="3717" w:type="dxa"/>
            <w:shd w:val="clear" w:color="auto" w:fill="auto"/>
          </w:tcPr>
          <w:p>
            <w:pPr>
              <w:rPr>
                <w:sz w:val="22"/>
                <w:szCs w:val="22"/>
                <w:lang w:eastAsia="lt-LT"/>
              </w:rPr>
            </w:pPr>
            <w:r>
              <w:rPr>
                <w:sz w:val="22"/>
                <w:szCs w:val="22"/>
                <w:lang w:eastAsia="lt-LT"/>
              </w:rPr>
              <w:t>Teisės akto projekte nustatytas baigtinis sąrašas motyvuotų atvejų, kai priimant sprendimus taikomos išimtys</w:t>
            </w:r>
          </w:p>
        </w:tc>
        <w:tc>
          <w:tcPr>
            <w:tcW w:w="5103" w:type="dxa"/>
            <w:shd w:val="clear" w:color="auto" w:fill="auto"/>
          </w:tcPr>
          <w:p>
            <w:pPr>
              <w:rPr>
                <w:sz w:val="22"/>
                <w:szCs w:val="22"/>
                <w:lang w:eastAsia="lt-LT"/>
              </w:rPr>
            </w:pPr>
            <w:r>
              <w:rPr>
                <w:sz w:val="22"/>
                <w:szCs w:val="22"/>
                <w:lang w:eastAsia="lt-LT"/>
              </w:rPr>
              <w:t>Nustatytas.</w:t>
            </w:r>
          </w:p>
        </w:tc>
        <w:tc>
          <w:tcPr>
            <w:tcW w:w="2835" w:type="dxa"/>
            <w:shd w:val="clear" w:color="auto" w:fill="auto"/>
          </w:tcPr>
          <w:p>
            <w:pPr>
              <w:rPr>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7.</w:t>
            </w:r>
          </w:p>
        </w:tc>
        <w:tc>
          <w:tcPr>
            <w:tcW w:w="3717" w:type="dxa"/>
            <w:shd w:val="clear" w:color="auto" w:fill="auto"/>
          </w:tcPr>
          <w:p>
            <w:pPr>
              <w:rPr>
                <w:sz w:val="22"/>
                <w:szCs w:val="22"/>
                <w:lang w:eastAsia="lt-LT"/>
              </w:rPr>
            </w:pPr>
            <w:r>
              <w:rPr>
                <w:sz w:val="22"/>
                <w:szCs w:val="22"/>
                <w:lang w:eastAsia="lt-LT"/>
              </w:rPr>
              <w:t>Teisės akto projekte nustatyta sprendimų priėmimo, įforminimo tvarka ir priimtų sprendimų viešinimas</w:t>
            </w:r>
          </w:p>
        </w:tc>
        <w:tc>
          <w:tcPr>
            <w:tcW w:w="5103" w:type="dxa"/>
            <w:shd w:val="clear" w:color="auto" w:fill="auto"/>
          </w:tcPr>
          <w:p>
            <w:pPr>
              <w:rPr>
                <w:sz w:val="22"/>
                <w:szCs w:val="22"/>
                <w:lang w:eastAsia="lt-LT"/>
              </w:rPr>
            </w:pPr>
            <w:r>
              <w:rPr>
                <w:sz w:val="22"/>
                <w:szCs w:val="22"/>
                <w:lang w:eastAsia="lt-LT"/>
              </w:rPr>
              <w:t>Nenustatyta.</w:t>
            </w:r>
          </w:p>
        </w:tc>
        <w:tc>
          <w:tcPr>
            <w:tcW w:w="2835" w:type="dxa"/>
            <w:shd w:val="clear" w:color="auto" w:fill="auto"/>
          </w:tcPr>
          <w:p>
            <w:pPr>
              <w:rPr>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8.</w:t>
            </w:r>
          </w:p>
        </w:tc>
        <w:tc>
          <w:tcPr>
            <w:tcW w:w="3717" w:type="dxa"/>
            <w:shd w:val="clear" w:color="auto" w:fill="auto"/>
          </w:tcPr>
          <w:p>
            <w:pPr>
              <w:rPr>
                <w:sz w:val="22"/>
                <w:szCs w:val="22"/>
                <w:lang w:eastAsia="lt-LT"/>
              </w:rPr>
            </w:pPr>
            <w:r>
              <w:rPr>
                <w:sz w:val="22"/>
                <w:szCs w:val="22"/>
                <w:lang w:eastAsia="lt-LT"/>
              </w:rPr>
              <w:t>Teisės akto projekte nustatyta sprendimų dėl mažareikšmiškumo priėmimo tvarka</w:t>
            </w:r>
          </w:p>
        </w:tc>
        <w:tc>
          <w:tcPr>
            <w:tcW w:w="5103" w:type="dxa"/>
            <w:shd w:val="clear" w:color="auto" w:fill="auto"/>
          </w:tcPr>
          <w:p>
            <w:pPr>
              <w:rPr>
                <w:bCs/>
                <w:sz w:val="22"/>
                <w:szCs w:val="22"/>
                <w:lang w:eastAsia="lt-LT"/>
              </w:rPr>
            </w:pPr>
            <w:r>
              <w:rPr>
                <w:bCs/>
                <w:sz w:val="22"/>
                <w:szCs w:val="22"/>
                <w:lang w:eastAsia="lt-LT"/>
              </w:rPr>
              <w:t>Nenumatomas.</w:t>
            </w:r>
          </w:p>
        </w:tc>
        <w:tc>
          <w:tcPr>
            <w:tcW w:w="2835" w:type="dxa"/>
            <w:shd w:val="clear" w:color="auto" w:fill="auto"/>
          </w:tcPr>
          <w:p>
            <w:pPr>
              <w:rPr>
                <w:b/>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9.</w:t>
            </w:r>
          </w:p>
        </w:tc>
        <w:tc>
          <w:tcPr>
            <w:tcW w:w="3717" w:type="dxa"/>
            <w:shd w:val="clear" w:color="auto" w:fill="auto"/>
          </w:tcPr>
          <w:p>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pPr>
              <w:ind w:left="33"/>
              <w:rPr>
                <w:sz w:val="22"/>
                <w:szCs w:val="22"/>
              </w:rPr>
            </w:pPr>
            <w:r>
              <w:rPr>
                <w:sz w:val="22"/>
                <w:szCs w:val="22"/>
              </w:rPr>
              <w:t>9.1. konkretus narių skaičius, užtikrinantis kolegialaus sprendimus priimančio subjekto veiklos objektyvumą;</w:t>
            </w:r>
          </w:p>
          <w:p>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pPr>
              <w:rPr>
                <w:sz w:val="22"/>
                <w:szCs w:val="22"/>
                <w:lang w:eastAsia="lt-LT"/>
              </w:rPr>
            </w:pPr>
            <w:r>
              <w:rPr>
                <w:sz w:val="22"/>
                <w:szCs w:val="22"/>
                <w:lang w:eastAsia="lt-LT"/>
              </w:rPr>
              <w:t>9.3</w:t>
            </w:r>
            <w:r>
              <w:rPr>
                <w:spacing w:val="-4"/>
                <w:sz w:val="22"/>
                <w:szCs w:val="22"/>
                <w:lang w:eastAsia="lt-LT"/>
              </w:rPr>
              <w:t>. narių skyrimo mechanizmas;</w:t>
            </w:r>
          </w:p>
          <w:p>
            <w:pPr>
              <w:rPr>
                <w:sz w:val="22"/>
                <w:szCs w:val="22"/>
                <w:lang w:eastAsia="lt-LT"/>
              </w:rPr>
            </w:pPr>
            <w:r>
              <w:rPr>
                <w:sz w:val="22"/>
                <w:szCs w:val="22"/>
                <w:lang w:eastAsia="lt-LT"/>
              </w:rPr>
              <w:t>9.4. narių rotacija ir kadencijų skaičius ir trukmė;</w:t>
            </w:r>
          </w:p>
          <w:p>
            <w:pPr>
              <w:rPr>
                <w:sz w:val="22"/>
                <w:szCs w:val="22"/>
              </w:rPr>
            </w:pPr>
            <w:r>
              <w:rPr>
                <w:sz w:val="22"/>
                <w:szCs w:val="22"/>
              </w:rPr>
              <w:t>9.5. veiklos pobūdis laiko atžvilgiu;</w:t>
            </w:r>
          </w:p>
          <w:p>
            <w:pPr>
              <w:rPr>
                <w:sz w:val="22"/>
                <w:szCs w:val="22"/>
                <w:lang w:eastAsia="lt-LT"/>
              </w:rPr>
            </w:pPr>
            <w:r>
              <w:rPr>
                <w:sz w:val="22"/>
                <w:szCs w:val="22"/>
                <w:lang w:eastAsia="lt-LT"/>
              </w:rPr>
              <w:t>9.6. individuali narių atsakomybė</w:t>
            </w:r>
          </w:p>
        </w:tc>
        <w:tc>
          <w:tcPr>
            <w:tcW w:w="5103" w:type="dxa"/>
            <w:shd w:val="clear" w:color="auto" w:fill="auto"/>
          </w:tcPr>
          <w:p>
            <w:pPr>
              <w:rPr>
                <w:iCs/>
                <w:sz w:val="22"/>
                <w:szCs w:val="22"/>
                <w:lang w:eastAsia="lt-LT"/>
              </w:rPr>
            </w:pPr>
            <w:r>
              <w:rPr>
                <w:iCs/>
                <w:sz w:val="22"/>
                <w:szCs w:val="22"/>
                <w:lang w:eastAsia="lt-LT"/>
              </w:rPr>
              <w:t>Nenumatyta</w:t>
            </w:r>
          </w:p>
        </w:tc>
        <w:tc>
          <w:tcPr>
            <w:tcW w:w="2835" w:type="dxa"/>
            <w:shd w:val="clear" w:color="auto" w:fill="auto"/>
          </w:tcPr>
          <w:p>
            <w:pPr>
              <w:rPr>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10.</w:t>
            </w:r>
          </w:p>
        </w:tc>
        <w:tc>
          <w:tcPr>
            <w:tcW w:w="3717" w:type="dxa"/>
            <w:shd w:val="clear" w:color="auto" w:fill="auto"/>
          </w:tcPr>
          <w:p>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5103" w:type="dxa"/>
            <w:shd w:val="clear" w:color="auto" w:fill="auto"/>
          </w:tcPr>
          <w:p>
            <w:pPr>
              <w:rPr>
                <w:sz w:val="22"/>
                <w:szCs w:val="22"/>
                <w:lang w:eastAsia="lt-LT"/>
              </w:rPr>
            </w:pPr>
            <w:r>
              <w:rPr>
                <w:sz w:val="22"/>
                <w:szCs w:val="22"/>
                <w:lang w:eastAsia="lt-LT"/>
              </w:rPr>
              <w:t>Administracinės procedūros nenustatytos.</w:t>
            </w:r>
          </w:p>
        </w:tc>
        <w:tc>
          <w:tcPr>
            <w:tcW w:w="2835" w:type="dxa"/>
            <w:shd w:val="clear" w:color="auto" w:fill="auto"/>
          </w:tcPr>
          <w:p>
            <w:pPr>
              <w:rPr>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keepNext/>
              <w:jc w:val="center"/>
              <w:rPr>
                <w:sz w:val="22"/>
                <w:szCs w:val="22"/>
                <w:lang w:eastAsia="lt-LT"/>
              </w:rPr>
            </w:pPr>
            <w:r>
              <w:rPr>
                <w:sz w:val="22"/>
                <w:szCs w:val="22"/>
                <w:lang w:eastAsia="lt-LT"/>
              </w:rPr>
              <w:t>11.</w:t>
            </w:r>
          </w:p>
        </w:tc>
        <w:tc>
          <w:tcPr>
            <w:tcW w:w="3717" w:type="dxa"/>
            <w:shd w:val="clear" w:color="auto" w:fill="auto"/>
          </w:tcPr>
          <w:p>
            <w:pPr>
              <w:keepNext/>
              <w:rPr>
                <w:sz w:val="22"/>
                <w:szCs w:val="22"/>
                <w:lang w:eastAsia="lt-LT"/>
              </w:rPr>
            </w:pPr>
            <w:r>
              <w:rPr>
                <w:sz w:val="22"/>
                <w:szCs w:val="22"/>
                <w:lang w:eastAsia="lt-LT"/>
              </w:rPr>
              <w:t>Teisės akto projekte nustatytas baigtinis sąrašas motyvuotų atvejų, kai administracinė procedūra netaikoma</w:t>
            </w:r>
          </w:p>
        </w:tc>
        <w:tc>
          <w:tcPr>
            <w:tcW w:w="5103" w:type="dxa"/>
            <w:shd w:val="clear" w:color="auto" w:fill="auto"/>
          </w:tcPr>
          <w:p>
            <w:pPr>
              <w:keepNext/>
              <w:rPr>
                <w:sz w:val="22"/>
                <w:szCs w:val="22"/>
                <w:lang w:eastAsia="lt-LT"/>
              </w:rPr>
            </w:pPr>
            <w:r>
              <w:rPr>
                <w:sz w:val="22"/>
                <w:szCs w:val="22"/>
                <w:lang w:eastAsia="lt-LT"/>
              </w:rPr>
              <w:t>Nenustatyta.</w:t>
            </w:r>
          </w:p>
        </w:tc>
        <w:tc>
          <w:tcPr>
            <w:tcW w:w="2835" w:type="dxa"/>
            <w:shd w:val="clear" w:color="auto" w:fill="auto"/>
          </w:tcPr>
          <w:p>
            <w:pPr>
              <w:keepNext/>
              <w:rPr>
                <w:sz w:val="22"/>
                <w:szCs w:val="22"/>
                <w:lang w:eastAsia="lt-LT"/>
              </w:rPr>
            </w:pPr>
          </w:p>
        </w:tc>
        <w:tc>
          <w:tcPr>
            <w:tcW w:w="2091" w:type="dxa"/>
            <w:shd w:val="clear" w:color="auto" w:fill="auto"/>
          </w:tcPr>
          <w:p>
            <w:pPr>
              <w:keepNext/>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keepNext/>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12.</w:t>
            </w:r>
          </w:p>
        </w:tc>
        <w:tc>
          <w:tcPr>
            <w:tcW w:w="3717" w:type="dxa"/>
            <w:shd w:val="clear" w:color="auto" w:fill="auto"/>
          </w:tcPr>
          <w:p>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5103" w:type="dxa"/>
            <w:shd w:val="clear" w:color="auto" w:fill="auto"/>
          </w:tcPr>
          <w:p>
            <w:pPr>
              <w:rPr>
                <w:sz w:val="22"/>
                <w:szCs w:val="22"/>
                <w:lang w:eastAsia="lt-LT"/>
              </w:rPr>
            </w:pPr>
            <w:r>
              <w:rPr>
                <w:sz w:val="22"/>
                <w:szCs w:val="22"/>
                <w:lang w:eastAsia="lt-LT"/>
              </w:rPr>
              <w:t>Nustatyta.</w:t>
            </w:r>
          </w:p>
        </w:tc>
        <w:tc>
          <w:tcPr>
            <w:tcW w:w="2835" w:type="dxa"/>
            <w:shd w:val="clear" w:color="auto" w:fill="auto"/>
          </w:tcPr>
          <w:p>
            <w:pPr>
              <w:rPr>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13.</w:t>
            </w:r>
          </w:p>
        </w:tc>
        <w:tc>
          <w:tcPr>
            <w:tcW w:w="3717" w:type="dxa"/>
            <w:shd w:val="clear" w:color="auto" w:fill="auto"/>
          </w:tcPr>
          <w:p>
            <w:pPr>
              <w:rPr>
                <w:sz w:val="22"/>
                <w:szCs w:val="22"/>
                <w:lang w:eastAsia="lt-LT"/>
              </w:rPr>
            </w:pPr>
            <w:r>
              <w:rPr>
                <w:sz w:val="22"/>
                <w:szCs w:val="22"/>
                <w:lang w:eastAsia="lt-LT"/>
              </w:rPr>
              <w:t>Teisės akto projektas nustato motyvuotas terminų sustabdymo ir pratęsimo galimybes</w:t>
            </w:r>
          </w:p>
        </w:tc>
        <w:tc>
          <w:tcPr>
            <w:tcW w:w="5103" w:type="dxa"/>
            <w:shd w:val="clear" w:color="auto" w:fill="auto"/>
          </w:tcPr>
          <w:p>
            <w:pPr>
              <w:rPr>
                <w:sz w:val="22"/>
                <w:szCs w:val="22"/>
                <w:lang w:eastAsia="lt-LT"/>
              </w:rPr>
            </w:pPr>
            <w:r>
              <w:rPr>
                <w:sz w:val="22"/>
                <w:szCs w:val="22"/>
                <w:lang w:eastAsia="lt-LT"/>
              </w:rPr>
              <w:t>Nenustato.</w:t>
            </w:r>
          </w:p>
        </w:tc>
        <w:tc>
          <w:tcPr>
            <w:tcW w:w="2835" w:type="dxa"/>
            <w:shd w:val="clear" w:color="auto" w:fill="auto"/>
          </w:tcPr>
          <w:p>
            <w:pPr>
              <w:rPr>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14.</w:t>
            </w:r>
          </w:p>
        </w:tc>
        <w:tc>
          <w:tcPr>
            <w:tcW w:w="3717" w:type="dxa"/>
            <w:shd w:val="clear" w:color="auto" w:fill="auto"/>
          </w:tcPr>
          <w:p>
            <w:pPr>
              <w:rPr>
                <w:sz w:val="22"/>
                <w:szCs w:val="22"/>
                <w:lang w:eastAsia="lt-LT"/>
              </w:rPr>
            </w:pPr>
            <w:r>
              <w:rPr>
                <w:sz w:val="22"/>
                <w:szCs w:val="22"/>
                <w:lang w:eastAsia="lt-LT"/>
              </w:rPr>
              <w:t>Teisės akto projektas nustato administracinių procedūrų viešinimo tvarką</w:t>
            </w:r>
          </w:p>
        </w:tc>
        <w:tc>
          <w:tcPr>
            <w:tcW w:w="5103" w:type="dxa"/>
            <w:shd w:val="clear" w:color="auto" w:fill="auto"/>
          </w:tcPr>
          <w:p>
            <w:pPr>
              <w:rPr>
                <w:bCs/>
                <w:sz w:val="22"/>
                <w:szCs w:val="22"/>
                <w:lang w:eastAsia="lt-LT"/>
              </w:rPr>
            </w:pPr>
            <w:r>
              <w:rPr>
                <w:bCs/>
                <w:sz w:val="22"/>
                <w:szCs w:val="22"/>
                <w:lang w:eastAsia="lt-LT"/>
              </w:rPr>
              <w:t>Nustatyta.</w:t>
            </w:r>
          </w:p>
        </w:tc>
        <w:tc>
          <w:tcPr>
            <w:tcW w:w="2835" w:type="dxa"/>
            <w:shd w:val="clear" w:color="auto" w:fill="auto"/>
          </w:tcPr>
          <w:p>
            <w:pPr>
              <w:rPr>
                <w:b/>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15.</w:t>
            </w:r>
          </w:p>
        </w:tc>
        <w:tc>
          <w:tcPr>
            <w:tcW w:w="3717" w:type="dxa"/>
            <w:shd w:val="clear" w:color="auto" w:fill="auto"/>
          </w:tcPr>
          <w:p>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5103" w:type="dxa"/>
            <w:shd w:val="clear" w:color="auto" w:fill="auto"/>
          </w:tcPr>
          <w:p>
            <w:pPr>
              <w:rPr>
                <w:sz w:val="22"/>
                <w:szCs w:val="22"/>
                <w:lang w:eastAsia="lt-LT"/>
              </w:rPr>
            </w:pPr>
            <w:r>
              <w:rPr>
                <w:sz w:val="22"/>
                <w:szCs w:val="22"/>
                <w:lang w:eastAsia="lt-LT"/>
              </w:rPr>
              <w:t>Tai numato kiti teisės aktai.</w:t>
            </w:r>
          </w:p>
        </w:tc>
        <w:tc>
          <w:tcPr>
            <w:tcW w:w="2835" w:type="dxa"/>
            <w:shd w:val="clear" w:color="auto" w:fill="auto"/>
          </w:tcPr>
          <w:p>
            <w:pPr>
              <w:rPr>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16.</w:t>
            </w:r>
          </w:p>
        </w:tc>
        <w:tc>
          <w:tcPr>
            <w:tcW w:w="3717" w:type="dxa"/>
            <w:shd w:val="clear" w:color="auto" w:fill="auto"/>
          </w:tcPr>
          <w:p>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5103" w:type="dxa"/>
            <w:shd w:val="clear" w:color="auto" w:fill="auto"/>
          </w:tcPr>
          <w:p>
            <w:pPr>
              <w:rPr>
                <w:sz w:val="22"/>
                <w:szCs w:val="22"/>
                <w:lang w:eastAsia="lt-LT"/>
              </w:rPr>
            </w:pPr>
            <w:r>
              <w:rPr>
                <w:sz w:val="22"/>
                <w:szCs w:val="22"/>
                <w:lang w:eastAsia="lt-LT"/>
              </w:rPr>
              <w:t>Tai numato kiti teisės aktai.</w:t>
            </w:r>
          </w:p>
        </w:tc>
        <w:tc>
          <w:tcPr>
            <w:tcW w:w="2835" w:type="dxa"/>
            <w:shd w:val="clear" w:color="auto" w:fill="auto"/>
          </w:tcPr>
          <w:p>
            <w:pPr>
              <w:rPr>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keepNext/>
              <w:jc w:val="center"/>
              <w:rPr>
                <w:sz w:val="22"/>
                <w:szCs w:val="22"/>
                <w:lang w:eastAsia="lt-LT"/>
              </w:rPr>
            </w:pPr>
            <w:r>
              <w:rPr>
                <w:sz w:val="22"/>
                <w:szCs w:val="22"/>
                <w:lang w:eastAsia="lt-LT"/>
              </w:rPr>
              <w:t>17.</w:t>
            </w:r>
          </w:p>
        </w:tc>
        <w:tc>
          <w:tcPr>
            <w:tcW w:w="3717" w:type="dxa"/>
            <w:shd w:val="clear" w:color="auto" w:fill="auto"/>
          </w:tcPr>
          <w:p>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5103" w:type="dxa"/>
            <w:shd w:val="clear" w:color="auto" w:fill="auto"/>
          </w:tcPr>
          <w:p>
            <w:pPr>
              <w:keepNext/>
              <w:rPr>
                <w:bCs/>
                <w:sz w:val="22"/>
                <w:szCs w:val="22"/>
                <w:lang w:eastAsia="lt-LT"/>
              </w:rPr>
            </w:pPr>
            <w:r>
              <w:rPr>
                <w:bCs/>
                <w:sz w:val="22"/>
                <w:szCs w:val="22"/>
                <w:lang w:eastAsia="lt-LT"/>
              </w:rPr>
              <w:t>Tai numato kiti teisės aktai.</w:t>
            </w:r>
          </w:p>
        </w:tc>
        <w:tc>
          <w:tcPr>
            <w:tcW w:w="2835" w:type="dxa"/>
            <w:shd w:val="clear" w:color="auto" w:fill="auto"/>
          </w:tcPr>
          <w:p>
            <w:pPr>
              <w:keepNext/>
              <w:rPr>
                <w:b/>
                <w:sz w:val="22"/>
                <w:szCs w:val="22"/>
                <w:lang w:eastAsia="lt-LT"/>
              </w:rPr>
            </w:pPr>
          </w:p>
        </w:tc>
        <w:tc>
          <w:tcPr>
            <w:tcW w:w="2091" w:type="dxa"/>
            <w:shd w:val="clear" w:color="auto" w:fill="auto"/>
          </w:tcPr>
          <w:p>
            <w:pPr>
              <w:keepNext/>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keepNext/>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18.</w:t>
            </w:r>
          </w:p>
        </w:tc>
        <w:tc>
          <w:tcPr>
            <w:tcW w:w="3717" w:type="dxa"/>
            <w:shd w:val="clear" w:color="auto" w:fill="auto"/>
          </w:tcPr>
          <w:p>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5103" w:type="dxa"/>
            <w:shd w:val="clear" w:color="auto" w:fill="auto"/>
          </w:tcPr>
          <w:p>
            <w:pPr>
              <w:rPr>
                <w:sz w:val="22"/>
                <w:szCs w:val="22"/>
                <w:lang w:eastAsia="lt-LT"/>
              </w:rPr>
            </w:pPr>
            <w:r>
              <w:rPr>
                <w:sz w:val="22"/>
                <w:szCs w:val="22"/>
                <w:lang w:eastAsia="lt-LT"/>
              </w:rPr>
              <w:t>Tai numato kiti teisės aktai.</w:t>
            </w:r>
          </w:p>
        </w:tc>
        <w:tc>
          <w:tcPr>
            <w:tcW w:w="2835" w:type="dxa"/>
            <w:shd w:val="clear" w:color="auto" w:fill="auto"/>
          </w:tcPr>
          <w:p>
            <w:pPr>
              <w:rPr>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r>
        <w:trPr>
          <w:trHeight w:val="23"/>
        </w:trPr>
        <w:tc>
          <w:tcPr>
            <w:tcW w:w="706" w:type="dxa"/>
            <w:shd w:val="clear" w:color="auto" w:fill="auto"/>
          </w:tcPr>
          <w:p>
            <w:pPr>
              <w:jc w:val="center"/>
              <w:rPr>
                <w:sz w:val="22"/>
                <w:szCs w:val="22"/>
                <w:lang w:eastAsia="lt-LT"/>
              </w:rPr>
            </w:pPr>
            <w:r>
              <w:rPr>
                <w:sz w:val="22"/>
                <w:szCs w:val="22"/>
                <w:lang w:eastAsia="lt-LT"/>
              </w:rPr>
              <w:t>19.</w:t>
            </w:r>
          </w:p>
        </w:tc>
        <w:tc>
          <w:tcPr>
            <w:tcW w:w="3717" w:type="dxa"/>
            <w:shd w:val="clear" w:color="auto" w:fill="auto"/>
          </w:tcPr>
          <w:p>
            <w:pPr>
              <w:rPr>
                <w:sz w:val="22"/>
                <w:szCs w:val="22"/>
                <w:lang w:eastAsia="lt-LT"/>
              </w:rPr>
            </w:pPr>
            <w:r>
              <w:rPr>
                <w:sz w:val="22"/>
                <w:szCs w:val="22"/>
                <w:lang w:eastAsia="lt-LT"/>
              </w:rPr>
              <w:t>Kiti svarbūs kriterijai</w:t>
            </w:r>
          </w:p>
        </w:tc>
        <w:tc>
          <w:tcPr>
            <w:tcW w:w="5103" w:type="dxa"/>
            <w:shd w:val="clear" w:color="auto" w:fill="auto"/>
          </w:tcPr>
          <w:p>
            <w:pPr>
              <w:rPr>
                <w:sz w:val="22"/>
                <w:szCs w:val="22"/>
                <w:lang w:eastAsia="lt-LT"/>
              </w:rPr>
            </w:pPr>
          </w:p>
          <w:p>
            <w:pPr>
              <w:rPr>
                <w:sz w:val="22"/>
                <w:szCs w:val="22"/>
                <w:lang w:eastAsia="lt-LT"/>
              </w:rPr>
            </w:pPr>
          </w:p>
        </w:tc>
        <w:tc>
          <w:tcPr>
            <w:tcW w:w="2835" w:type="dxa"/>
            <w:shd w:val="clear" w:color="auto" w:fill="auto"/>
          </w:tcPr>
          <w:p>
            <w:pPr>
              <w:rPr>
                <w:sz w:val="22"/>
                <w:szCs w:val="22"/>
                <w:lang w:eastAsia="lt-LT"/>
              </w:rPr>
            </w:pPr>
          </w:p>
        </w:tc>
        <w:tc>
          <w:tcPr>
            <w:tcW w:w="2091" w:type="dxa"/>
            <w:shd w:val="clear" w:color="auto" w:fill="auto"/>
          </w:tcPr>
          <w:p>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pPr>
              <w:rPr>
                <w:sz w:val="22"/>
                <w:szCs w:val="22"/>
                <w:lang w:eastAsia="lt-LT"/>
              </w:rPr>
            </w:pPr>
            <w:r>
              <w:rPr>
                <w:rFonts w:ascii="MS Gothic" w:eastAsia="MS Gothic" w:hAnsi="MS Gothic"/>
                <w:sz w:val="22"/>
                <w:szCs w:val="22"/>
                <w:lang w:eastAsia="lt-LT"/>
              </w:rPr>
              <w:t>☐</w:t>
            </w:r>
            <w:r>
              <w:rPr>
                <w:sz w:val="22"/>
                <w:szCs w:val="22"/>
                <w:lang w:eastAsia="lt-LT"/>
              </w:rPr>
              <w:t xml:space="preserve"> netenkina</w:t>
            </w:r>
          </w:p>
        </w:tc>
      </w:tr>
    </w:tbl>
    <w:p>
      <w:pPr>
        <w:tabs>
          <w:tab w:val="left" w:pos="6237"/>
        </w:tabs>
        <w:rPr>
          <w:color w:val="000000"/>
          <w:lang w:eastAsia="lt-LT"/>
        </w:rPr>
      </w:pPr>
    </w:p>
    <w:p>
      <w:pPr>
        <w:tabs>
          <w:tab w:val="left" w:pos="6237"/>
        </w:tabs>
        <w:rPr>
          <w:color w:val="000000"/>
          <w:lang w:eastAsia="lt-LT"/>
        </w:rPr>
      </w:pPr>
    </w:p>
    <w:tbl>
      <w:tblPr>
        <w:tblW w:w="0" w:type="auto"/>
        <w:tblInd w:w="108" w:type="dxa"/>
        <w:tblLook w:val="04A0" w:firstRow="1" w:lastRow="0" w:firstColumn="1" w:lastColumn="0" w:noHBand="0" w:noVBand="1"/>
      </w:tblPr>
      <w:tblGrid>
        <w:gridCol w:w="2457"/>
        <w:gridCol w:w="4773"/>
        <w:gridCol w:w="2434"/>
        <w:gridCol w:w="4946"/>
      </w:tblGrid>
      <w:tr>
        <w:trPr>
          <w:trHeight w:val="23"/>
        </w:trPr>
        <w:tc>
          <w:tcPr>
            <w:tcW w:w="2457" w:type="dxa"/>
            <w:shd w:val="clear" w:color="auto" w:fill="auto"/>
          </w:tcPr>
          <w:p>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vAlign w:val="bottom"/>
          </w:tcPr>
          <w:p>
            <w:pPr>
              <w:rPr>
                <w:sz w:val="22"/>
                <w:szCs w:val="22"/>
                <w:lang w:eastAsia="lt-LT"/>
              </w:rPr>
            </w:pPr>
            <w:r>
              <w:rPr>
                <w:sz w:val="22"/>
                <w:szCs w:val="22"/>
                <w:lang w:eastAsia="lt-LT"/>
              </w:rPr>
              <w:t xml:space="preserve">Viešųjų pirkimų ir strateginio planavimo skyriaus vedėjas                              Arūnas Valintėlis</w:t>
            </w:r>
          </w:p>
        </w:tc>
        <w:tc>
          <w:tcPr>
            <w:tcW w:w="2434" w:type="dxa"/>
            <w:shd w:val="clear" w:color="auto" w:fill="auto"/>
          </w:tcPr>
          <w:p>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vAlign w:val="bottom"/>
          </w:tcPr>
          <w:p>
            <w:pPr>
              <w:rPr>
                <w:sz w:val="22"/>
                <w:szCs w:val="22"/>
                <w:lang w:eastAsia="lt-LT"/>
              </w:rPr>
            </w:pPr>
            <w:r>
              <w:rPr>
                <w:sz w:val="22"/>
                <w:szCs w:val="22"/>
                <w:lang w:eastAsia="lt-LT"/>
              </w:rPr>
              <w:t xml:space="preserve">Teisės skyriaus vedėja   Jovita Bakanaitė-Talačkienė</w:t>
            </w:r>
          </w:p>
        </w:tc>
      </w:tr>
      <w:tr>
        <w:trPr>
          <w:trHeight w:val="23"/>
        </w:trPr>
        <w:tc>
          <w:tcPr>
            <w:tcW w:w="2457" w:type="dxa"/>
            <w:shd w:val="clear" w:color="auto" w:fill="auto"/>
          </w:tcPr>
          <w:p>
            <w:pPr>
              <w:rPr>
                <w:sz w:val="22"/>
                <w:szCs w:val="22"/>
                <w:lang w:eastAsia="lt-LT"/>
              </w:rPr>
            </w:pPr>
          </w:p>
        </w:tc>
        <w:tc>
          <w:tcPr>
            <w:tcW w:w="4773" w:type="dxa"/>
            <w:tcBorders>
              <w:top w:val="single" w:sz="4" w:space="0" w:color="auto"/>
            </w:tcBorders>
            <w:shd w:val="clear" w:color="auto" w:fill="auto"/>
          </w:tcPr>
          <w:p>
            <w:pPr>
              <w:ind w:left="-11" w:firstLine="11"/>
              <w:rPr>
                <w:sz w:val="22"/>
                <w:szCs w:val="22"/>
                <w:lang w:eastAsia="lt-LT"/>
              </w:rPr>
            </w:pPr>
            <w:r>
              <w:rPr>
                <w:sz w:val="22"/>
                <w:szCs w:val="22"/>
                <w:lang w:eastAsia="lt-LT"/>
              </w:rPr>
              <w:t xml:space="preserve">(pareigos)                         (vardas ir pavardė)</w:t>
            </w:r>
          </w:p>
          <w:p>
            <w:pPr>
              <w:ind w:left="-11" w:firstLine="11"/>
              <w:rPr>
                <w:sz w:val="22"/>
                <w:szCs w:val="22"/>
                <w:lang w:eastAsia="lt-LT"/>
              </w:rPr>
            </w:pPr>
          </w:p>
        </w:tc>
        <w:tc>
          <w:tcPr>
            <w:tcW w:w="2434" w:type="dxa"/>
            <w:shd w:val="clear" w:color="auto" w:fill="auto"/>
          </w:tcPr>
          <w:p>
            <w:pPr>
              <w:rPr>
                <w:sz w:val="22"/>
                <w:szCs w:val="22"/>
                <w:lang w:eastAsia="lt-LT"/>
              </w:rPr>
            </w:pPr>
          </w:p>
        </w:tc>
        <w:tc>
          <w:tcPr>
            <w:tcW w:w="4946" w:type="dxa"/>
            <w:tcBorders>
              <w:top w:val="single" w:sz="4" w:space="0" w:color="auto"/>
            </w:tcBorders>
            <w:shd w:val="clear" w:color="auto" w:fill="auto"/>
          </w:tcPr>
          <w:p>
            <w:pPr>
              <w:ind w:left="-11" w:firstLine="11"/>
              <w:rPr>
                <w:sz w:val="22"/>
                <w:szCs w:val="22"/>
                <w:lang w:eastAsia="lt-LT"/>
              </w:rPr>
            </w:pPr>
            <w:r>
              <w:rPr>
                <w:sz w:val="22"/>
                <w:szCs w:val="22"/>
                <w:lang w:eastAsia="lt-LT"/>
              </w:rPr>
              <w:t xml:space="preserve">(pareigos)                                      (vardas ir pavardė)</w:t>
            </w:r>
          </w:p>
        </w:tc>
      </w:tr>
      <w:tr>
        <w:trPr>
          <w:trHeight w:val="23"/>
        </w:trPr>
        <w:tc>
          <w:tcPr>
            <w:tcW w:w="2457" w:type="dxa"/>
            <w:shd w:val="clear" w:color="auto" w:fill="auto"/>
          </w:tcPr>
          <w:p>
            <w:pPr>
              <w:rPr>
                <w:sz w:val="22"/>
                <w:szCs w:val="22"/>
                <w:lang w:eastAsia="lt-LT"/>
              </w:rPr>
            </w:pPr>
          </w:p>
        </w:tc>
        <w:tc>
          <w:tcPr>
            <w:tcW w:w="4773" w:type="dxa"/>
            <w:tcBorders>
              <w:bottom w:val="single" w:sz="4" w:space="0" w:color="auto"/>
            </w:tcBorders>
            <w:shd w:val="clear" w:color="auto" w:fill="auto"/>
          </w:tcPr>
          <w:p>
            <w:pPr>
              <w:rPr>
                <w:sz w:val="22"/>
                <w:szCs w:val="22"/>
                <w:lang w:eastAsia="lt-LT"/>
              </w:rPr>
            </w:pPr>
          </w:p>
        </w:tc>
        <w:tc>
          <w:tcPr>
            <w:tcW w:w="2434" w:type="dxa"/>
            <w:shd w:val="clear" w:color="auto" w:fill="auto"/>
          </w:tcPr>
          <w:p>
            <w:pPr>
              <w:rPr>
                <w:sz w:val="22"/>
                <w:szCs w:val="22"/>
                <w:lang w:eastAsia="lt-LT"/>
              </w:rPr>
            </w:pPr>
          </w:p>
        </w:tc>
        <w:tc>
          <w:tcPr>
            <w:tcW w:w="4946" w:type="dxa"/>
            <w:tcBorders>
              <w:bottom w:val="single" w:sz="4" w:space="0" w:color="auto"/>
            </w:tcBorders>
            <w:shd w:val="clear" w:color="auto" w:fill="auto"/>
          </w:tcPr>
          <w:p>
            <w:pPr>
              <w:ind w:left="-11" w:firstLine="11"/>
              <w:rPr>
                <w:sz w:val="22"/>
                <w:szCs w:val="22"/>
                <w:lang w:eastAsia="lt-LT"/>
              </w:rPr>
            </w:pPr>
          </w:p>
        </w:tc>
      </w:tr>
      <w:tr>
        <w:trPr>
          <w:trHeight w:val="23"/>
        </w:trPr>
        <w:tc>
          <w:tcPr>
            <w:tcW w:w="2457" w:type="dxa"/>
            <w:shd w:val="clear" w:color="auto" w:fill="auto"/>
          </w:tcPr>
          <w:p>
            <w:pPr>
              <w:rPr>
                <w:sz w:val="22"/>
                <w:szCs w:val="22"/>
                <w:lang w:eastAsia="lt-LT"/>
              </w:rPr>
            </w:pPr>
          </w:p>
        </w:tc>
        <w:tc>
          <w:tcPr>
            <w:tcW w:w="4773" w:type="dxa"/>
            <w:shd w:val="clear" w:color="auto" w:fill="auto"/>
          </w:tcPr>
          <w:p>
            <w:pPr>
              <w:ind w:left="-11" w:firstLine="11"/>
              <w:rPr>
                <w:sz w:val="22"/>
                <w:szCs w:val="22"/>
                <w:lang w:eastAsia="lt-LT"/>
              </w:rPr>
            </w:pPr>
            <w:r>
              <w:rPr>
                <w:sz w:val="22"/>
                <w:szCs w:val="22"/>
                <w:lang w:eastAsia="lt-LT"/>
              </w:rPr>
              <w:t xml:space="preserve">(parašas)                                      (data)</w:t>
            </w:r>
          </w:p>
        </w:tc>
        <w:tc>
          <w:tcPr>
            <w:tcW w:w="2434" w:type="dxa"/>
            <w:shd w:val="clear" w:color="auto" w:fill="auto"/>
          </w:tcPr>
          <w:p>
            <w:pPr>
              <w:rPr>
                <w:sz w:val="22"/>
                <w:szCs w:val="22"/>
                <w:lang w:eastAsia="lt-LT"/>
              </w:rPr>
            </w:pPr>
          </w:p>
        </w:tc>
        <w:tc>
          <w:tcPr>
            <w:tcW w:w="4946" w:type="dxa"/>
            <w:tcBorders>
              <w:top w:val="single" w:sz="4" w:space="0" w:color="auto"/>
            </w:tcBorders>
            <w:shd w:val="clear" w:color="auto" w:fill="auto"/>
          </w:tcPr>
          <w:p>
            <w:pPr>
              <w:ind w:left="-11" w:firstLine="64"/>
              <w:rPr>
                <w:sz w:val="22"/>
                <w:szCs w:val="22"/>
                <w:lang w:eastAsia="lt-LT"/>
              </w:rPr>
            </w:pPr>
            <w:r>
              <w:rPr>
                <w:sz w:val="22"/>
                <w:szCs w:val="22"/>
                <w:lang w:eastAsia="lt-LT"/>
              </w:rPr>
              <w:t xml:space="preserve">(parašas)                                                     (data)</w:t>
            </w:r>
          </w:p>
        </w:tc>
      </w:tr>
    </w:tbl>
    <w:p>
      <w:pPr>
        <w:tabs>
          <w:tab w:val="left" w:pos="6237"/>
        </w:tabs>
        <w:rPr>
          <w:color w:val="000000"/>
          <w:lang w:eastAsia="lt-LT"/>
        </w:rPr>
      </w:pPr>
    </w:p>
    <w:p>
      <w:pPr>
        <w:tabs>
          <w:tab w:val="left" w:pos="6237"/>
        </w:tabs>
        <w:jc w:val="center"/>
      </w:pPr>
      <w:r>
        <w:rPr>
          <w:color w:val="000000"/>
          <w:lang w:eastAsia="lt-LT"/>
        </w:rPr>
        <w:t>––––––––––––––––––––</w:t>
      </w:r>
    </w:p>
    <w:sectPr>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567" w:left="1134"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pPr>
        <w:jc w:val="both"/>
        <w:rPr>
          <w:sz w:val="20"/>
        </w:rPr>
      </w:pPr>
      <w:r>
        <w:rPr>
          <w:sz w:val="20"/>
          <w:vertAlign w:val="superscript"/>
        </w:rPr>
        <w:footnoteRef/>
      </w:r>
      <w:r>
        <w:rPr>
          <w:sz w:val="20"/>
        </w:rPr>
        <w:t xml:space="preserve"> Tas pat.</w:t>
      </w:r>
    </w:p>
  </w:footnote>
  <w:footnote w:id="3">
    <w:p>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pPr>
    <w:r>
      <w:fldChar w:fldCharType="begin"/>
    </w:r>
    <w:r>
      <w:instrText>PAGE   \* MERGEFORMAT</w:instrText>
    </w:r>
    <w:r>
      <w:fldChar w:fldCharType="separate"/>
    </w:r>
    <w:r>
      <w:t>4</w:t>
    </w:r>
    <w:r>
      <w:fldChar w:fldCharType="end"/>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4827</Characters>
  <Application>Microsoft Office Word</Application>
  <DocSecurity>4</DocSecurity>
  <Lines>254</Lines>
  <Paragraphs>137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2021-11-10T08:14:00Z</dcterms:created>
  <dc:creator>Aleksandravičienė Daiva</dc:creator>
  <lastModifiedBy>adlibuser</lastModifiedBy>
  <dcterms:modified xsi:type="dcterms:W3CDTF">2021-11-10T08:14:00Z</dcterms:modified>
  <revision>2</revision>
</coreProperties>
</file>