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0a0b26283648f8aec7ed9d69e3cba2"/>
        <w:lock w:val="sdtLocked"/>
        <w:richText/>
      </w:sdtPr>
      <w:sdtContent>
        <w:p>
          <w:pPr>
            <w:jc w:val="right"/>
            <w:rPr>
              <w:b/>
              <w:lang w:eastAsia="lt-LT"/>
            </w:rPr>
          </w:pPr>
          <w:r>
            <w:rPr>
              <w:b/>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szCs w:val="24"/>
              <w:lang w:eastAsia="lt-LT"/>
            </w:rPr>
          </w:pPr>
          <w:r>
            <w:rPr>
              <w:b/>
              <w:bCs/>
              <w:szCs w:val="24"/>
              <w:lang w:eastAsia="lt-LT"/>
            </w:rPr>
            <w:t>DĖL NEKILNOJAMOJO TURTO PERDAVIMO KAUNO RAJONO SAVIVALDYBĖS NUOSAVYBĖN</w:t>
          </w:r>
        </w:p>
        <w:p>
          <w:pPr>
            <w:tabs>
              <w:tab w:val="center" w:pos="4153"/>
              <w:tab w:val="right" w:pos="8306"/>
            </w:tabs>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eastAsia="lt-LT"/>
            </w:rPr>
          </w:pPr>
        </w:p>
        <w:sdt>
          <w:sdtPr>
            <w:alias w:val="preambule"/>
            <w:tag w:val="part_f85dd41713fc4c2e92134fa5f3b4e9c3"/>
            <w:lock w:val="sdtLocked"/>
            <w:richText/>
          </w:sdtPr>
          <w:sdtContent>
            <w:p>
              <w:pPr>
                <w:spacing w:line="360" w:lineRule="atLeast"/>
                <w:ind w:firstLine="720"/>
                <w:jc w:val="both"/>
                <w:rPr>
                  <w:szCs w:val="24"/>
                  <w:lang w:eastAsia="lt-LT"/>
                </w:rPr>
              </w:pPr>
              <w:r>
                <w:rPr>
                  <w:szCs w:val="24"/>
                  <w:lang w:eastAsia="lt-LT"/>
                </w:rPr>
                <w:t>Vadovaudamasi Lietuvos Respublikos valstybės ir savivaldybių turto valdymo, naudojimo ir disponavimo juo įstatymo 6 straipsnio 2 punktu ir 19 straipsnio 1 dalies 5 punktu, Lietuvos Respublikos vietos savivaldos įstatymo 6 straipsnio 5, 8, 17, 18, 29 ir 38 punktais, įgyvendindama Valstybės turto perdavimo patikėjimo teise ir savivaldybių nuosavybėn tvarkos aprašą, patvirtintą Lietuvos Respublikos Vyriausybės 2001 m. sausio 5 d. nutarimu Nr. 16 „Dėl valstybės turto perdavimo patikėjimo teise ir savivaldybių nuosavybėn“, ir atsižvelgdama į Kauno rajono savivaldybės tarybos 2026 m. gegužės 28 d. sprendimą Nr. TS-187 „Dėl nekilnojamojo turto Kauno r. sav., Kačerginės mstl. perėmimo Kauno rajono savivaldybės nuosavybėn“, Lietuvos Respublikos Vyriausybė</w:t>
              </w:r>
              <w:r>
                <w:rPr>
                  <w:spacing w:val="100"/>
                  <w:szCs w:val="24"/>
                  <w:lang w:eastAsia="lt-LT"/>
                </w:rPr>
                <w:t xml:space="preserve"> nutari</w:t>
              </w:r>
              <w:r>
                <w:rPr>
                  <w:szCs w:val="24"/>
                  <w:lang w:eastAsia="lt-LT"/>
                </w:rPr>
                <w:t>a:</w:t>
              </w:r>
            </w:p>
          </w:sdtContent>
        </w:sdt>
        <w:sdt>
          <w:sdtPr>
            <w:alias w:val="1 p."/>
            <w:tag w:val="part_d71d0dc50ac54e809132faebecad0c9d"/>
            <w:lock w:val="sdtLocked"/>
            <w:richText/>
          </w:sdtPr>
          <w:sdtContent>
            <w:p>
              <w:pPr>
                <w:spacing w:line="360" w:lineRule="atLeast"/>
                <w:ind w:firstLine="720"/>
                <w:jc w:val="both"/>
                <w:rPr>
                  <w:szCs w:val="24"/>
                  <w:lang w:eastAsia="lt-LT"/>
                </w:rPr>
              </w:pPr>
              <w:sdt>
                <w:sdtPr>
                  <w:alias w:val="Numeris"/>
                  <w:tag w:val="nr_d71d0dc50ac54e809132faebecad0c9d"/>
                  <w:lock w:val="sdtLocked"/>
                  <w:richText/>
                </w:sdtPr>
                <w:sdtContent>
                  <w:r>
                    <w:rPr>
                      <w:szCs w:val="24"/>
                      <w:lang w:eastAsia="lt-LT"/>
                    </w:rPr>
                    <w:t>1</w:t>
                  </w:r>
                </w:sdtContent>
              </w:sdt>
              <w:r>
                <w:rPr>
                  <w:szCs w:val="24"/>
                  <w:lang w:eastAsia="lt-LT"/>
                </w:rPr>
                <w:t>. Perduoti Kauno rajono</w:t>
              </w:r>
              <w:r>
                <w:rPr>
                  <w:bCs/>
                  <w:szCs w:val="24"/>
                  <w:lang w:eastAsia="lt-LT"/>
                </w:rPr>
                <w:t xml:space="preserve"> </w:t>
              </w:r>
              <w:r>
                <w:rPr>
                  <w:szCs w:val="24"/>
                  <w:lang w:eastAsia="lt-LT"/>
                </w:rPr>
                <w:t>savivaldybės nuosavybėn savarankiškosioms savivaldybės funkcijoms įgyvendinti valstybei nuosavybės teise priklausantį ir šiuo metu Lietuvos sveikatos mokslų universiteto Kauno ligoninės patikėjimo teise pagal valstybės turto patikėjimo sutartį valdomą nekilnojamąjį turtą, esantį Kauno r. sav., Kačerginėje, Juozo Zikaro g. 14, nurodytą šio nutarimo priede.</w:t>
              </w:r>
            </w:p>
          </w:sdtContent>
        </w:sdt>
        <w:sdt>
          <w:sdtPr>
            <w:alias w:val="2 p."/>
            <w:tag w:val="part_7d01c50af18a4693a3933fc99285e8db"/>
            <w:lock w:val="sdtLocked"/>
            <w:richText/>
          </w:sdtPr>
          <w:sdtContent>
            <w:p>
              <w:pPr>
                <w:spacing w:line="360" w:lineRule="atLeast"/>
                <w:ind w:firstLine="720"/>
                <w:jc w:val="both"/>
                <w:rPr>
                  <w:szCs w:val="24"/>
                  <w:lang w:eastAsia="lt-LT"/>
                </w:rPr>
              </w:pPr>
              <w:sdt>
                <w:sdtPr>
                  <w:alias w:val="Numeris"/>
                  <w:tag w:val="nr_7d01c50af18a4693a3933fc99285e8db"/>
                  <w:lock w:val="sdtLocked"/>
                  <w:richText/>
                </w:sdtPr>
                <w:sdtContent>
                  <w:r>
                    <w:rPr>
                      <w:szCs w:val="24"/>
                      <w:lang w:eastAsia="lt-LT"/>
                    </w:rPr>
                    <w:t>2</w:t>
                  </w:r>
                </w:sdtContent>
              </w:sdt>
              <w:r>
                <w:rPr>
                  <w:szCs w:val="24"/>
                  <w:lang w:eastAsia="lt-LT"/>
                </w:rPr>
                <w:t>. Įgalioti Lietuvos sveikatos mokslų universiteto Kauno ligoninę pasirašyti šio nutarimo 1 punkte nurodyto turto perdavimo–priėmimo aktą.</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sdt>
          <w:sdtPr>
            <w:alias w:val="signatura"/>
            <w:tag w:val="part_4f744019ce154e42a1e817c760cade45"/>
            <w:lock w:val="sdtLocked"/>
            <w:richText/>
          </w:sdtPr>
          <w:sdtContent>
            <w:p>
              <w:pPr>
                <w:tabs>
                  <w:tab w:val="center" w:pos="-7800"/>
                  <w:tab w:val="left" w:pos="6237"/>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44A37FF7-9DBA-4598-93EC-AF1F2AB8AF8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26F38A14B4324C81C71D4CDC37EE37" ma:contentTypeVersion="14" ma:contentTypeDescription="Create a new document." ma:contentTypeScope="" ma:versionID="bf2239e059972c4cc11f42c7fb221a8e">
  <xsd:schema xmlns:xsd="http://www.w3.org/2001/XMLSchema" xmlns:xs="http://www.w3.org/2001/XMLSchema" xmlns:p="http://schemas.microsoft.com/office/2006/metadata/properties" xmlns:ns2="dffcbcbb-b75c-46b4-9519-b10834446e47" xmlns:ns3="ed47f19d-2675-40fc-bca5-cdb632e0c6e8" xmlns:ns4="7f216368-8434-4da0-b8c5-4172b9ea0f9c" targetNamespace="http://schemas.microsoft.com/office/2006/metadata/properties" ma:root="true" ma:fieldsID="5bc831ad12dd5c030234c0071c116837" ns2:_="" ns3:_="" ns4:_="">
    <xsd:import namespace="dffcbcbb-b75c-46b4-9519-b10834446e47"/>
    <xsd:import namespace="ed47f19d-2675-40fc-bca5-cdb632e0c6e8"/>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fcbcbb-b75c-46b4-9519-b10834446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d47f19d-2675-40fc-bca5-cdb632e0c6e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02cb5ec-ca5e-4358-abf0-cba3d8d392ca}" ma:internalName="TaxCatchAll" ma:showField="CatchAllData" ma:web="7f216368-8434-4da0-b8c5-4172b9ea0f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ffcbcbb-b75c-46b4-9519-b10834446e47">
      <Terms xmlns="http://schemas.microsoft.com/office/infopath/2007/PartnerControls"/>
    </lcf76f155ced4ddcb4097134ff3c332f>
    <TaxCatchAll xmlns="7f216368-8434-4da0-b8c5-4172b9ea0f9c" xsi:nil="true"/>
  </documentManagement>
</p:properties>
</file>

<file path=customXml/item4.xml><?xml version="1.0" encoding="utf-8"?>
<Parts xmlns="http://lrs.lt/TAIS/DocParts">
  <Part Type="pagrindine" DocPartId="4310ed8eb37c459da6423fbbd41cb387" PartId="8c0a0b26283648f8aec7ed9d69e3cba2">
    <Part Type="preambule" DocPartId="920d62b531cf4a5792871a0bed58dfd5" PartId="f85dd41713fc4c2e92134fa5f3b4e9c3"/>
    <Part Type="punktas" Nr="1" Abbr="1 p." DocPartId="7c4ba8d738b54a0483f1da765bd856b4" PartId="d71d0dc50ac54e809132faebecad0c9d"/>
    <Part Type="punktas" Nr="2" Abbr="2 p." DocPartId="7bf34a5125714668b541f39e0826ec77" PartId="7d01c50af18a4693a3933fc99285e8db"/>
    <Part Type="signatura" DocPartId="36846e5ea11d4dd0b99fe7b793e16522" PartId="4f744019ce154e42a1e817c760cade45"/>
  </Part>
</Parts>
</file>

<file path=customXml/itemProps1.xml><?xml version="1.0" encoding="utf-8"?>
<ds:datastoreItem xmlns:ds="http://schemas.openxmlformats.org/officeDocument/2006/customXml" ds:itemID="{8ADDDAB7-FEB3-42E7-AEA0-28FED753E4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fcbcbb-b75c-46b4-9519-b10834446e47"/>
    <ds:schemaRef ds:uri="ed47f19d-2675-40fc-bca5-cdb632e0c6e8"/>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8A1199-7FD6-46A2-B48D-22B83EA7996F}">
  <ds:schemaRefs>
    <ds:schemaRef ds:uri="http://schemas.microsoft.com/sharepoint/v3/contenttype/forms"/>
  </ds:schemaRefs>
</ds:datastoreItem>
</file>

<file path=customXml/itemProps3.xml><?xml version="1.0" encoding="utf-8"?>
<ds:datastoreItem xmlns:ds="http://schemas.openxmlformats.org/officeDocument/2006/customXml" ds:itemID="{B1179E6A-D839-458A-87BE-B0CC9E647D79}">
  <ds:schemaRefs>
    <ds:schemaRef ds:uri="http://schemas.microsoft.com/office/2006/metadata/properties"/>
    <ds:schemaRef ds:uri="http://schemas.microsoft.com/office/infopath/2007/PartnerControls"/>
    <ds:schemaRef ds:uri="dffcbcbb-b75c-46b4-9519-b10834446e47"/>
    <ds:schemaRef ds:uri="7f216368-8434-4da0-b8c5-4172b9ea0f9c"/>
  </ds:schemaRefs>
</ds:datastoreItem>
</file>

<file path=customXml/itemProps4.xml><?xml version="1.0" encoding="utf-8"?>
<ds:datastoreItem xmlns:ds="http://schemas.openxmlformats.org/officeDocument/2006/customXml" ds:itemID="{4C8B7E14-8FFC-4F23-B4DC-383B23B97F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190</Words>
  <Characters>1299</Characters>
  <Application>Microsoft Office Word</Application>
  <DocSecurity>4</DocSecurity>
  <Lines>31</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2026-07-03T15:02:00Z</dcterms:created>
  <dc:creator>lrvk</dc:creator>
  <lastModifiedBy>adlibuser</lastModifiedBy>
  <lastPrinted>2017-06-01T05:28:00Z</lastPrinted>
  <dcterms:modified xsi:type="dcterms:W3CDTF">2026-07-03T15:02:00Z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0x010100BA26F38A14B4324C81C71D4CDC37EE37</vt:lpwstr>
  </property>
</Properties>
</file>