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c5e21a0dfc497db9a17ec561c7d974"/>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58455604">
          <w:pPr>
            <w:jc w:val="center"/>
            <w:rPr>
              <w:color w:val="000000"/>
              <w:sz w:val="27"/>
              <w:szCs w:val="27"/>
              <w:lang w:eastAsia="lt-LT"/>
            </w:rPr>
          </w:pPr>
          <w:r>
            <w:rPr>
              <w:color w:val="000000"/>
              <w:sz w:val="27"/>
              <w:szCs w:val="27"/>
              <w:u w:val="single"/>
              <w:lang w:eastAsia="lt-LT"/>
            </w:rPr>
            <w:t>___2024-12-12_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807"/>
            <w:gridCol w:w="4811"/>
          </w:tblGrid>
          <w:tr w14:paraId="0D58ABCE" w14:textId="77777777">
            <w:trPr>
              <w:jc w:val="center"/>
            </w:trPr>
            <w:tc>
              <w:tcPr>
                <w:tcW w:w="50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50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2F392B9D">
                <w:pPr>
                  <w:jc w:val="both"/>
                  <w:rPr>
                    <w:szCs w:val="24"/>
                    <w:lang w:eastAsia="lt-LT"/>
                  </w:rPr>
                </w:pPr>
                <w:r>
                  <w:rPr>
                    <w:i/>
                    <w:iCs/>
                    <w:sz w:val="20"/>
                    <w:lang w:eastAsia="lt-LT"/>
                  </w:rPr>
                  <w:t xml:space="preserve">Šiaulių miesto savivaldybė </w:t>
                </w:r>
                <w:r>
                  <w:rPr>
                    <w:kern w:val="2"/>
                    <w:sz w:val="22"/>
                    <w:szCs w:val="22"/>
                    <w:shd w:val="clear" w:color="auto" w:fill="FFFFFF"/>
                  </w:rPr>
                  <w:t xml:space="preserve">kodas </w:t>
                </w:r>
                <w:r>
                  <w:rPr>
                    <w:kern w:val="2"/>
                    <w:sz w:val="22"/>
                    <w:szCs w:val="22"/>
                  </w:rPr>
                  <w:t>111109429</w:t>
                </w:r>
              </w:p>
            </w:tc>
          </w:tr>
          <w:tr w14:paraId="08D68F7F"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7D59EEDB">
                <w:pPr>
                  <w:jc w:val="both"/>
                  <w:rPr>
                    <w:szCs w:val="24"/>
                    <w:lang w:eastAsia="lt-LT"/>
                  </w:rPr>
                </w:pPr>
                <w:r>
                  <w:rPr>
                    <w:kern w:val="2"/>
                    <w:sz w:val="22"/>
                    <w:szCs w:val="24"/>
                  </w:rPr>
                  <w:t>16,54 kv. m ploto negyvenamąsias patalpas Aušros al. 64, Šiauliuose, (nekilnojamojo turto kadastrinių matavimų byloje pastato unikalus numeris 2993-5008-7018,</w:t>
                </w:r>
                <w:r>
                  <w:rPr>
                    <w:color w:val="00B0F0"/>
                    <w:kern w:val="2"/>
                    <w:sz w:val="22"/>
                    <w:szCs w:val="24"/>
                  </w:rPr>
                  <w:t xml:space="preserve"> </w:t>
                </w:r>
                <w:r>
                  <w:rPr>
                    <w:kern w:val="2"/>
                    <w:sz w:val="22"/>
                    <w:szCs w:val="22"/>
                  </w:rPr>
                  <w:t>patalpos indeksas ir plotas antrame aukšte: 2-13 – 14,07 kv. m, bendrojo naudojimo patalpų indeksai: 1-1, 2-9, 2-12, 2-15, 2-18, bendras plotas 2,47 kv. m, iš viso bendras patalpų plotas 16,54 kv. m).</w:t>
                </w:r>
              </w:p>
            </w:tc>
          </w:tr>
          <w:tr w14:paraId="396DC381"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6EBF2D3C">
                <w:pPr>
                  <w:jc w:val="both"/>
                  <w:rPr>
                    <w:szCs w:val="24"/>
                    <w:lang w:eastAsia="lt-LT"/>
                  </w:rPr>
                </w:pPr>
                <w:r>
                  <w:rPr>
                    <w:i/>
                    <w:iCs/>
                    <w:sz w:val="20"/>
                    <w:lang w:eastAsia="lt-LT"/>
                  </w:rPr>
                  <w:t>Asociacijos „Menų šaltinis“, buveinės adresas – Aušros al.64, Šiauliai.</w:t>
                </w:r>
              </w:p>
            </w:tc>
          </w:tr>
          <w:tr w14:paraId="635BD3F2" w14:textId="77777777">
            <w:trPr>
              <w:trHeight w:val="60"/>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4666262B">
                <w:pPr>
                  <w:jc w:val="both"/>
                  <w:rPr>
                    <w:szCs w:val="24"/>
                    <w:lang w:eastAsia="lt-LT"/>
                  </w:rPr>
                </w:pPr>
                <w:r>
                  <w:rPr>
                    <w:kern w:val="2"/>
                    <w:sz w:val="22"/>
                    <w:szCs w:val="22"/>
                  </w:rPr>
                  <w:t>Asociacijos „Menų šaltinis“ tikslas aktyvinti pagyvenusių žmonių protinę veiklą, atitolinti senatvės negalią, įtraukti į platesnę visuomeninę veiklą Šiauliuose.</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5223add169624d5fbe99260cab91b4a4"/>
            <w:lock w:val="sdtLocked"/>
            <w:richText/>
          </w:sdtPr>
          <w:sdtContent>
            <w:p w14:paraId="2604C6E9" w14:textId="3CE93B3A">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Deimantas Pučinskis</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579c3441d4e4e9b9bad14135e555150" PartId="7bc5e21a0dfc497db9a17ec561c7d974">
    <Part Type="signatura" DocPartId="561601fc8324454a80f7624a0f22b5e1" PartId="5223add169624d5fbe99260cab91b4a4"/>
  </Part>
</Parts>
</file>

<file path=customXml/itemProps1.xml><?xml version="1.0" encoding="utf-8"?>
<ds:datastoreItem xmlns:ds="http://schemas.openxmlformats.org/officeDocument/2006/customXml" ds:itemID="{43F9EDAD-079C-446B-94D5-DC7DBBDF66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494</Words>
  <Characters>3616</Characters>
  <Application>Microsoft Office Word</Application>
  <DocSecurity>4</DocSecurity>
  <Lines>116</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2025-01-02T07:51:00Z</dcterms:created>
  <dc:creator>Deimantas Pučinskis</dc:creator>
  <lastModifiedBy>adlibuser</lastModifiedBy>
  <dcterms:modified xsi:type="dcterms:W3CDTF">2025-01-02T07:51:00Z</dcterms:modified>
  <revision>2</revision>
</coreProperties>
</file>