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d339c3e657a4886922d8b8973adf234"/>
        <w:lock w:val="sdtLocked"/>
        <w:richText/>
      </w:sdtPr>
      <w:sdtContent>
        <w:p w14:paraId="26F0A4E7" w14:textId="77777777">
          <w:pPr>
            <w:suppressAutoHyphens/>
            <w:rPr>
              <w:b/>
              <w:bCs/>
              <w:color w:val="000000"/>
              <w:szCs w:val="24"/>
              <w:lang w:eastAsia="ar-SA"/>
            </w:rPr>
          </w:pPr>
        </w:p>
        <w:p w14:paraId="3F3071AE" w14:textId="195FFEB7">
          <w:pPr>
            <w:suppressAutoHyphens/>
            <w:jc w:val="center"/>
            <w:rPr>
              <w:b/>
              <w:bCs/>
              <w:color w:val="000000"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lang w:eastAsia="ar-SA"/>
            </w:rPr>
            <w:t>ŠIAULIŲ MIESTO SAVIVALDYBĖS ADMINISTRACIJOS</w:t>
          </w:r>
        </w:p>
        <w:p w14:paraId="43E53F7E" w14:textId="48B542C1">
          <w:pPr>
            <w:suppressAutoHyphens/>
            <w:jc w:val="center"/>
            <w:rPr>
              <w:b/>
              <w:bCs/>
              <w:color w:val="000000"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lang w:eastAsia="ar-SA"/>
            </w:rPr>
            <w:t>NEVYRIAUSYBINIŲ ORGANIZACIJŲ KOORDINATORIUS (VYR. SPECIALISTAS)</w:t>
          </w:r>
        </w:p>
        <w:p w14:paraId="3F3071B1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5F897837" w14:textId="77777777">
          <w:pPr>
            <w:widowControl w:val="0"/>
            <w:suppressAutoHyphens/>
            <w:jc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 xml:space="preserve">SPRENDIMO </w:t>
          </w:r>
        </w:p>
        <w:p w14:paraId="01B03DFA" w14:textId="34956371">
          <w:pPr>
            <w:widowControl w:val="0"/>
            <w:suppressAutoHyphens/>
            <w:jc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 xml:space="preserve">DĖL </w:t>
          </w:r>
          <w:r>
            <w:rPr>
              <w:rFonts w:eastAsia="Arial Unicode MS"/>
              <w:b/>
              <w:caps/>
              <w:szCs w:val="24"/>
              <w:shd w:val="clear" w:color="auto" w:fill="FFFFFF"/>
              <w:lang w:val="en-GB" w:eastAsia="ar-SA"/>
            </w:rPr>
            <w:t xml:space="preserve">ŠIAULIŲ MIESTO SAVIVALDYBĖS TARYBOS 2021 M. RUGSĖJO 2 D. SPRENDIMO NR. T-388 „DĖL ŠIAULIŲ MIESTO SAVIVALDYBĖS NEVYRIAUSYBINIŲ ORGANIZACIJŲ TARYBOS </w:t>
          </w:r>
          <w:r>
            <w:rPr>
              <w:rFonts w:eastAsia="Arial Unicode MS"/>
              <w:b/>
              <w:caps/>
              <w:szCs w:val="24"/>
              <w:lang w:val="en-GB" w:eastAsia="ar-SA"/>
            </w:rPr>
            <w:t xml:space="preserve">SUDARYMO“ </w:t>
          </w:r>
          <w:r>
            <w:rPr>
              <w:b/>
              <w:bCs/>
              <w:caps/>
              <w:szCs w:val="24"/>
              <w:lang w:val="en-GB" w:eastAsia="ar-SA"/>
            </w:rPr>
            <w:t>PAKEITIMO</w:t>
          </w:r>
        </w:p>
        <w:p w14:paraId="3F3071B2" w14:textId="1D2A7AA8">
          <w:pPr>
            <w:widowControl w:val="0"/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3F3071B4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AIŠKINAMASIS RAŠTAS</w:t>
          </w:r>
        </w:p>
        <w:p w14:paraId="3F3071B5" w14:textId="77777777">
          <w:pPr>
            <w:suppressAutoHyphens/>
            <w:jc w:val="center"/>
            <w:rPr>
              <w:b/>
              <w:bCs/>
              <w:sz w:val="12"/>
              <w:szCs w:val="12"/>
              <w:lang w:eastAsia="ar-SA"/>
            </w:rPr>
          </w:pPr>
        </w:p>
        <w:p w14:paraId="3F3071B6" w14:textId="484021DA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2023 m.________________   d. </w:t>
          </w:r>
        </w:p>
        <w:p w14:paraId="3F3071B7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3F3071B8" w14:textId="77777777">
          <w:pPr>
            <w:suppressAutoHyphens/>
            <w:ind w:firstLine="720"/>
            <w:rPr>
              <w:b/>
              <w:bCs/>
              <w:sz w:val="20"/>
              <w:lang w:eastAsia="ar-SA"/>
            </w:rPr>
          </w:pPr>
        </w:p>
        <w:p w14:paraId="3F3071BA" w14:textId="2165AAFF">
          <w:pPr>
            <w:suppressAutoHyphens/>
            <w:ind w:firstLine="567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Parengto sprendimo projekto tikslai ir uždaviniai.</w:t>
          </w:r>
        </w:p>
        <w:sdt>
          <w:sdtPr>
            <w:alias w:val="preambule"/>
            <w:tag w:val="part_fb4add251192469fadea7a61280498f5"/>
            <w:lock w:val="sdtLocked"/>
            <w:richText/>
          </w:sdtPr>
          <w:sdtContent>
            <w:p w14:paraId="7456E5CE" w14:textId="27932D13">
              <w:pPr>
                <w:widowControl w:val="0"/>
                <w:tabs>
                  <w:tab w:val="left" w:pos="0"/>
                </w:tabs>
                <w:suppressAutoHyphens/>
                <w:ind w:firstLine="567"/>
                <w:jc w:val="both"/>
                <w:rPr>
                  <w:rFonts w:eastAsia="Arial Unicode MS"/>
                  <w:kern w:val="2"/>
                  <w:szCs w:val="24"/>
                  <w:lang w:eastAsia="ar-SA"/>
                </w:rPr>
              </w:pPr>
              <w:r>
                <w:rPr>
                  <w:rFonts w:eastAsia="Lucida Sans Unicode"/>
                  <w:kern w:val="2"/>
                  <w:szCs w:val="24"/>
                  <w:lang w:eastAsia="lt-LT"/>
                </w:rPr>
                <w:t xml:space="preserve">Sprendimo projekto tikslas – pakeisti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lt-LT"/>
                </w:rPr>
                <w:t>Šiaulių miesto savivaldybės tarybos 2021 m. rugsėjo 2 d. sprendimo Nr. T-388 „Dėl Šiaulių miesto savivaldybės nevyriausybinių organizacijų tarybos sudarymo“ 1 punktą ir išdėstyti jį nauja redakcija</w:t>
              </w:r>
              <w:r>
                <w:rPr>
                  <w:rFonts w:eastAsia="Arial Unicode MS"/>
                  <w:kern w:val="2"/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pastraipa"/>
            <w:tag w:val="part_0a4eb9e079b04fdb8ebe5ae65aade15e"/>
            <w:lock w:val="sdtLocked"/>
            <w:richText/>
          </w:sdtPr>
          <w:sdtContent>
            <w:p w14:paraId="1E4C72DF" w14:textId="77777777">
              <w:pPr>
                <w:widowControl w:val="0"/>
                <w:tabs>
                  <w:tab w:val="left" w:pos="0"/>
                </w:tabs>
                <w:suppressAutoHyphens/>
                <w:ind w:firstLine="567"/>
                <w:jc w:val="both"/>
                <w:rPr>
                  <w:rFonts w:eastAsia="Lucida Sans Unicode"/>
                  <w:kern w:val="2"/>
                  <w:szCs w:val="24"/>
                  <w:lang w:eastAsia="lt-LT"/>
                </w:rPr>
              </w:pPr>
              <w:r>
                <w:rPr>
                  <w:rFonts w:eastAsia="Lucida Sans Unicode"/>
                  <w:kern w:val="2"/>
                  <w:szCs w:val="24"/>
                  <w:lang w:eastAsia="lt-LT"/>
                </w:rPr>
                <w:t>Pakeitimas yra inicijuojamas:</w:t>
              </w:r>
            </w:p>
          </w:sdtContent>
        </w:sdt>
        <w:sdt>
          <w:sdtPr>
            <w:alias w:val="1 pp."/>
            <w:tag w:val="part_76c6e5a76ad54dbdb5e637d5d2af4522"/>
            <w:lock w:val="sdtLocked"/>
            <w:richText/>
          </w:sdtPr>
          <w:sdtContent>
            <w:p w14:paraId="44BB0A92" w14:textId="14702B0B">
              <w:pPr>
                <w:widowControl w:val="0"/>
                <w:tabs>
                  <w:tab w:val="left" w:pos="0"/>
                </w:tabs>
                <w:suppressAutoHyphens/>
                <w:ind w:firstLine="567"/>
                <w:jc w:val="both"/>
                <w:rPr>
                  <w:rFonts w:eastAsia="Lucida Sans Unicode"/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76c6e5a76ad54dbdb5e637d5d2af452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kern w:val="2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Lucida Sans Unicode"/>
                  <w:kern w:val="2"/>
                  <w:szCs w:val="24"/>
                  <w:lang w:eastAsia="lt-LT"/>
                </w:rPr>
                <w:t>) vadovaujantis Lietuvos Respublikos vietos savivaldos įstatymo 14 straipsnio 1 dalimi, nurodančia, kad savivaldybės tarybos nario įgaliojimai prasideda, kai į pirmąjį posėdį susirenka išrinkti savivaldybės tarybos nariai, ir baigiasi, kai į pirmąjį posėdį susirenka naujai kadencijai išrinkti savivaldybės tarybos nariai;</w:t>
              </w:r>
            </w:p>
          </w:sdtContent>
        </w:sdt>
        <w:sdt>
          <w:sdtPr>
            <w:alias w:val="2 pp."/>
            <w:tag w:val="part_d90b4a876b17401a90b89bad67cbd4ca"/>
            <w:lock w:val="sdtLocked"/>
            <w:richText/>
          </w:sdtPr>
          <w:sdtContent>
            <w:p w14:paraId="2E30012A" w14:textId="41840B0C">
              <w:pPr>
                <w:widowControl w:val="0"/>
                <w:tabs>
                  <w:tab w:val="left" w:pos="0"/>
                </w:tabs>
                <w:suppressAutoHyphens/>
                <w:ind w:firstLine="567"/>
                <w:jc w:val="both"/>
                <w:rPr>
                  <w:rFonts w:eastAsia="Arial Unicode MS"/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d90b4a876b17401a90b89bad67cbd4c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kern w:val="2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Lucida Sans Unicode"/>
                  <w:kern w:val="2"/>
                  <w:szCs w:val="24"/>
                  <w:lang w:eastAsia="lt-LT"/>
                </w:rPr>
                <w:t xml:space="preserve">) vadovaujantis </w:t>
              </w:r>
              <w:r>
                <w:rPr>
                  <w:rFonts w:eastAsia="Arial Unicode MS"/>
                  <w:kern w:val="2"/>
                  <w:szCs w:val="24"/>
                  <w:lang w:eastAsia="lt-LT"/>
                </w:rPr>
                <w:t>Šiaulių miesto savivaldybės nevyriausybinių organizacijų tarybos nuostatų, patvirtintų Šiaulių miesto savivaldybės tarybos 2022 m. balandžio 7 d. sprendimo Nr. T-102 „Dėl Šiaulių miesto savivaldybės nevyriausybinių organizacijų tarybos nuostatų patvirtinimo“ (su tolimesniais pakeitimais) 1 punktu, 14.2 papunkčiu, nurodančiu, kad Nevyriausybinių organizacijų tarybos nario įgaliojimai nutrūksta, jeigu nutrūksta jo darbo (tarnybos) santykiai atstovaujamoje Savivaldybės institucijoje ar įstaigoje;</w:t>
              </w:r>
            </w:p>
          </w:sdtContent>
        </w:sdt>
        <w:sdt>
          <w:sdtPr>
            <w:alias w:val="3 pp."/>
            <w:tag w:val="part_75bfb88642ba4ee69c77e6aa0e42edc1"/>
            <w:lock w:val="sdtLocked"/>
            <w:richText/>
          </w:sdtPr>
          <w:sdtContent>
            <w:p w14:paraId="01A89F0F" w14:textId="2DF8C6EF">
              <w:pPr>
                <w:widowControl w:val="0"/>
                <w:tabs>
                  <w:tab w:val="left" w:pos="0"/>
                </w:tabs>
                <w:suppressAutoHyphens/>
                <w:ind w:firstLine="567"/>
                <w:jc w:val="both"/>
                <w:rPr>
                  <w:rFonts w:eastAsia="Lucida Sans Unicode"/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75bfb88642ba4ee69c77e6aa0e42edc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kern w:val="2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Lucida Sans Unicode"/>
                  <w:kern w:val="2"/>
                  <w:szCs w:val="24"/>
                  <w:lang w:eastAsia="lt-LT"/>
                </w:rPr>
                <w:t xml:space="preserve">) vadovaujantis </w:t>
              </w:r>
              <w:r>
                <w:rPr>
                  <w:rFonts w:eastAsia="Lucida Sans Unicode"/>
                  <w:bCs/>
                  <w:kern w:val="2"/>
                  <w:szCs w:val="24"/>
                  <w:lang w:eastAsia="lt-LT"/>
                </w:rPr>
                <w:t>Lietuvos Respublikos nevyriausybinių organizacijų plėtros įstatymo 6 straipsnio 1 dalies nuostata, nurodančia, kad savivaldybės nevyriausybinių organizacijų taryba yra sudaroma Savivaldybės tarybos sprendimu.</w:t>
              </w:r>
            </w:p>
          </w:sdtContent>
        </w:sdt>
        <w:sdt>
          <w:sdtPr>
            <w:alias w:val="skirsnis"/>
            <w:tag w:val="part_915dd0004f114d519266e993e2e7226a"/>
            <w:lock w:val="sdtLocked"/>
            <w:richText/>
          </w:sdtPr>
          <w:sdtContent>
            <w:p w14:paraId="3F3071BF" w14:textId="0785FE3C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b/>
                  <w:bCs/>
                  <w:szCs w:val="24"/>
                  <w:lang w:eastAsia="ar-SA"/>
                </w:rPr>
              </w:pPr>
              <w:sdt>
                <w:sdtPr>
                  <w:alias w:val="Pavadinimas"/>
                  <w:tag w:val="title_915dd0004f114d519266e993e2e7226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ar-SA"/>
                    </w:rPr>
                    <w:t xml:space="preserve">Dabartinis sprendimo projekte aptariamų klausimų reguliavimas. </w:t>
                  </w:r>
                </w:sdtContent>
              </w:sdt>
            </w:p>
            <w:p w14:paraId="3A76E5BD" w14:textId="675FE631">
              <w:pPr>
                <w:widowControl w:val="0"/>
                <w:tabs>
                  <w:tab w:val="left" w:pos="0"/>
                </w:tabs>
                <w:suppressAutoHyphens/>
                <w:ind w:firstLine="567"/>
                <w:jc w:val="both"/>
                <w:rPr>
                  <w:rFonts w:eastAsia="Lucida Sans Unicode"/>
                  <w:bCs/>
                  <w:kern w:val="2"/>
                  <w:szCs w:val="24"/>
                  <w:lang w:eastAsia="lt-LT"/>
                </w:rPr>
              </w:pPr>
              <w:r>
                <w:rPr>
                  <w:rFonts w:eastAsia="Lucida Sans Unicode"/>
                  <w:bCs/>
                  <w:kern w:val="2"/>
                  <w:szCs w:val="24"/>
                  <w:lang w:eastAsia="lt-LT"/>
                </w:rPr>
                <w:t xml:space="preserve">Šiaulių miesto savivaldybės nevyriausybinių organizacijų tarybos sudarymo tvarka ir veiklos principai yra nustatyti </w:t>
              </w:r>
              <w:r>
                <w:rPr>
                  <w:rFonts w:eastAsia="Arial Unicode MS"/>
                  <w:kern w:val="2"/>
                  <w:szCs w:val="24"/>
                  <w:lang w:eastAsia="ar-SA"/>
                </w:rPr>
                <w:t>Šiaulių miesto savivaldybės tarybos 2022 m. balandžio 7 d. sprendimo Nr. T-102 „Dėl Šiaulių miesto savivaldybės nevyriausybinių organizacijų tarybos nuostatų patvirtinimo“ 1 punktu patvirtintuose Šiaulių miesto savivaldybės nevyriausybinių organizacijų tarybos nuostatuose.</w:t>
              </w:r>
            </w:p>
          </w:sdtContent>
        </w:sdt>
        <w:sdt>
          <w:sdtPr>
            <w:alias w:val="skirsnis"/>
            <w:tag w:val="part_90a34849fb3b469487414d1836c3cd39"/>
            <w:lock w:val="sdtLocked"/>
            <w:richText/>
          </w:sdtPr>
          <w:sdtContent>
            <w:p w14:paraId="048CCAA6" w14:textId="77777777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b/>
                  <w:bCs/>
                  <w:szCs w:val="24"/>
                  <w:lang w:eastAsia="ar-SA"/>
                </w:rPr>
              </w:pPr>
              <w:sdt>
                <w:sdtPr>
                  <w:alias w:val="Pavadinimas"/>
                  <w:tag w:val="title_90a34849fb3b469487414d1836c3cd3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ar-SA"/>
                    </w:rPr>
                    <w:t>Sprendimo projekte numatytos naujos teisinio reglamentavimo nuostatos.</w:t>
                  </w:r>
                </w:sdtContent>
              </w:sdt>
            </w:p>
            <w:p w14:paraId="392B6991" w14:textId="527CFE95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rFonts w:eastAsia="Arial Unicode MS"/>
                  <w:szCs w:val="24"/>
                  <w:lang w:eastAsia="ar-SA"/>
                </w:rPr>
              </w:pPr>
              <w:r>
                <w:rPr>
                  <w:rFonts w:eastAsia="Arial Unicode MS"/>
                  <w:szCs w:val="24"/>
                  <w:lang w:eastAsia="ar-SA"/>
                </w:rPr>
                <w:t>Naujų teisinio reglamentavimo nuostatų Tarybos sprendimo pakeitimu nėra numatoma.</w:t>
              </w:r>
            </w:p>
            <w:p w14:paraId="3F3071C6" w14:textId="7C38B928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b/>
                  <w:szCs w:val="24"/>
                </w:rPr>
              </w:pP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 xml:space="preserve">Priėmus sprendimą, galimos pasekmės </w:t>
              </w:r>
              <w:r>
                <w:rPr>
                  <w:i/>
                  <w:szCs w:val="24"/>
                  <w:shd w:val="clear" w:color="auto" w:fill="FFFFFF"/>
                  <w:lang w:eastAsia="ar-SA"/>
                </w:rPr>
                <w:t>(nurodomos tiek teigiamos, tiek neigiamos galimos pasekmės)</w:t>
              </w:r>
              <w:r>
                <w:rPr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2DFC8C4F" w14:textId="271486AA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Teigiamos galimos pasekmės: Šiaulių miesto savivaldybės nevyriausybinių organizacijų tarybos sudarymas atitiks galiojantį teisinį reglamentavimą.</w:t>
              </w:r>
            </w:p>
            <w:p w14:paraId="5AD8F220" w14:textId="332D020F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szCs w:val="24"/>
                  <w:shd w:val="clear" w:color="auto" w:fill="FFFFFF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Neigiamų pasekmių nenumatoma</w:t>
              </w:r>
              <w:r>
                <w:rPr>
                  <w:rFonts w:eastAsia="Arial Unicode MS"/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skirsnis"/>
            <w:tag w:val="part_a2a8bce092bd4958915190d04dc07293"/>
            <w:lock w:val="sdtLocked"/>
            <w:richText/>
          </w:sdtPr>
          <w:sdtContent>
            <w:p w14:paraId="3F3071C9" w14:textId="4FCDAEDC">
              <w:pPr>
                <w:suppressAutoHyphens/>
                <w:ind w:firstLine="567"/>
                <w:jc w:val="both"/>
                <w:rPr>
                  <w:b/>
                  <w:bCs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a2a8bce092bd4958915190d04dc0729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shd w:val="clear" w:color="auto" w:fill="FFFFFF"/>
                      <w:lang w:eastAsia="ar-SA"/>
                    </w:rPr>
                    <w:t>Priėmus sprendimą keičiami ar pripažįstami negaliojančiais teisės aktai.</w:t>
                  </w:r>
                </w:sdtContent>
              </w:sdt>
            </w:p>
            <w:p w14:paraId="26D13F07" w14:textId="3FBCFCB9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Priėmus sprendimą, jokie kiti teisės aktai nebus keičiami ar pripažįstami negaliojančiais.</w:t>
              </w:r>
            </w:p>
          </w:sdtContent>
        </w:sdt>
        <w:sdt>
          <w:sdtPr>
            <w:alias w:val="skirsnis"/>
            <w:tag w:val="part_bdb1141aa79c454594ee3cb968856df2"/>
            <w:lock w:val="sdtLocked"/>
            <w:richText/>
          </w:sdtPr>
          <w:sdtContent>
            <w:p w14:paraId="3F3071CC" w14:textId="77777777">
              <w:pPr>
                <w:suppressAutoHyphens/>
                <w:ind w:firstLine="567"/>
                <w:rPr>
                  <w:b/>
                  <w:bCs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bdb1141aa79c454594ee3cb968856df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shd w:val="clear" w:color="auto" w:fill="FFFFFF"/>
                      <w:lang w:eastAsia="ar-SA"/>
                    </w:rPr>
                    <w:t>Sprendimui įgyvendinti reikalingi priimti papildomi teisės aktai.</w:t>
                  </w:r>
                </w:sdtContent>
              </w:sdt>
            </w:p>
            <w:p w14:paraId="78C18C3B" w14:textId="7F3DAC73">
              <w:pPr>
                <w:widowControl w:val="0"/>
                <w:suppressAutoHyphens/>
                <w:ind w:firstLine="567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Sprendimui įgyvendinti papildomų teisės aktų priimti nereikės.</w:t>
              </w:r>
            </w:p>
            <w:p w14:paraId="3F3071CF" w14:textId="239C5926">
              <w:pPr>
                <w:suppressAutoHyphens/>
                <w:ind w:firstLine="567"/>
                <w:jc w:val="both"/>
                <w:rPr>
                  <w:bCs/>
                  <w:szCs w:val="24"/>
                </w:rPr>
              </w:pP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 xml:space="preserve">Sprendimui įgyvendinti reikalingos lėšos </w:t>
              </w:r>
              <w:r>
                <w:rPr>
                  <w:i/>
                  <w:szCs w:val="24"/>
                  <w:shd w:val="clear" w:color="auto" w:fill="FFFFFF"/>
                  <w:lang w:eastAsia="lt-LT"/>
                </w:rPr>
                <w:t>(nurodoma, kiek biudžeto lėšų pareikalaus ar leis sutaupyti sprendimo įgyvendinimas)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. </w:t>
              </w:r>
            </w:p>
            <w:p w14:paraId="3F3071D1" w14:textId="6903F1B0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b/>
                  <w:szCs w:val="24"/>
                  <w:shd w:val="clear" w:color="auto" w:fill="FFFFFF"/>
                </w:rPr>
              </w:pPr>
              <w:r>
                <w:rPr>
                  <w:szCs w:val="24"/>
                  <w:lang w:eastAsia="ar-SA"/>
                </w:rPr>
                <w:t>Sprendimui įgyvendinti lėšų nereikia.</w:t>
              </w:r>
            </w:p>
            <w:p w14:paraId="3F3071D2" w14:textId="4AF6C5A8">
              <w:pPr>
                <w:suppressAutoHyphens/>
                <w:ind w:firstLine="720"/>
                <w:jc w:val="both"/>
                <w:rPr>
                  <w:rFonts w:eastAsia="HG Mincho Light J"/>
                  <w:i/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b/>
                  <w:color w:val="000000"/>
                  <w:szCs w:val="24"/>
                  <w:shd w:val="clear" w:color="auto" w:fill="FFFFFF"/>
                  <w:lang w:eastAsia="ar-SA"/>
                </w:rPr>
                <w:t>Sprendimo projekto antikorupcinis vertinimas</w:t>
              </w:r>
              <w:r>
                <w:rPr>
                  <w:rFonts w:eastAsia="HG Mincho Light J"/>
                  <w:i/>
                  <w:color w:val="000000"/>
                  <w:szCs w:val="24"/>
                  <w:shd w:val="clear" w:color="auto" w:fill="FFFFFF"/>
                  <w:lang w:eastAsia="ar-SA"/>
                </w:rPr>
                <w:t xml:space="preserve"> (jei tokį vertinimą reikia atlikti, nurodoma, kad pridedama Antikorupcinio vertinimo pažyma).</w:t>
              </w:r>
            </w:p>
            <w:p w14:paraId="78099ADD" w14:textId="2B2B6068">
              <w:pPr>
                <w:suppressAutoHyphens/>
                <w:ind w:firstLine="720"/>
                <w:jc w:val="both"/>
                <w:rPr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Sprendimo projekto antikorupcinis vertinimas nėra atliekamas.</w:t>
              </w:r>
            </w:p>
          </w:sdtContent>
        </w:sdt>
        <w:sdt>
          <w:sdtPr>
            <w:alias w:val="skirsnis"/>
            <w:tag w:val="part_f3680425c56b45da9632739f6910f81c"/>
            <w:lock w:val="sdtLocked"/>
            <w:richText/>
          </w:sdtPr>
          <w:sdtContent>
            <w:p w14:paraId="3F3071D5" w14:textId="77777777">
              <w:pPr>
                <w:suppressAutoHyphens/>
                <w:ind w:firstLine="720"/>
                <w:jc w:val="both"/>
                <w:rPr>
                  <w:b/>
                  <w:bCs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f3680425c56b45da9632739f6910f81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shd w:val="clear" w:color="auto" w:fill="FFFFFF"/>
                      <w:lang w:eastAsia="ar-SA"/>
                    </w:rPr>
                    <w:t>Sprendimo projektą parengė.</w:t>
                  </w:r>
                </w:sdtContent>
              </w:sdt>
            </w:p>
            <w:p w14:paraId="7035E178" w14:textId="3843140A">
              <w:pPr>
                <w:suppressAutoHyphens/>
                <w:ind w:firstLine="720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Šiaulių miesto savivaldybės administracijos Nevyriausybinių organizacijų koordinatorė (vyr. specialistė) Jurgita Vorevičienė, tel. 596 308.</w:t>
              </w:r>
            </w:p>
            <w:p w14:paraId="3F3071D8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b/>
                  <w:szCs w:val="24"/>
                  <w:lang w:eastAsia="ar-SA"/>
                </w:rPr>
                <w:t>Numatomo teisinio reguliavimo poveikio vertinimo rezultatai</w:t>
              </w:r>
              <w:r>
                <w:rPr>
                  <w:szCs w:val="24"/>
                  <w:lang w:eastAsia="ar-SA"/>
                </w:rPr>
                <w:t>.</w:t>
                <w:tab/>
              </w:r>
            </w:p>
            <w:p w14:paraId="3F3071D9" w14:textId="7B1BF6D5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Calibri"/>
                  <w:szCs w:val="24"/>
                  <w:lang w:eastAsia="ar-SA"/>
                </w:rPr>
                <w:t>Vertinimas nereikalingas.</w:t>
              </w:r>
            </w:p>
            <w:p w14:paraId="0EAFDD9E" w14:textId="4F5BE28F">
              <w:pPr>
                <w:suppressAutoHyphens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2B28A89A" w14:textId="77777777">
              <w:pPr>
                <w:suppressAutoHyphens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469314f392dc48a284ba75b680a85db4"/>
            <w:lock w:val="sdtLocked"/>
            <w:richText/>
          </w:sdtPr>
          <w:sdtContent>
            <w:p w14:paraId="3F3071DD" w14:textId="00648400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Nevyriausybinių organizacijų koordinatorė (vyr. specialistė)</w:t>
              </w:r>
              <w:r>
                <w:rPr>
                  <w:szCs w:val="24"/>
                  <w:lang w:eastAsia="ar-SA"/>
                </w:rPr>
                <w:t xml:space="preserve">                                    Jurgita Vorevičienė</w:t>
              </w:r>
            </w:p>
            <w:p w14:paraId="3F3071DE" w14:textId="77777777">
              <w:pPr>
                <w:suppressAutoHyphens/>
                <w:ind w:firstLine="720"/>
                <w:jc w:val="both"/>
                <w:rPr>
                  <w:sz w:val="8"/>
                  <w:szCs w:val="8"/>
                  <w:lang w:eastAsia="ar-SA"/>
                </w:rPr>
              </w:pPr>
            </w:p>
          </w:sdtContent>
        </w:sdt>
      </w:sdtContent>
    </w:sdt>
    <w:sectPr>
      <w:pgSz w:w="12240" w:h="15840"/>
      <w:pgMar w:top="737" w:right="567" w:bottom="964" w:left="1701" w:header="567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819E47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5033C035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21002A87" w:usb1="090F0000" w:usb2="00000010" w:usb3="00000000" w:csb0="003F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667D9F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206A8BB2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F3071AE"/>
  <w15:docId w15:val="{E0D3F04E-3E14-4BA2-97A8-538CF51C8B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216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3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36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7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29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e4ce63e41044a248d39cfb7cac83805" PartId="fd339c3e657a4886922d8b8973adf234">
    <Part Type="preambule" DocPartId="b7b3f501f70f4fc19f12077c66561eb0" PartId="fb4add251192469fadea7a61280498f5"/>
    <Part Type="pastraipa" DocPartId="0b8b6f2c6f794c4e84d837d755c4d518" PartId="0a4eb9e079b04fdb8ebe5ae65aade15e"/>
    <Part Type="strPapunktis" Nr="1" Abbr="1 pp." DocPartId="c676dde834e3408f82c1de3e7fd1420c" PartId="76c6e5a76ad54dbdb5e637d5d2af4522"/>
    <Part Type="strPapunktis" Nr="2" Abbr="2 pp." DocPartId="2f036fee1df6419f8e2a5d493b4698a2" PartId="d90b4a876b17401a90b89bad67cbd4ca"/>
    <Part Type="strPapunktis" Nr="3" Abbr="3 pp." DocPartId="13993588ca7b4ff6ba51c56616df4e70" PartId="75bfb88642ba4ee69c77e6aa0e42edc1"/>
    <Part Type="skirsnis" Title="Dabartinis sprendimo projekte aptariamų klausimų reguliavimas." DocPartId="151b19b1e81e4e81b474116421ca2cbf" PartId="915dd0004f114d519266e993e2e7226a"/>
    <Part Type="skirsnis" Title="Sprendimo projekte numatytos naujos teisinio reglamentavimo nuostatos." DocPartId="08f9033a452a448fa28c5be36b5b4e6c" PartId="90a34849fb3b469487414d1836c3cd39"/>
    <Part Type="skirsnis" Title="Priėmus sprendimą keičiami ar pripažįstami negaliojančiais teisės aktai." DocPartId="ec512b8c5a434f6582f372f9518ec695" PartId="a2a8bce092bd4958915190d04dc07293"/>
    <Part Type="skirsnis" Title="Sprendimui įgyvendinti reikalingi priimti papildomi teisės aktai." DocPartId="3bb5c73fea9f4f46bf677e959ea4d872" PartId="bdb1141aa79c454594ee3cb968856df2"/>
    <Part Type="skirsnis" Title="Sprendimo projektą parengė." DocPartId="dc28f59319814b65bd2541cb18bd843b" PartId="f3680425c56b45da9632739f6910f81c"/>
    <Part Type="signatura" DocPartId="d15735de6d8d44f3a43155c338f894e0" PartId="469314f392dc48a284ba75b680a85db4"/>
  </Part>
</Parts>
</file>

<file path=customXml/itemProps1.xml><?xml version="1.0" encoding="utf-8"?>
<ds:datastoreItem xmlns:ds="http://schemas.openxmlformats.org/officeDocument/2006/customXml" ds:itemID="{101AA78D-332A-4CEF-83AB-3FB43C0D48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5A09913-8781-4E04-9891-A3C53DDA020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402</Words>
  <Characters>3251</Characters>
  <Application>Microsoft Office Word</Application>
  <DocSecurity>4</DocSecurity>
  <Lines>63</Lines>
  <Paragraphs>37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/>
  <LinksUpToDate>false</LinksUpToDate>
  <CharactersWithSpaces>3616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2023-05-18T16:01:00Z</dcterms:created>
  <dc:creator>d.antanaviciene</dc:creator>
  <lastModifiedBy>adlibuser</lastModifiedBy>
  <lastPrinted>2019-09-24T11:35:00Z</lastPrinted>
  <dcterms:modified xsi:type="dcterms:W3CDTF">2023-05-18T16:01:00Z</dcterms:modified>
  <revision>2</revision>
  <dc:title>Projektas</dc:title>
</coreProperties>
</file>