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1809d12938047cfa2246ec111dd137c"/>
        <w:lock w:val="sdtLocked"/>
        <w:richText/>
      </w:sdtPr>
      <w:sdtContent>
        <w:p w14:paraId="7F8B09CE" w14:textId="77777777">
          <w:pPr>
            <w:suppressAutoHyphens/>
          </w:pPr>
        </w:p>
        <w:sdt>
          <w:sdtPr>
            <w:alias w:val="skyrius"/>
            <w:tag w:val="part_b5a11023fd4a4aba8f4e0d70d6264fc9"/>
            <w:lock w:val="sdtLocked"/>
            <w:richText/>
          </w:sdtPr>
          <w:sdtContent>
            <w:p w14:paraId="17BCAA1C" w14:textId="29714F02">
              <w:pPr>
                <w:suppressAutoHyphens/>
                <w:jc w:val="center"/>
                <w:rPr>
                  <w:b/>
                  <w:szCs w:val="24"/>
                </w:rPr>
              </w:pPr>
              <w:r>
                <w:rPr>
                  <w:b/>
                  <w:szCs w:val="24"/>
                </w:rPr>
                <w:t>ŠIAULIŲ MIESTO SAVIVALDYBĖS ADMINISTRACIJOS ŽEMĖS VALDYMO SKYRIUS</w:t>
              </w:r>
            </w:p>
            <w:p w14:paraId="17BCAA1D" w14:textId="77777777">
              <w:pPr>
                <w:tabs>
                  <w:tab w:val="left" w:pos="851"/>
                </w:tabs>
                <w:suppressAutoHyphens/>
                <w:ind w:hanging="180"/>
                <w:jc w:val="center"/>
                <w:rPr>
                  <w:sz w:val="22"/>
                  <w:szCs w:val="22"/>
                </w:rPr>
              </w:pPr>
            </w:p>
            <w:p w14:paraId="28B5D125" w14:textId="2274154C">
              <w:pPr>
                <w:suppressAutoHyphens/>
                <w:ind w:right="-87"/>
                <w:jc w:val="center"/>
                <w:rPr>
                  <w:b/>
                  <w:bCs/>
                  <w:caps/>
                  <w:sz w:val="22"/>
                  <w:szCs w:val="22"/>
                  <w:shd w:val="clear" w:color="auto" w:fill="FFFFFF"/>
                </w:rPr>
              </w:pPr>
              <w:sdt>
                <w:sdtPr>
                  <w:alias w:val="Pavadinimas"/>
                  <w:tag w:val="title_b5a11023fd4a4aba8f4e0d70d6264fc9"/>
                  <w:lock w:val="sdtLocked"/>
                  <w:richText/>
                </w:sdtPr>
                <w:sdtContent>
                  <w:r>
                    <w:rPr>
                      <w:b/>
                      <w:bCs/>
                      <w:color w:val="000000"/>
                      <w:sz w:val="22"/>
                      <w:szCs w:val="22"/>
                      <w:shd w:val="clear" w:color="auto" w:fill="FFFFFF"/>
                    </w:rPr>
                    <w:t>S</w:t>
                  </w:r>
                  <w:r>
                    <w:rPr>
                      <w:b/>
                      <w:bCs/>
                      <w:caps/>
                      <w:color w:val="000000"/>
                      <w:sz w:val="22"/>
                      <w:szCs w:val="22"/>
                      <w:shd w:val="clear" w:color="auto" w:fill="FFFFFF"/>
                    </w:rPr>
                    <w:t>PRENDIMO PROJEKTO „</w:t>
                  </w:r>
                  <w:r>
                    <w:rPr>
                      <w:b/>
                      <w:bCs/>
                      <w:caps/>
                      <w:sz w:val="22"/>
                      <w:szCs w:val="22"/>
                      <w:shd w:val="clear" w:color="auto" w:fill="FFFFFF"/>
                    </w:rPr>
                    <w:t xml:space="preserve">DĖL PRITARIMO IŠNUOMOTI 0,0467 HA PLOTO VALSTYBINĖS ŽEMĖS SKLYPO DALĮ BENDRAI NAUDOJAMAME ŽEMĖS SKLYPE pramonės G. 21F, ŠIAULIŲ MIESTE“ </w:t>
                  </w:r>
                </w:sdtContent>
              </w:sdt>
            </w:p>
            <w:p w14:paraId="7D0F4C89" w14:textId="77777777">
              <w:pPr>
                <w:suppressAutoHyphens/>
                <w:ind w:right="-87"/>
                <w:jc w:val="center"/>
                <w:rPr>
                  <w:b/>
                  <w:sz w:val="22"/>
                  <w:szCs w:val="22"/>
                  <w:lang w:eastAsia="lt-LT"/>
                </w:rPr>
              </w:pPr>
            </w:p>
            <w:sdt>
              <w:sdtPr>
                <w:alias w:val="poskyris"/>
                <w:tag w:val="part_49ad686f07f04f3cbfbb414e5864dbc3"/>
                <w:lock w:val="sdtLocked"/>
                <w:richText/>
              </w:sdtPr>
              <w:sdtContent>
                <w:p w14:paraId="17BCAA1F" w14:textId="77777777">
                  <w:pPr>
                    <w:tabs>
                      <w:tab w:val="left" w:pos="851"/>
                    </w:tabs>
                    <w:suppressAutoHyphens/>
                    <w:jc w:val="center"/>
                    <w:rPr>
                      <w:b/>
                      <w:sz w:val="22"/>
                      <w:szCs w:val="22"/>
                      <w:lang w:eastAsia="lt-LT"/>
                    </w:rPr>
                  </w:pPr>
                  <w:sdt>
                    <w:sdtPr>
                      <w:alias w:val="Pavadinimas"/>
                      <w:tag w:val="title_49ad686f07f04f3cbfbb414e5864dbc3"/>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13447869">
                  <w:pPr>
                    <w:tabs>
                      <w:tab w:val="left" w:pos="851"/>
                    </w:tabs>
                    <w:suppressAutoHyphens/>
                    <w:jc w:val="center"/>
                    <w:rPr>
                      <w:sz w:val="22"/>
                      <w:szCs w:val="22"/>
                    </w:rPr>
                  </w:pPr>
                  <w:r>
                    <w:rPr>
                      <w:sz w:val="22"/>
                      <w:szCs w:val="22"/>
                      <w:lang w:eastAsia="lt-LT"/>
                    </w:rPr>
                    <w:t>2025 m. __________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7a0aa2e77d594756842c6a6604833aaf"/>
                <w:lock w:val="sdtLocked"/>
                <w:richText/>
              </w:sdtPr>
              <w:sdtContent>
                <w:p w14:paraId="17BCAA25" w14:textId="1BBA73AC">
                  <w:pPr>
                    <w:tabs>
                      <w:tab w:val="left" w:pos="851"/>
                    </w:tabs>
                    <w:suppressAutoHyphens/>
                    <w:ind w:firstLine="851"/>
                    <w:jc w:val="both"/>
                    <w:rPr>
                      <w:b/>
                      <w:bCs/>
                      <w:sz w:val="22"/>
                      <w:szCs w:val="22"/>
                      <w:lang w:eastAsia="lt-LT"/>
                    </w:rPr>
                  </w:pPr>
                  <w:sdt>
                    <w:sdtPr>
                      <w:alias w:val="Pavadinimas"/>
                      <w:tag w:val="title_7a0aa2e77d594756842c6a6604833aaf"/>
                      <w:lock w:val="sdtLocked"/>
                      <w:richText/>
                    </w:sdtPr>
                    <w:sdtContent>
                      <w:r>
                        <w:rPr>
                          <w:b/>
                          <w:bCs/>
                          <w:sz w:val="22"/>
                          <w:szCs w:val="22"/>
                          <w:lang w:eastAsia="lt-LT"/>
                        </w:rPr>
                        <w:t>Parengto sprendimo projekto tikslai ir uždaviniai:</w:t>
                      </w:r>
                    </w:sdtContent>
                  </w:sdt>
                </w:p>
                <w:p w14:paraId="182EBC96" w14:textId="644F2D6E">
                  <w:pPr>
                    <w:suppressAutoHyphens/>
                    <w:ind w:firstLine="851"/>
                    <w:jc w:val="both"/>
                    <w:rPr>
                      <w:rFonts w:eastAsia="HG Mincho Light J"/>
                      <w:color w:val="000000"/>
                      <w:sz w:val="22"/>
                      <w:szCs w:val="22"/>
                      <w:lang w:eastAsia="lt-LT"/>
                    </w:rPr>
                  </w:pPr>
                  <w:r>
                    <w:rPr>
                      <w:bCs/>
                      <w:sz w:val="22"/>
                      <w:szCs w:val="22"/>
                      <w:lang w:eastAsia="lt-LT"/>
                    </w:rPr>
                    <w:t>Sprendimo tikslas gauti Šiaulių miesto savivaldybės tarybos pritarimą</w:t>
                  </w:r>
                  <w:r>
                    <w:rPr>
                      <w:rFonts w:eastAsia="HG Mincho Light J"/>
                      <w:color w:val="000000"/>
                      <w:sz w:val="22"/>
                      <w:szCs w:val="22"/>
                      <w:lang w:eastAsia="lt-LT"/>
                    </w:rPr>
                    <w:t xml:space="preserve"> sudaryti nuomos sutartį (toliau – Sutartis) dėl 0,0467 ha ploto žemės sklypo dalies bendrai naudojamame 0,4665 ha ploto žemės sklype Pramonės g. 21F, Šiaulių mieste.</w:t>
                  </w:r>
                </w:p>
              </w:sdtContent>
            </w:sdt>
            <w:sdt>
              <w:sdtPr>
                <w:alias w:val="poskyris"/>
                <w:tag w:val="part_3c71b462b43d4bc2910f45bebb78a179"/>
                <w:lock w:val="sdtLocked"/>
                <w:richText/>
              </w:sdtPr>
              <w:sdtContent>
                <w:p w14:paraId="20C5024D" w14:textId="54057A7E">
                  <w:pPr>
                    <w:tabs>
                      <w:tab w:val="left" w:pos="709"/>
                    </w:tabs>
                    <w:suppressAutoHyphens/>
                    <w:ind w:firstLine="851"/>
                    <w:jc w:val="both"/>
                    <w:rPr>
                      <w:b/>
                      <w:bCs/>
                      <w:sz w:val="22"/>
                      <w:szCs w:val="22"/>
                      <w:lang w:eastAsia="lt-LT"/>
                    </w:rPr>
                  </w:pPr>
                  <w:sdt>
                    <w:sdtPr>
                      <w:alias w:val="Pavadinimas"/>
                      <w:tag w:val="title_3c71b462b43d4bc2910f45bebb78a179"/>
                      <w:lock w:val="sdtLocked"/>
                      <w:richText/>
                    </w:sdtPr>
                    <w:sdtContent>
                      <w:r>
                        <w:rPr>
                          <w:b/>
                          <w:bCs/>
                          <w:sz w:val="22"/>
                          <w:szCs w:val="22"/>
                          <w:lang w:eastAsia="lt-LT"/>
                        </w:rPr>
                        <w:t>Dabartinis sprendimo projekte aptariamų klausimų reguliavimas:</w:t>
                      </w:r>
                    </w:sdtContent>
                  </w:sdt>
                </w:p>
                <w:p w14:paraId="3FBEC1A8" w14:textId="6FF1DC3F">
                  <w:pPr>
                    <w:suppressAutoHyphens/>
                    <w:ind w:firstLine="851"/>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607A9107" w14:textId="600EE14D">
                  <w:pPr>
                    <w:widowControl w:val="0"/>
                    <w:suppressAutoHyphens/>
                    <w:ind w:firstLine="851"/>
                    <w:jc w:val="both"/>
                    <w:rPr>
                      <w:i/>
                      <w:iCs/>
                      <w:sz w:val="22"/>
                      <w:szCs w:val="22"/>
                    </w:rPr>
                  </w:pPr>
                  <w:r>
                    <w:rPr>
                      <w:sz w:val="22"/>
                      <w:szCs w:val="22"/>
                    </w:rPr>
                    <w:t xml:space="preserve">Taisyklių 44 punkte nurodyta, </w:t>
                  </w:r>
                  <w:r>
                    <w:rPr>
                      <w:i/>
                      <w:iCs/>
                      <w:sz w:val="22"/>
                      <w:szCs w:val="22"/>
                    </w:rPr>
                    <w:t>kad valstybinės žemės nuomos procedūrą vykdanti institucija valstybinės žemės nuomos sutarties projektą pateikia</w:t>
                  </w:r>
                  <w:r>
                    <w:rPr>
                      <w:i/>
                      <w:iCs/>
                      <w:sz w:val="22"/>
                      <w:szCs w:val="22"/>
                      <w:lang w:eastAsia="lt-LT"/>
                    </w:rPr>
                    <w:t xml:space="preserve"> </w:t>
                  </w:r>
                  <w:r>
                    <w:rPr>
                      <w:i/>
                      <w:iCs/>
                      <w:sz w:val="22"/>
                      <w:szCs w:val="22"/>
                    </w:rPr>
                    <w:t xml:space="preserve">nuomininkui. Pasirašydamas sutarties projekte nuomininkas patvirtina, kad sutinka su sutarties projekte įrašytomis žemės sklypo nuomos sąlygomis. </w:t>
                  </w:r>
                </w:p>
                <w:p w14:paraId="08DCF3EE" w14:textId="77777777">
                  <w:pPr>
                    <w:widowControl w:val="0"/>
                    <w:suppressAutoHyphens/>
                    <w:ind w:firstLine="851"/>
                    <w:jc w:val="both"/>
                    <w:rPr>
                      <w:i/>
                      <w:iCs/>
                      <w:color w:val="000000"/>
                      <w:sz w:val="22"/>
                      <w:szCs w:val="22"/>
                      <w:lang w:eastAsia="lt-LT"/>
                    </w:rPr>
                  </w:pPr>
                  <w:r>
                    <w:rPr>
                      <w:i/>
                      <w:iCs/>
                      <w:color w:val="000000"/>
                      <w:sz w:val="22"/>
                      <w:szCs w:val="22"/>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4D94D321" w14:textId="77777777">
                  <w:pPr>
                    <w:widowControl w:val="0"/>
                    <w:suppressAutoHyphens/>
                    <w:ind w:firstLine="851"/>
                    <w:jc w:val="both"/>
                    <w:rPr>
                      <w:i/>
                      <w:iCs/>
                      <w:sz w:val="22"/>
                      <w:szCs w:val="22"/>
                      <w:lang w:eastAsia="lt-LT"/>
                    </w:rPr>
                  </w:pPr>
                  <w:r>
                    <w:rPr>
                      <w:bCs/>
                      <w:sz w:val="22"/>
                      <w:szCs w:val="22"/>
                      <w:lang w:eastAsia="lt-LT"/>
                    </w:rPr>
                    <w:t xml:space="preserve">Taisyklių 43.5.5 papunktyje nurodyta, </w:t>
                  </w:r>
                  <w:r>
                    <w:rPr>
                      <w:bCs/>
                      <w:i/>
                      <w:iCs/>
                      <w:sz w:val="22"/>
                      <w:szCs w:val="22"/>
                      <w:lang w:eastAsia="lt-LT"/>
                    </w:rPr>
                    <w:t xml:space="preserve">kad valstybinės žemės </w:t>
                  </w:r>
                  <w:r>
                    <w:rPr>
                      <w:i/>
                      <w:iCs/>
                      <w:sz w:val="22"/>
                      <w:szCs w:val="22"/>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4DAD0EDA" w14:textId="3182E5F5">
                  <w:pPr>
                    <w:widowControl w:val="0"/>
                    <w:suppressAutoHyphens/>
                    <w:ind w:firstLine="851"/>
                    <w:jc w:val="both"/>
                    <w:rPr>
                      <w:sz w:val="22"/>
                      <w:szCs w:val="22"/>
                      <w:lang w:eastAsia="lt-LT"/>
                    </w:rPr>
                  </w:pPr>
                  <w:r>
                    <w:rPr>
                      <w:sz w:val="22"/>
                      <w:szCs w:val="22"/>
                      <w:lang w:eastAsia="lt-LT"/>
                    </w:rPr>
                    <w:t>Pastato 18F1b (unikalus Nr. 2997-6008-2183) statybos pabaigos metai yra 1979 m. Vadovaujantis STR 1.12.06:2002 18.6 papunkčiu, gelžbetonio plokštės, kurio paskirtis – pramonės ir sandėliavimo, ekonomiškai pagrįstas naudojimo terminas yra 100 metų.</w:t>
                  </w:r>
                </w:p>
                <w:p w14:paraId="031F9485" w14:textId="77777777">
                  <w:pPr>
                    <w:suppressAutoHyphens/>
                    <w:ind w:firstLine="851"/>
                    <w:jc w:val="both"/>
                    <w:rPr>
                      <w:sz w:val="22"/>
                      <w:szCs w:val="22"/>
                      <w:lang w:eastAsia="lt-LT"/>
                    </w:rPr>
                  </w:pPr>
                  <w:r>
                    <w:rPr>
                      <w:sz w:val="22"/>
                      <w:szCs w:val="22"/>
                      <w:lang w:eastAsia="lt-LT"/>
                    </w:rPr>
                    <w:t>T = S – (S x (N / 100)) + M</w:t>
                  </w:r>
                </w:p>
                <w:p w14:paraId="6D916531" w14:textId="77777777">
                  <w:pPr>
                    <w:suppressAutoHyphens/>
                    <w:ind w:firstLine="851"/>
                    <w:jc w:val="both"/>
                    <w:rPr>
                      <w:sz w:val="22"/>
                      <w:szCs w:val="22"/>
                      <w:lang w:eastAsia="lt-LT"/>
                    </w:rPr>
                  </w:pPr>
                  <w:r>
                    <w:rPr>
                      <w:sz w:val="22"/>
                      <w:szCs w:val="22"/>
                      <w:lang w:eastAsia="lt-LT"/>
                    </w:rPr>
                    <w:t>T = S (saugaus naudojimo terminas) – (S (saugaus naudojimo terminas) x (N (nusidėvėjimo procentas) / 100)) + M (kadastro duomenų nustatymo data).</w:t>
                  </w:r>
                </w:p>
                <w:p w14:paraId="7DE3EF74" w14:textId="0764A553">
                  <w:pPr>
                    <w:suppressAutoHyphens/>
                    <w:ind w:firstLine="851"/>
                    <w:jc w:val="both"/>
                    <w:rPr>
                      <w:sz w:val="22"/>
                      <w:szCs w:val="22"/>
                      <w:lang w:eastAsia="lt-LT"/>
                    </w:rPr>
                  </w:pPr>
                  <w:r>
                    <w:rPr>
                      <w:sz w:val="22"/>
                      <w:szCs w:val="22"/>
                      <w:lang w:eastAsia="lt-LT"/>
                    </w:rPr>
                    <w:t>T = 100 – (100 x (50/100)) +2024 = 2059-2025=34 metai</w:t>
                  </w:r>
                </w:p>
                <w:p w14:paraId="0ADF7E3A" w14:textId="217F6F8C">
                  <w:pPr>
                    <w:suppressAutoHyphens/>
                    <w:ind w:firstLine="851"/>
                    <w:jc w:val="both"/>
                    <w:rPr>
                      <w:bCs/>
                      <w:sz w:val="22"/>
                      <w:szCs w:val="22"/>
                      <w:lang w:eastAsia="lt-LT"/>
                    </w:rPr>
                  </w:pPr>
                  <w:r>
                    <w:rPr>
                      <w:bCs/>
                      <w:sz w:val="22"/>
                      <w:szCs w:val="22"/>
                      <w:lang w:eastAsia="lt-LT"/>
                    </w:rPr>
                    <w:t>2025-04-22 atlikus faktinių duomenų patikrinimą vietoje (akto Nr. ŽV-112) nustatyta, kad statinys yra tinkamas naudoti ir naudojamas pagal Nekilnojamojo turto registre įregistruotą jo tiesioginę paskirtį. Žemės sklypas suformuotas mažesnio dydžio nei reikalingas statiniui eksploatuoti. Dėl žemės sklypo gretimybių nėra galimybės pakeisti suformuoto žemės sklypo dydžio.</w:t>
                  </w:r>
                </w:p>
                <w:p w14:paraId="3AFA2B5F" w14:textId="77777777">
                  <w:pPr>
                    <w:suppressAutoHyphens/>
                    <w:ind w:firstLine="851"/>
                    <w:jc w:val="both"/>
                    <w:rPr>
                      <w:sz w:val="22"/>
                      <w:szCs w:val="22"/>
                    </w:rPr>
                  </w:pPr>
                  <w:r>
                    <w:rPr>
                      <w:sz w:val="22"/>
                      <w:szCs w:val="22"/>
                    </w:rPr>
                    <w:t xml:space="preserve">Pasirašydamas sutarties projekte nuomininkas patvirtino, kad sutinka su sutarties projekte išdėstytomis žemės sklypo nuomos sąlygomis. </w:t>
                  </w:r>
                </w:p>
                <w:p w14:paraId="2A5EAD1C" w14:textId="77777777">
                  <w:pPr>
                    <w:suppressAutoHyphens/>
                    <w:ind w:firstLine="851"/>
                    <w:jc w:val="both"/>
                    <w:rPr>
                      <w:sz w:val="22"/>
                      <w:szCs w:val="22"/>
                    </w:rPr>
                  </w:pPr>
                  <w:r>
                    <w:rPr>
                      <w:sz w:val="22"/>
                      <w:szCs w:val="22"/>
                    </w:rPr>
                    <w:t>Nuomos sutarties projektas saugomas Žemės valdymo skyriuje.</w:t>
                  </w:r>
                </w:p>
              </w:sdtContent>
            </w:sdt>
            <w:sdt>
              <w:sdtPr>
                <w:alias w:val="poskyris"/>
                <w:tag w:val="part_e57f442a7dba425987fcbce4b433e5f4"/>
                <w:lock w:val="sdtLocked"/>
                <w:richText/>
              </w:sdtPr>
              <w:sdtContent>
                <w:p w14:paraId="4CB3B3F3" w14:textId="1C820CB3">
                  <w:pPr>
                    <w:tabs>
                      <w:tab w:val="left" w:pos="851"/>
                    </w:tabs>
                    <w:suppressAutoHyphens/>
                    <w:ind w:firstLine="851"/>
                    <w:jc w:val="both"/>
                    <w:rPr>
                      <w:b/>
                      <w:sz w:val="22"/>
                      <w:szCs w:val="22"/>
                      <w:lang w:eastAsia="lt-LT"/>
                    </w:rPr>
                  </w:pPr>
                  <w:sdt>
                    <w:sdtPr>
                      <w:alias w:val="Pavadinimas"/>
                      <w:tag w:val="title_e57f442a7dba425987fcbce4b433e5f4"/>
                      <w:lock w:val="sdtLocked"/>
                      <w:richText/>
                    </w:sdtPr>
                    <w:sdtContent>
                      <w:r>
                        <w:rPr>
                          <w:b/>
                          <w:sz w:val="22"/>
                          <w:szCs w:val="22"/>
                          <w:lang w:eastAsia="lt-LT"/>
                        </w:rPr>
                        <w:t>Sprendimo projekte numatytos naujos teisinio reglamentavimo nuostatos:</w:t>
                      </w:r>
                    </w:sdtContent>
                  </w:sdt>
                </w:p>
                <w:p w14:paraId="506F50C8" w14:textId="4F55D423">
                  <w:pPr>
                    <w:tabs>
                      <w:tab w:val="left" w:pos="697"/>
                    </w:tabs>
                    <w:suppressAutoHyphens/>
                    <w:ind w:firstLine="851"/>
                    <w:jc w:val="both"/>
                    <w:rPr>
                      <w:sz w:val="22"/>
                      <w:szCs w:val="22"/>
                    </w:rPr>
                  </w:pPr>
                  <w:r>
                    <w:rPr>
                      <w:color w:val="000000"/>
                      <w:sz w:val="22"/>
                      <w:szCs w:val="22"/>
                    </w:rPr>
                    <w:t>Nenumatoma</w:t>
                  </w:r>
                </w:p>
              </w:sdtContent>
            </w:sdt>
            <w:sdt>
              <w:sdtPr>
                <w:alias w:val="poskyris"/>
                <w:tag w:val="part_69fbc404e03c492fbccda347f6085646"/>
                <w:lock w:val="sdtLocked"/>
                <w:richText/>
              </w:sdtPr>
              <w:sdtContent>
                <w:p w14:paraId="2897EDB6" w14:textId="77777777">
                  <w:pPr>
                    <w:widowControl w:val="0"/>
                    <w:suppressAutoHyphens/>
                    <w:ind w:firstLine="851"/>
                    <w:jc w:val="both"/>
                    <w:rPr>
                      <w:kern w:val="2"/>
                      <w:sz w:val="22"/>
                      <w:szCs w:val="22"/>
                      <w:shd w:val="clear" w:color="auto" w:fill="FFFFFF"/>
                      <w:lang w:eastAsia="lt-LT"/>
                    </w:rPr>
                  </w:pPr>
                  <w:sdt>
                    <w:sdtPr>
                      <w:alias w:val="Pavadinimas"/>
                      <w:tag w:val="title_69fbc404e03c492fbccda347f6085646"/>
                      <w:lock w:val="sdtLocked"/>
                      <w:richText/>
                    </w:sdtPr>
                    <w:sdtContent>
                      <w:r>
                        <w:rPr>
                          <w:rFonts w:eastAsia="Lucida Sans Unicode"/>
                          <w:b/>
                          <w:kern w:val="1"/>
                          <w:sz w:val="22"/>
                          <w:szCs w:val="22"/>
                          <w:lang w:eastAsia="lt-LT"/>
                        </w:rPr>
                        <w:t>Priėmus sprendimą, galimos pasekmės (tiek teigiamos, tiek neigiamos).</w:t>
                      </w:r>
                    </w:sdtContent>
                  </w:sdt>
                </w:p>
                <w:p w14:paraId="3F4E3A0D" w14:textId="5C7E324E">
                  <w:pPr>
                    <w:suppressAutoHyphens/>
                    <w:ind w:firstLine="851"/>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49676343" w14:textId="07115749">
                  <w:pPr>
                    <w:suppressAutoHyphens/>
                    <w:ind w:firstLine="851"/>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43b55d4b08e046b38f6d9576df8d45ad"/>
                <w:lock w:val="sdtLocked"/>
                <w:richText/>
              </w:sdtPr>
              <w:sdtContent>
                <w:p w14:paraId="1E57E06D" w14:textId="40F438D9">
                  <w:pPr>
                    <w:widowControl w:val="0"/>
                    <w:suppressAutoHyphens/>
                    <w:ind w:firstLine="851"/>
                    <w:jc w:val="both"/>
                    <w:rPr>
                      <w:rFonts w:eastAsia="Lucida Sans Unicode"/>
                      <w:b/>
                      <w:kern w:val="1"/>
                      <w:sz w:val="22"/>
                      <w:szCs w:val="22"/>
                      <w:lang w:eastAsia="lt-LT"/>
                    </w:rPr>
                  </w:pPr>
                  <w:sdt>
                    <w:sdtPr>
                      <w:alias w:val="Pavadinimas"/>
                      <w:tag w:val="title_43b55d4b08e046b38f6d9576df8d45ad"/>
                      <w:lock w:val="sdtLocked"/>
                      <w:richText/>
                    </w:sdtPr>
                    <w:sdtContent>
                      <w:r>
                        <w:rPr>
                          <w:rFonts w:eastAsia="Lucida Sans Unicode"/>
                          <w:b/>
                          <w:kern w:val="1"/>
                          <w:sz w:val="22"/>
                          <w:szCs w:val="22"/>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49c65d320282480c8a3f361d10d6551b"/>
                <w:lock w:val="sdtLocked"/>
                <w:richText/>
              </w:sdtPr>
              <w:sdtContent>
                <w:p w14:paraId="1A338E57" w14:textId="6965EC75">
                  <w:pPr>
                    <w:widowControl w:val="0"/>
                    <w:suppressAutoHyphens/>
                    <w:ind w:firstLine="851"/>
                    <w:jc w:val="both"/>
                    <w:rPr>
                      <w:rFonts w:eastAsia="Lucida Sans Unicode"/>
                      <w:b/>
                      <w:kern w:val="1"/>
                      <w:sz w:val="22"/>
                      <w:szCs w:val="22"/>
                      <w:lang w:eastAsia="lt-LT"/>
                    </w:rPr>
                  </w:pPr>
                  <w:sdt>
                    <w:sdtPr>
                      <w:alias w:val="Pavadinimas"/>
                      <w:tag w:val="title_49c65d320282480c8a3f361d10d6551b"/>
                      <w:lock w:val="sdtLocked"/>
                      <w:richText/>
                    </w:sdtPr>
                    <w:sdtContent>
                      <w:r>
                        <w:rPr>
                          <w:rFonts w:eastAsia="Lucida Sans Unicode"/>
                          <w:b/>
                          <w:kern w:val="1"/>
                          <w:sz w:val="22"/>
                          <w:szCs w:val="22"/>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bd3cf4975f544467ad96b56780de81e6"/>
                <w:lock w:val="sdtLocked"/>
                <w:richText/>
              </w:sdtPr>
              <w:sdtContent>
                <w:p w14:paraId="5BF8A515" w14:textId="4B7FB83A">
                  <w:pPr>
                    <w:widowControl w:val="0"/>
                    <w:suppressAutoHyphens/>
                    <w:ind w:firstLine="851"/>
                    <w:jc w:val="both"/>
                    <w:rPr>
                      <w:rFonts w:eastAsia="Lucida Sans Unicode"/>
                      <w:b/>
                      <w:kern w:val="1"/>
                      <w:sz w:val="22"/>
                      <w:szCs w:val="22"/>
                      <w:lang w:eastAsia="lt-LT"/>
                    </w:rPr>
                  </w:pPr>
                  <w:sdt>
                    <w:sdtPr>
                      <w:alias w:val="Pavadinimas"/>
                      <w:tag w:val="title_bd3cf4975f544467ad96b56780de81e6"/>
                      <w:lock w:val="sdtLocked"/>
                      <w:richText/>
                    </w:sdtPr>
                    <w:sdtContent>
                      <w:r>
                        <w:rPr>
                          <w:rFonts w:eastAsia="Lucida Sans Unicode"/>
                          <w:b/>
                          <w:kern w:val="1"/>
                          <w:sz w:val="22"/>
                          <w:szCs w:val="22"/>
                          <w:lang w:eastAsia="lt-LT"/>
                        </w:rPr>
                        <w:t>Sprendimui įgyvendinti reikalingos lėšos.</w:t>
                      </w:r>
                    </w:sdtContent>
                  </w:sdt>
                </w:p>
                <w:p w14:paraId="6CE1F20A" w14:textId="7DCB57D1">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0342a7e759f8472a8c5d1a8e41015905"/>
                <w:lock w:val="sdtLocked"/>
                <w:richText/>
              </w:sdtPr>
              <w:sdtContent>
                <w:p w14:paraId="330F5A8D" w14:textId="7CF4E974">
                  <w:pPr>
                    <w:widowControl w:val="0"/>
                    <w:suppressAutoHyphens/>
                    <w:ind w:firstLine="851"/>
                    <w:jc w:val="both"/>
                    <w:rPr>
                      <w:rFonts w:eastAsia="Lucida Sans Unicode"/>
                      <w:b/>
                      <w:kern w:val="1"/>
                      <w:sz w:val="22"/>
                      <w:szCs w:val="22"/>
                      <w:lang w:eastAsia="lt-LT"/>
                    </w:rPr>
                  </w:pPr>
                  <w:sdt>
                    <w:sdtPr>
                      <w:alias w:val="Pavadinimas"/>
                      <w:tag w:val="title_0342a7e759f8472a8c5d1a8e41015905"/>
                      <w:lock w:val="sdtLocked"/>
                      <w:richText/>
                    </w:sdtPr>
                    <w:sdtContent>
                      <w:r>
                        <w:rPr>
                          <w:rFonts w:eastAsia="Lucida Sans Unicode"/>
                          <w:b/>
                          <w:kern w:val="1"/>
                          <w:sz w:val="22"/>
                          <w:szCs w:val="22"/>
                          <w:lang w:eastAsia="lt-LT"/>
                        </w:rPr>
                        <w:t>Sprendimo projekto antikorupcinis vertinimas.</w:t>
                      </w:r>
                    </w:sdtContent>
                  </w:sdt>
                </w:p>
                <w:p w14:paraId="6F11A2DE" w14:textId="77777777">
                  <w:pPr>
                    <w:widowControl w:val="0"/>
                    <w:suppressAutoHyphens/>
                    <w:ind w:firstLine="851"/>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12A22213" w14:textId="6551D09E">
                  <w:pPr>
                    <w:widowControl w:val="0"/>
                    <w:suppressAutoHyphens/>
                    <w:ind w:firstLine="851"/>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specialistė Egidijus Bučys, tel. +370 41 509 583. </w:t>
                  </w:r>
                </w:p>
              </w:sdtContent>
            </w:sdt>
            <w:sdt>
              <w:sdtPr>
                <w:alias w:val="poskyris"/>
                <w:tag w:val="part_dfb7095abf644dd8946a4d3c143003ec"/>
                <w:lock w:val="sdtLocked"/>
                <w:richText/>
              </w:sdtPr>
              <w:sdtContent>
                <w:p w14:paraId="7101FD74" w14:textId="3A5E93F5">
                  <w:pPr>
                    <w:widowControl w:val="0"/>
                    <w:suppressAutoHyphens/>
                    <w:ind w:firstLine="851"/>
                    <w:jc w:val="both"/>
                    <w:rPr>
                      <w:rFonts w:eastAsia="Lucida Sans Unicode"/>
                      <w:b/>
                      <w:kern w:val="1"/>
                      <w:sz w:val="22"/>
                      <w:szCs w:val="22"/>
                      <w:lang w:eastAsia="lt-LT"/>
                    </w:rPr>
                  </w:pPr>
                  <w:sdt>
                    <w:sdtPr>
                      <w:alias w:val="Pavadinimas"/>
                      <w:tag w:val="title_dfb7095abf644dd8946a4d3c143003ec"/>
                      <w:lock w:val="sdtLocked"/>
                      <w:richText/>
                    </w:sdtPr>
                    <w:sdtContent>
                      <w:r>
                        <w:rPr>
                          <w:rFonts w:eastAsia="Lucida Sans Unicode"/>
                          <w:b/>
                          <w:kern w:val="1"/>
                          <w:sz w:val="22"/>
                          <w:szCs w:val="22"/>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6B7E7281" w14:textId="77777777">
                  <w:pPr>
                    <w:widowControl w:val="0"/>
                    <w:suppressAutoHyphens/>
                    <w:ind w:firstLine="851"/>
                    <w:jc w:val="both"/>
                    <w:rPr>
                      <w:rFonts w:eastAsia="Lucida Sans Unicode"/>
                      <w:kern w:val="1"/>
                      <w:sz w:val="22"/>
                      <w:szCs w:val="22"/>
                      <w:shd w:val="clear" w:color="auto" w:fill="FFFFFF"/>
                      <w:lang w:eastAsia="lt-LT"/>
                    </w:rPr>
                  </w:pP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Content>
        </w:sdt>
        <w:sdt>
          <w:sdtPr>
            <w:alias w:val="signatura"/>
            <w:tag w:val="part_8e2130599d88482585bee5c6e591959c"/>
            <w:lock w:val="sdtLocked"/>
            <w:richText/>
          </w:sdtPr>
          <w:sdtContent>
            <w:p w14:paraId="17BCAA43" w14:textId="2D5D7C82">
              <w:pPr>
                <w:tabs>
                  <w:tab w:val="left" w:pos="697"/>
                </w:tabs>
                <w:suppressAutoHyphens/>
                <w:spacing w:line="276" w:lineRule="auto"/>
                <w:jc w:val="both"/>
                <w:rPr>
                  <w:color w:val="000000"/>
                  <w:sz w:val="22"/>
                  <w:szCs w:val="22"/>
                </w:rPr>
              </w:pPr>
              <w:r>
                <w:rPr>
                  <w:color w:val="000000"/>
                  <w:sz w:val="22"/>
                  <w:szCs w:val="22"/>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0D9393" w14:textId="77777777">
      <w:pPr>
        <w:suppressAutoHyphens/>
      </w:pPr>
      <w:r>
        <w:separator/>
      </w:r>
    </w:p>
  </w:endnote>
  <w:endnote w:type="continuationSeparator" w:id="0">
    <w:p w14:paraId="390D0A17"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7B177B"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32DEF1"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DF51FF1" w14:textId="77777777">
      <w:pPr>
        <w:suppressAutoHyphens/>
      </w:pPr>
      <w:r>
        <w:separator/>
      </w:r>
    </w:p>
  </w:footnote>
  <w:footnote w:type="continuationSeparator" w:id="0">
    <w:p w14:paraId="7C7AFBEE"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7403DD"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E779BC"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ce5b9374235c43fa894bb6ffc0038a7b" PartId="41809d12938047cfa2246ec111dd137c">
    <Part Type="skyrius" Nr="999" Title="SPRENDIMO PROJEKTO „DĖL PRITARIMO IŠNUOMOTI 0,0467 HA PLOTO VALSTYBINĖS ŽEMĖS SKLYPO DALĮ BENDRAI NAUDOJAMAME ŽEMĖS SKLYPE PRAMONĖS G. 21F, ŠIAULIŲ MIESTE“" DocPartId="0d6f5c017ff94ff0b1fef0cb95b7c9d9" PartId="b5a11023fd4a4aba8f4e0d70d6264fc9">
      <Part Type="poskyris" Title="AIŠKINAMASIS RAŠTAS" DocPartId="3499b2732aa44c2298eb0b0246cb149a" PartId="49ad686f07f04f3cbfbb414e5864dbc3"/>
      <Part Type="poskyris" Title="Parengto sprendimo projekto tikslai ir uždaviniai:" DocPartId="2add5010def2492e8eccc27da2bd1f92" PartId="7a0aa2e77d594756842c6a6604833aaf"/>
      <Part Type="poskyris" Title="Dabartinis sprendimo projekte aptariamų klausimų reguliavimas:" DocPartId="2d1d76973b0e4a0a81feab562d0b7a53" PartId="3c71b462b43d4bc2910f45bebb78a179"/>
      <Part Type="poskyris" Title="Sprendimo projekte numatytos naujos teisinio reglamentavimo nuostatos:" DocPartId="bcd7d55712db4a9f805cc49517e4a795" PartId="e57f442a7dba425987fcbce4b433e5f4"/>
      <Part Type="poskyris" Title="Priėmus sprendimą, galimos pasekmės (tiek teigiamos, tiek neigiamos)." DocPartId="593b577630ce471e86748df09e9dcd79" PartId="69fbc404e03c492fbccda347f6085646"/>
      <Part Type="poskyris" Title="Priėmus sprendimą, keičiami ar pripažįstami negaliojančiais teisės aktai." DocPartId="edef9731e29c445eb10ec177698f0550" PartId="43b55d4b08e046b38f6d9576df8d45ad"/>
      <Part Type="poskyris" Title="Sprendimui įgyvendinti reikalingi priimti papildomi teisės aktai." DocPartId="79aa2111be7f4abd825576da01fa31c8" PartId="49c65d320282480c8a3f361d10d6551b"/>
      <Part Type="poskyris" Title="Sprendimui įgyvendinti reikalingos lėšos." DocPartId="5cb0dc4af0f24700b488b4b20e574feb" PartId="bd3cf4975f544467ad96b56780de81e6"/>
      <Part Type="poskyris" Title="Sprendimo projekto antikorupcinis vertinimas." DocPartId="37d06ab24f1d4b77a81d0f02f88bcc33" PartId="0342a7e759f8472a8c5d1a8e41015905"/>
      <Part Type="poskyris" Title="Numatomo teisinio reguliavimo poveikio vertinimo rezultatai." DocPartId="e2545b21fc264951bad4077139fdd9d4" PartId="dfb7095abf644dd8946a4d3c143003ec"/>
    </Part>
    <Part Type="signatura" DocPartId="eae66ee22c3949c489f7d3bdf939d07c" PartId="8e2130599d88482585bee5c6e591959c"/>
  </Part>
</Parts>
</file>

<file path=customXml/itemProps1.xml><?xml version="1.0" encoding="utf-8"?>
<ds:datastoreItem xmlns:ds="http://schemas.openxmlformats.org/officeDocument/2006/customXml" ds:itemID="{246742AF-7B2E-4BA2-ADC2-919A13746B6D}">
  <ds:schemaRefs>
    <ds:schemaRef ds:uri="http://schemas.openxmlformats.org/officeDocument/2006/bibliography"/>
  </ds:schemaRefs>
</ds:datastoreItem>
</file>

<file path=customXml/itemProps2.xml><?xml version="1.0" encoding="utf-8"?>
<ds:datastoreItem xmlns:ds="http://schemas.openxmlformats.org/officeDocument/2006/customXml" ds:itemID="{5CEBB9C6-E687-425C-9B54-CB1409EBBD1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602</Words>
  <Characters>4317</Characters>
  <Application>Microsoft Office Word</Application>
  <DocSecurity>4</DocSecurity>
  <Lines>74</Lines>
  <Paragraphs>41</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4878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2025-05-19T15:38:00Z</dcterms:created>
  <dc:creator>Žyvilė Rimšienė</dc:creator>
  <dc:language>en-GB</dc:language>
  <lastModifiedBy>adlibuser</lastModifiedBy>
  <lastPrinted>2024-03-21T08:05:00Z</lastPrinted>
  <dcterms:modified xsi:type="dcterms:W3CDTF">2025-05-19T15:38:00Z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