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4575b25375c4f6887165f2620ed7dcb"/>
        <w:lock w:val="sdtLocked"/>
        <w:richText/>
      </w:sdtPr>
      <w:sdtContent>
        <w:p w14:paraId="17469593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 w14:paraId="7E36006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ddaa56a187d642c88da49ab18e9800bc"/>
            <w:lock w:val="sdtLocked"/>
            <w:richText/>
          </w:sdtPr>
          <w:sdtContent>
            <w:p w14:paraId="78BB07F2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3A2CD184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646E7F81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ddaa56a187d642c88da49ab18e9800bc"/>
                <w:lock w:val="sdtLocked"/>
                <w:richText/>
              </w:sdtPr>
              <w:sdtContent>
                <w:p w14:paraId="7E1E6DCC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val="x-none" w:eastAsia="lt-LT"/>
                    </w:rPr>
                    <w:t xml:space="preserve">SPRENDIMO „dĖL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ŠIAULIŲ MIESTO 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val="x-none" w:eastAsia="lt-LT"/>
                    </w:rPr>
                    <w:t xml:space="preserve">SAVIVALDYBĖS ŠVIETIMO TARYBOS 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  <w:t>SUDĖTIES PATVIRTINIMO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val="x-none" w:eastAsia="lt-LT"/>
                    </w:rPr>
                    <w:t xml:space="preserve">“ PROJEKTO </w:t>
                  </w:r>
                </w:p>
                <w:p w14:paraId="70672790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 w14:paraId="4065B447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18C1D01A" w14:textId="77777777">
              <w:pPr>
                <w:widowControl w:val="0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5E5933C9" w14:textId="1CCD9725">
              <w:pPr>
                <w:widowControl w:val="0"/>
                <w:suppressAutoHyphens/>
                <w:jc w:val="center"/>
                <w:rPr>
                  <w:rFonts w:eastAsia="Lucida Sans Unicode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2025-05-06</w:t>
              </w:r>
            </w:p>
            <w:p w14:paraId="1F2484A8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5701E451" w14:textId="77777777">
              <w:pPr>
                <w:widowControl w:val="0"/>
                <w:jc w:val="both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EA0D59B" w14:textId="77777777">
              <w:pPr>
                <w:widowControl w:val="0"/>
                <w:jc w:val="both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4a1e5bad68e745818fb5bfe16a710793"/>
                <w:lock w:val="sdtLocked"/>
                <w:richText/>
              </w:sdtPr>
              <w:sdtContent>
                <w:p w14:paraId="7B2FA7DF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a1e5bad68e745818fb5bfe16a71079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6E480CEC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pacing w:val="-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Parengto sprendimo projekto tikslas – patvirtinti Šiaulių miesto savivaldybės švietimo tarybos (toliau – Švietimo taryba) sudėtį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39c9d088f3cc487693988fd05a0a7c2d"/>
                <w:lock w:val="sdtLocked"/>
                <w:richText/>
              </w:sdtPr>
              <w:sdtContent>
                <w:p w14:paraId="5D249DC3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9c9d088f3cc487693988fd05a0a7c2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60C52E8F" w14:textId="7031DCF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Šiaulių miesto savivaldybės tarybos (toliau – Taryba) 2016 m. vasario 25 d. sprendimu Nr. T-56 „Dėl Šiaulių miesto savivaldybės Švietimo tarybos nuostatų patvirtinimo“ buvo patvirtinti Švietimo tarybos nuostatai. Minėtų nuostatų 9 punktu numatyta, kad Švietimo tarybos sudėtis tvirtinama Savivaldybės tarybos sprendimu trejiems metams. Tarybos 2022 m. birželio 2 d. sprendimu Nr. T-259 „Dėl Šiaulių miesto savivaldybės tarybos sudėties patvirtinimo“ buvo sudaryta Švietimo taryba, kurios įgaliojimai pasibaigia 2025 birželio 1 d.</w:t>
                  </w:r>
                </w:p>
                <w:p w14:paraId="7028FAEF" w14:textId="7EA7BE70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Atsižvelgdami į Švietimo tarybos nuostatų 8 punktą, kreipėmės į nurodytas institucijas, įstaigas, organizacijas dėl atstovų delegavimo į Švietimo tarybą. Sprendimo projekte Švietimo taryba sudaryta iš deleguotų asmenų.</w:t>
                  </w:r>
                </w:p>
              </w:sdtContent>
            </w:sdt>
            <w:sdt>
              <w:sdtPr>
                <w:alias w:val="poskyris"/>
                <w:tag w:val="part_d6d7629f4f6e408b98792fab01874449"/>
                <w:lock w:val="sdtLocked"/>
                <w:richText/>
              </w:sdtPr>
              <w:sdtContent>
                <w:p w14:paraId="6F2FA918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6d7629f4f6e408b98792fab0187444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1276EABE" w14:textId="77777777">
                  <w:pPr>
                    <w:widowControl w:val="0"/>
                    <w:tabs>
                      <w:tab w:val="left" w:pos="851"/>
                      <w:tab w:val="left" w:pos="1440"/>
                      <w:tab w:val="left" w:pos="1560"/>
                      <w:tab w:val="left" w:pos="2040"/>
                    </w:tabs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Nėra.</w:t>
                  </w:r>
                </w:p>
              </w:sdtContent>
            </w:sdt>
            <w:sdt>
              <w:sdtPr>
                <w:alias w:val="poskyris"/>
                <w:tag w:val="part_6205ccba961e466fbaf2b34ed9a0cf42"/>
                <w:lock w:val="sdtLocked"/>
                <w:richText/>
              </w:sdtPr>
              <w:sdtContent>
                <w:p w14:paraId="77183996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205ccba961e466fbaf2b34ed9a0cf4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77662307" w14:textId="4AFA21AC">
                  <w:pPr>
                    <w:widowControl w:val="0"/>
                    <w:suppressLineNumbers/>
                    <w:suppressAutoHyphens/>
                    <w:overflowPunct w:val="0"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Pasekmės teigiamos, nes bus įgyvendintas Tarybos sprendimas, kuriuo patvirtinti Švietimo tarybos nuostatai, ir sudaryta Švietimo taryba, kuri galės dalyvauti formuojant bendrąją miesto švietimo politiką.</w:t>
                  </w:r>
                </w:p>
              </w:sdtContent>
            </w:sdt>
            <w:sdt>
              <w:sdtPr>
                <w:alias w:val="poskyris"/>
                <w:tag w:val="part_96bcc045e3624b13a7fa1e3c031726f3"/>
                <w:lock w:val="sdtLocked"/>
                <w:richText/>
              </w:sdtPr>
              <w:sdtContent>
                <w:p w14:paraId="245AC758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6bcc045e3624b13a7fa1e3c031726f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499E41ED" w14:textId="41637808">
                  <w:pPr>
                    <w:widowControl w:val="0"/>
                    <w:tabs>
                      <w:tab w:val="left" w:pos="855"/>
                    </w:tabs>
                    <w:suppressAutoHyphens/>
                    <w:ind w:firstLine="856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Šiaulių miesto savivaldybės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tarybos 2022 m. birželio 2 d. sprendimas Nr. T-259 „Dėl Šiaulių miesto savivaldybės tarybos sudėties patvirtinimo“ bus pripažintas negaliojančiu.</w:t>
                  </w:r>
                </w:p>
              </w:sdtContent>
            </w:sdt>
            <w:sdt>
              <w:sdtPr>
                <w:alias w:val="poskyris"/>
                <w:tag w:val="part_54febd2a42204297855ac2f593a93ffb"/>
                <w:lock w:val="sdtLocked"/>
                <w:richText/>
              </w:sdtPr>
              <w:sdtContent>
                <w:p w14:paraId="5753FB7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4febd2a42204297855ac2f593a93ff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BE2B9F4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papildomų teisės aktų nereikės. </w:t>
                  </w:r>
                </w:p>
                <w:p w14:paraId="5404A88C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51C2D3B5" w14:textId="77777777">
                  <w:pPr>
                    <w:widowControl w:val="0"/>
                    <w:suppressLineNumbers/>
                    <w:overflowPunct w:val="0"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lėšos nereikalingos.</w:t>
                  </w:r>
                </w:p>
                <w:p w14:paraId="3A40A03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5C4F5989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Netaikoma.</w:t>
                  </w:r>
                </w:p>
                <w:p w14:paraId="6B2ACAC3" w14:textId="45275168">
                  <w:pPr>
                    <w:widowControl w:val="0"/>
                    <w:tabs>
                      <w:tab w:val="left" w:pos="855"/>
                    </w:tabs>
                    <w:suppressAutoHyphens/>
                    <w:ind w:firstLine="856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75. Projekto iniciatorius – Švietimo skyrius.</w:t>
                  </w:r>
                </w:p>
                <w:p w14:paraId="63B18D8E" w14:textId="77777777">
                  <w:pPr>
                    <w:widowControl w:val="0"/>
                    <w:suppressAutoHyphens/>
                    <w:ind w:left="57"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2D905E06" w14:textId="77777777">
                  <w:pPr>
                    <w:widowControl w:val="0"/>
                    <w:suppressAutoHyphens/>
                    <w:ind w:left="57"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0162c227a044c2d990375973e62d5dd"/>
            <w:lock w:val="sdtLocked"/>
            <w:richText/>
          </w:sdtPr>
          <w:sdtContent>
            <w:p w14:paraId="1673D311" w14:textId="6290CF51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48F937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6B10AEA4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BA4BB6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343A84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36308A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84067B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332B938E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0688D8" w14:textId="77777777"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x-none" w:eastAsia="lt-LT"/>
      </w:rPr>
      <w:fldChar w:fldCharType="begin"/>
    </w:r>
    <w:r>
      <w:rPr>
        <w:rFonts w:eastAsia="Lucida Sans Unicode"/>
        <w:szCs w:val="24"/>
        <w:lang w:val="x-none" w:eastAsia="lt-LT"/>
      </w:rPr>
      <w:instrText xml:space="preserve">PAGE  </w:instrText>
    </w:r>
    <w:r>
      <w:rPr>
        <w:rFonts w:eastAsia="Lucida Sans Unicode"/>
        <w:szCs w:val="24"/>
        <w:lang w:val="x-none" w:eastAsia="lt-LT"/>
      </w:rPr>
      <w:fldChar w:fldCharType="end"/>
    </w:r>
  </w:p>
  <w:p w14:paraId="7DBC6B5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C34D46" w14:textId="77777777"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x-none" w:eastAsia="lt-LT"/>
      </w:rPr>
      <w:fldChar w:fldCharType="begin"/>
    </w:r>
    <w:r>
      <w:rPr>
        <w:rFonts w:eastAsia="Lucida Sans Unicode"/>
        <w:szCs w:val="24"/>
        <w:lang w:val="x-none" w:eastAsia="lt-LT"/>
      </w:rPr>
      <w:instrText xml:space="preserve">PAGE  </w:instrText>
    </w:r>
    <w:r>
      <w:rPr>
        <w:rFonts w:eastAsia="Lucida Sans Unicode"/>
        <w:szCs w:val="24"/>
        <w:lang w:val="x-none" w:eastAsia="lt-LT"/>
      </w:rPr>
      <w:fldChar w:fldCharType="separate"/>
    </w:r>
    <w:r>
      <w:rPr>
        <w:rFonts w:eastAsia="Lucida Sans Unicode"/>
        <w:szCs w:val="24"/>
        <w:lang w:val="x-none" w:eastAsia="lt-LT"/>
      </w:rPr>
      <w:t>2</w:t>
    </w:r>
    <w:r>
      <w:rPr>
        <w:rFonts w:eastAsia="Lucida Sans Unicode"/>
        <w:szCs w:val="24"/>
        <w:lang w:val="x-none" w:eastAsia="lt-LT"/>
      </w:rPr>
      <w:fldChar w:fldCharType="end"/>
    </w:r>
  </w:p>
  <w:p w14:paraId="617875A8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1249A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A7D6729"/>
  <w15:chartTrackingRefBased/>
  <w15:docId w15:val="{6C04D9E6-7A8C-45BC-90DD-1B51FA96F2E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8217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eb737960bed4873bca41c88d5d99030" PartId="44575b25375c4f6887165f2620ed7dcb">
    <Part Type="skyrius" Nr="999" Title="SPRENDIMO „DĖL ŠIAULIŲ MIESTO SAVIVALDYBĖS ŠVIETIMO TARYBOS SUDĖTIES PATVIRTINIMO“ PROJEKTO AIŠKINAMASIS RAŠTAS" DocPartId="015c8fdba0bb417186416027b1e7cdd8" PartId="ddaa56a187d642c88da49ab18e9800bc">
      <Part Type="poskyris" Title="Parengto sprendimo projekto tikslai ir uždaviniai." DocPartId="73cf95ef98514f74b94d59ccc4fda624" PartId="4a1e5bad68e745818fb5bfe16a710793"/>
      <Part Type="poskyris" Title="Dabartinis sprendimo projekte aptariamų klausimų reguliavimas." DocPartId="7bbf6a839fdb4fe288bef9733fc6afe3" PartId="39c9d088f3cc487693988fd05a0a7c2d"/>
      <Part Type="poskyris" Title="Sprendimo projekte numatytos naujos teisinio reglamentavimo nuostatos." DocPartId="46da6fe8c9714be6a72c54405f1b4f93" PartId="d6d7629f4f6e408b98792fab01874449"/>
      <Part Type="poskyris" Title="Priėmus sprendimą, galimos pasekmės." DocPartId="cc9cee7845054597bb4a3a2cb5c57d58" PartId="6205ccba961e466fbaf2b34ed9a0cf42"/>
      <Part Type="poskyris" Title="Priėmus sprendimą, keičiami ar pripažįstami negaliojančiais teisės aktai." DocPartId="9b40f6c2581f46aaad583ac5f9f14e3b" PartId="96bcc045e3624b13a7fa1e3c031726f3"/>
      <Part Type="poskyris" Title="Sprendimui įgyvendinti reikalingi priimti papildomi teisės aktai." DocPartId="5be3523429cf4824b81b75f8622a34bf" PartId="54febd2a42204297855ac2f593a93ffb"/>
    </Part>
    <Part Type="signatura" DocPartId="8fd9ae4549d84b4c890f8c5b91e29a96" PartId="50162c227a044c2d990375973e62d5dd"/>
  </Part>
</Parts>
</file>

<file path=customXml/itemProps1.xml><?xml version="1.0" encoding="utf-8"?>
<ds:datastoreItem xmlns:ds="http://schemas.openxmlformats.org/officeDocument/2006/customXml" ds:itemID="{6473D8D5-2E6E-4B71-9FE9-D5B5A5B57A1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267</Words>
  <Characters>2045</Characters>
  <Application>Microsoft Office Word</Application>
  <DocSecurity>4</DocSecurity>
  <Lines>47</Lines>
  <Paragraphs>28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2284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2025-05-12T07:39:00Z</dcterms:created>
  <dc:creator>Edita Čičelienė</dc:creator>
  <lastModifiedBy>adlibuser</lastModifiedBy>
  <lastPrinted>2015-02-03T06:57:00Z</lastPrinted>
  <dcterms:modified xsi:type="dcterms:W3CDTF">2025-05-12T07:39:00Z</dcterms:modified>
  <revision>2</revision>
  <dc:title>ŠIAULIŲ MIESTO SAVIVALDYBĖS ADMINISTRACIJOS</dc:title>
</coreProperties>
</file>