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d3d52946c45478ea6922c4d169c7c34"/>
        <w:lock w:val="sdtLocked"/>
        <w:richText/>
      </w:sdtPr>
      <w:sdtContent>
        <w:p>
          <w:pPr>
            <w:tabs>
              <w:tab w:val="center" w:pos="4819"/>
              <w:tab w:val="right" w:pos="9638"/>
            </w:tabs>
            <w:ind w:firstLine="7626"/>
            <w:rPr>
              <w:b/>
              <w:bCs/>
            </w:rPr>
          </w:pPr>
          <w:r>
            <w:rPr>
              <w:b/>
              <w:bCs/>
            </w:rPr>
            <w:t xml:space="preserve">Projekto </w:t>
          </w:r>
        </w:p>
        <w:p>
          <w:pPr>
            <w:tabs>
              <w:tab w:val="center" w:pos="4819"/>
              <w:tab w:val="right" w:pos="9638"/>
            </w:tabs>
            <w:jc w:val="right"/>
            <w:rPr>
              <w:b/>
              <w:bCs/>
            </w:rPr>
          </w:pPr>
          <w:r>
            <w:rPr>
              <w:b/>
              <w:bCs/>
            </w:rPr>
            <w:t xml:space="preserve">lyginamasis variantas                                                                                                                     </w:t>
          </w:r>
        </w:p>
        <w:p>
          <w:pPr>
            <w:suppressAutoHyphens/>
            <w:jc w:val="center"/>
            <w:textAlignment w:val="baseline"/>
            <w:rPr>
              <w:b/>
              <w:bCs/>
              <w:lang w:eastAsia="lt-LT"/>
            </w:rPr>
          </w:pPr>
        </w:p>
        <w:p>
          <w:pPr>
            <w:suppressAutoHyphens/>
            <w:jc w:val="center"/>
            <w:textAlignment w:val="baseline"/>
            <w:rPr>
              <w:b/>
              <w:bCs/>
              <w:lang w:eastAsia="lt-LT"/>
            </w:rPr>
          </w:pPr>
          <w:r>
            <w:rPr>
              <w:b/>
              <w:bCs/>
              <w:lang w:eastAsia="lt-LT"/>
            </w:rPr>
            <w:t>LIETUVOS RESPUBLIKOS APLINKOS MINISTRAS</w:t>
          </w:r>
        </w:p>
        <w:p>
          <w:pPr>
            <w:suppressAutoHyphens/>
            <w:jc w:val="center"/>
            <w:textAlignment w:val="baseline"/>
          </w:pPr>
        </w:p>
        <w:p>
          <w:pPr>
            <w:suppressAutoHyphens/>
            <w:jc w:val="center"/>
            <w:textAlignment w:val="baseline"/>
            <w:rPr>
              <w:b/>
              <w:bCs/>
              <w:lang w:eastAsia="lt-LT"/>
            </w:rPr>
          </w:pPr>
          <w:r>
            <w:rPr>
              <w:b/>
              <w:bCs/>
              <w:lang w:eastAsia="lt-LT"/>
            </w:rPr>
            <w:t>ĮSAKYMAS</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lang w:eastAsia="lt-LT"/>
            </w:rPr>
          </w:pPr>
          <w:r>
            <w:rPr>
              <w:b/>
              <w:lang w:eastAsia="lt-LT"/>
            </w:rPr>
            <w:t>DĖL LIETUVOS RESPUBLIKOS APLINKOS MINISTRO 2017 M. SAUSIO 6 D. ĮSAKYMO NR. D1-22 „DĖL SPECIALIŲJŲ REIKALAVIMŲ, SPECIALIŲJŲ ARCHITEKTŪROS REIKALAVIMŲ, SPECIALIŲJŲ SAUGOMOS TERITORIJOS TVARKYMO IR APSAUGOS REIKALAVIMŲ STRUKTŪROS IR IŠDAVIMO TVARKOS APRAŠO PATVIRTINIMO“ PAKEITIMO</w:t>
          </w:r>
        </w:p>
        <w:p>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center"/>
            <w:textAlignment w:val="baseline"/>
            <w:rPr>
              <w:b/>
              <w:lang w:eastAsia="lt-LT"/>
            </w:rPr>
          </w:pPr>
        </w:p>
        <w:p>
          <w:pPr>
            <w:suppressAutoHyphens/>
            <w:jc w:val="center"/>
            <w:textAlignment w:val="baseline"/>
            <w:rPr>
              <w:lang w:eastAsia="lt-LT"/>
            </w:rPr>
          </w:pPr>
          <w:r>
            <w:rPr>
              <w:lang w:eastAsia="lt-LT"/>
            </w:rPr>
            <w:t xml:space="preserve">2024 m.          d. Nr. </w:t>
          </w:r>
        </w:p>
        <w:p>
          <w:pPr>
            <w:suppressAutoHyphens/>
            <w:jc w:val="center"/>
            <w:textAlignment w:val="baseline"/>
            <w:rPr>
              <w:lang w:eastAsia="lt-LT"/>
            </w:rPr>
          </w:pPr>
          <w:r>
            <w:rPr>
              <w:lang w:eastAsia="lt-LT"/>
            </w:rPr>
            <w:t>Vilnius</w:t>
          </w:r>
        </w:p>
        <w:p>
          <w:pPr>
            <w:suppressAutoHyphens/>
            <w:jc w:val="center"/>
            <w:textAlignment w:val="baseline"/>
            <w:rPr>
              <w:lang w:eastAsia="lt-LT"/>
            </w:rPr>
          </w:pPr>
        </w:p>
        <w:p>
          <w:pPr>
            <w:suppressAutoHyphens/>
            <w:jc w:val="center"/>
            <w:textAlignment w:val="baseline"/>
            <w:rPr>
              <w:lang w:eastAsia="lt-LT"/>
            </w:rPr>
          </w:pPr>
        </w:p>
        <w:sdt>
          <w:sdtPr>
            <w:alias w:val="1 p."/>
            <w:tag w:val="part_243e5922ffee467382093689e9615fdc"/>
            <w:lock w:val="sdtLocked"/>
            <w:richText/>
          </w:sdtPr>
          <w:sdtContent>
            <w:p>
              <w:pPr>
                <w:suppressAutoHyphens/>
                <w:ind w:firstLine="709"/>
                <w:jc w:val="both"/>
                <w:textAlignment w:val="baseline"/>
                <w:rPr>
                  <w:color w:val="000000"/>
                </w:rPr>
              </w:pPr>
              <w:sdt>
                <w:sdtPr>
                  <w:alias w:val="Numeris"/>
                  <w:tag w:val="nr_243e5922ffee467382093689e9615fdc"/>
                  <w:lock w:val="sdtLocked"/>
                  <w:richText/>
                </w:sdtPr>
                <w:sdtContent>
                  <w:r>
                    <w:rPr>
                      <w:color w:val="000000"/>
                    </w:rPr>
                    <w:t>1</w:t>
                  </w:r>
                </w:sdtContent>
              </w:sdt>
              <w:r>
                <w:rPr>
                  <w:color w:val="000000"/>
                </w:rPr>
                <w:t>. P a k e i č i u  Specialiųjų reikalavimų, specialiųjų architektūros reikalavimų, specialiųjų saugomos teritorijos tvarkymo ir apsaugos reikalavimų struktūros ir išdavimo tvarkos aprašą patvirtintą Lietuvos Respublikos aplinkos ministro 2017 m. sausio 6 d. įsakymu Nr. D1-22 „Dėl Specialiųjų reikalavimų, specialiųjų architektūros reikalavimų, specialiųjų saugomos teritorijos tvarkymo ir apsaugos reikalavimų struktūros ir išdavimo tvarkos aprašo patvirtinimo“: </w:t>
              </w:r>
            </w:p>
            <w:sdt>
              <w:sdtPr>
                <w:alias w:val="1.1 pp."/>
                <w:tag w:val="part_29137193abda48c196082a18ac10be3e"/>
                <w:lock w:val="sdtLocked"/>
                <w:richText/>
              </w:sdtPr>
              <w:sdtContent>
                <w:p>
                  <w:pPr>
                    <w:suppressAutoHyphens/>
                    <w:ind w:firstLine="709"/>
                    <w:textAlignment w:val="baseline"/>
                    <w:rPr>
                      <w:color w:val="000000"/>
                    </w:rPr>
                  </w:pPr>
                  <w:sdt>
                    <w:sdtPr>
                      <w:alias w:val="Numeris"/>
                      <w:tag w:val="nr_29137193abda48c196082a18ac10be3e"/>
                      <w:lock w:val="sdtLocked"/>
                      <w:richText/>
                    </w:sdtPr>
                    <w:sdtContent>
                      <w:r>
                        <w:rPr>
                          <w:color w:val="000000"/>
                        </w:rPr>
                        <w:t>1.1</w:t>
                      </w:r>
                    </w:sdtContent>
                  </w:sdt>
                  <w:r>
                    <w:rPr>
                      <w:color w:val="000000"/>
                    </w:rPr>
                    <w:t xml:space="preserve">. Pakeičiu 1 punktą ir jį išdėstau taip: </w:t>
                  </w:r>
                </w:p>
                <w:sdt>
                  <w:sdtPr>
                    <w:alias w:val="citata"/>
                    <w:tag w:val="part_afa99f9cd16d49dda00376812c724392"/>
                    <w:lock w:val="sdtLocked"/>
                    <w:richText/>
                  </w:sdtPr>
                  <w:sdtContent>
                    <w:sdt>
                      <w:sdtPr>
                        <w:alias w:val="1 p."/>
                        <w:tag w:val="part_4dc2ebc9a439499695654e3177876f56"/>
                        <w:lock w:val="sdtLocked"/>
                        <w:richText/>
                      </w:sdtPr>
                      <w:sdtContent>
                        <w:p>
                          <w:pPr>
                            <w:suppressAutoHyphens/>
                            <w:ind w:firstLine="709"/>
                            <w:jc w:val="both"/>
                            <w:textAlignment w:val="baseline"/>
                            <w:rPr>
                              <w:color w:val="000000"/>
                            </w:rPr>
                          </w:pPr>
                          <w:r>
                            <w:rPr>
                              <w:b/>
                              <w:bCs/>
                              <w:color w:val="000000"/>
                            </w:rPr>
                            <w:t>„</w:t>
                          </w:r>
                          <w:sdt>
                            <w:sdtPr>
                              <w:alias w:val="Numeris"/>
                              <w:tag w:val="nr_4dc2ebc9a439499695654e3177876f56"/>
                              <w:lock w:val="sdtLocked"/>
                              <w:richText/>
                            </w:sdtPr>
                            <w:sdtContent>
                              <w:r>
                                <w:rPr>
                                  <w:color w:val="000000"/>
                                </w:rPr>
                                <w:t>1</w:t>
                              </w:r>
                            </w:sdtContent>
                          </w:sdt>
                          <w:r>
                            <w:rPr>
                              <w:color w:val="000000"/>
                            </w:rPr>
                            <w:t xml:space="preserve">. </w:t>
                          </w:r>
                          <w:r>
                            <w:rPr>
                              <w:szCs w:val="24"/>
                            </w:rPr>
                            <w:t>Specialiųjų reikalavimų, specialiųjų architektūros reikalavimų, specialiųjų saugomos teritorijos tvarkymo ir apsaugos reikalavimų struktūros tvarkos aprašas (toliau – Aprašas) reglamentuoja specialiųjų reikalavimų, specialiųjų architektūros reikalavimų, specialiųjų saugomos teritorijos tvarkymo ir apsaugos reikalavimų struktūrą ir išdavimo reikalavimus.</w:t>
                          </w:r>
                          <w:r>
                            <w:t xml:space="preserve"> </w:t>
                          </w:r>
                          <w:r>
                            <w:rPr>
                              <w:b/>
                              <w:bCs/>
                            </w:rPr>
                            <w:t xml:space="preserve">Šio reglamento nuostatos netaikomos, kai statinius planuojama statyti </w:t>
                          </w:r>
                          <w:r>
                            <w:rPr>
                              <w:b/>
                              <w:bCs/>
                              <w:color w:val="000000"/>
                            </w:rPr>
                            <w:t>Lietuvos Respublikos teritorinėje jūroje, išskirtinėje ekonominėje zonoje ir kontinentiniame šelfe</w:t>
                          </w:r>
                          <w:r>
                            <w:rPr>
                              <w:b/>
                              <w:bCs/>
                            </w:rPr>
                            <w:t>.</w:t>
                          </w:r>
                          <w:r>
                            <w:rPr>
                              <w:b/>
                              <w:bCs/>
                              <w:color w:val="000000"/>
                            </w:rPr>
                            <w:t>“</w:t>
                          </w:r>
                        </w:p>
                      </w:sdtContent>
                    </w:sdt>
                  </w:sdtContent>
                </w:sdt>
              </w:sdtContent>
            </w:sdt>
            <w:sdt>
              <w:sdtPr>
                <w:alias w:val="1.2 pp."/>
                <w:tag w:val="part_b0024d8be2294a56a6450dccb1eeca4c"/>
                <w:lock w:val="sdtLocked"/>
                <w:richText/>
              </w:sdtPr>
              <w:sdtContent>
                <w:p>
                  <w:pPr>
                    <w:ind w:firstLine="709"/>
                    <w:jc w:val="both"/>
                    <w:rPr>
                      <w:color w:val="000000"/>
                      <w:szCs w:val="24"/>
                      <w:lang w:val="en-GB" w:eastAsia="en-GB"/>
                    </w:rPr>
                  </w:pPr>
                  <w:sdt>
                    <w:sdtPr>
                      <w:alias w:val="Numeris"/>
                      <w:tag w:val="nr_b0024d8be2294a56a6450dccb1eeca4c"/>
                      <w:lock w:val="sdtLocked"/>
                      <w:richText/>
                    </w:sdtPr>
                    <w:sdtContent>
                      <w:r>
                        <w:rPr>
                          <w:color w:val="000000"/>
                          <w:szCs w:val="24"/>
                          <w:lang w:val="en-GB" w:eastAsia="en-GB"/>
                        </w:rPr>
                        <w:t>1.2</w:t>
                      </w:r>
                    </w:sdtContent>
                  </w:sdt>
                  <w:r>
                    <w:rPr>
                      <w:color w:val="000000"/>
                      <w:szCs w:val="24"/>
                      <w:lang w:val="en-GB" w:eastAsia="en-GB"/>
                    </w:rPr>
                    <w:t>. Pakeičiu 2 punktą ir jį išdėstau taip:</w:t>
                  </w:r>
                </w:p>
                <w:sdt>
                  <w:sdtPr>
                    <w:alias w:val="citata"/>
                    <w:tag w:val="part_4a1e1d8d5723421c8c79131f2fe1dc63"/>
                    <w:lock w:val="sdtLocked"/>
                    <w:richText/>
                  </w:sdtPr>
                  <w:sdtContent>
                    <w:sdt>
                      <w:sdtPr>
                        <w:alias w:val="2 p."/>
                        <w:tag w:val="part_bf822a3f54d14e90947a2e86e8e9ad34"/>
                        <w:lock w:val="sdtLocked"/>
                        <w:richText/>
                      </w:sdtPr>
                      <w:sdtContent>
                        <w:p>
                          <w:pPr>
                            <w:ind w:firstLine="709"/>
                            <w:jc w:val="both"/>
                            <w:rPr>
                              <w:szCs w:val="24"/>
                              <w:lang w:val="en-GB" w:eastAsia="en-GB"/>
                            </w:rPr>
                          </w:pPr>
                          <w:r>
                            <w:rPr>
                              <w:b/>
                              <w:bCs/>
                              <w:color w:val="000000"/>
                              <w:szCs w:val="24"/>
                              <w:lang w:val="en-GB" w:eastAsia="en-GB"/>
                            </w:rPr>
                            <w:t>„</w:t>
                          </w:r>
                          <w:sdt>
                            <w:sdtPr>
                              <w:alias w:val="Numeris"/>
                              <w:tag w:val="nr_bf822a3f54d14e90947a2e86e8e9ad34"/>
                              <w:lock w:val="sdtLocked"/>
                              <w:richText/>
                            </w:sdtPr>
                            <w:sdtContent>
                              <w:r>
                                <w:rPr>
                                  <w:color w:val="000000"/>
                                  <w:szCs w:val="24"/>
                                  <w:lang w:val="en-GB" w:eastAsia="en-GB"/>
                                </w:rPr>
                                <w:t>2</w:t>
                              </w:r>
                            </w:sdtContent>
                          </w:sdt>
                          <w:r>
                            <w:rPr>
                              <w:color w:val="000000"/>
                              <w:szCs w:val="24"/>
                              <w:lang w:val="en-GB" w:eastAsia="en-GB"/>
                            </w:rPr>
                            <w:t xml:space="preserve">. </w:t>
                          </w:r>
                          <w:r>
                            <w:rPr>
                              <w:szCs w:val="24"/>
                              <w:lang w:val="en-GB" w:eastAsia="en-GB"/>
                            </w:rPr>
                            <w:t xml:space="preserve">Savivaldybės </w:t>
                          </w:r>
                          <w:r>
                            <w:rPr>
                              <w:strike/>
                              <w:szCs w:val="24"/>
                              <w:lang w:val="en-GB" w:eastAsia="en-GB"/>
                            </w:rPr>
                            <w:t>meras</w:t>
                          </w:r>
                          <w:r>
                            <w:rPr>
                              <w:b/>
                              <w:bCs/>
                              <w:szCs w:val="24"/>
                              <w:lang w:val="en-GB" w:eastAsia="en-GB"/>
                            </w:rPr>
                            <w:t xml:space="preserve"> </w:t>
                          </w:r>
                          <w:r>
                            <w:rPr>
                              <w:strike/>
                              <w:szCs w:val="24"/>
                              <w:lang w:val="en-GB" w:eastAsia="en-GB"/>
                            </w:rPr>
                            <w:t>(jo įgaliotas savivaldybės</w:t>
                          </w:r>
                          <w:r>
                            <w:rPr>
                              <w:szCs w:val="24"/>
                              <w:lang w:val="en-GB" w:eastAsia="en-GB"/>
                            </w:rPr>
                            <w:t xml:space="preserve"> administracijos valstybės tarnautojas</w:t>
                          </w:r>
                          <w:r>
                            <w:rPr>
                              <w:i/>
                              <w:iCs/>
                              <w:szCs w:val="24"/>
                              <w:lang w:val="en-GB" w:eastAsia="en-GB"/>
                            </w:rPr>
                            <w:t xml:space="preserve">, </w:t>
                          </w:r>
                          <w:r>
                            <w:rPr>
                              <w:b/>
                              <w:bCs/>
                              <w:color w:val="000000"/>
                              <w:szCs w:val="24"/>
                              <w:lang w:val="en-GB" w:eastAsia="en-GB"/>
                            </w:rPr>
                            <w:t xml:space="preserve">atliekantis savivaldybės vyriausiojo architekto funkcijas </w:t>
                          </w:r>
                          <w:r>
                            <w:rPr>
                              <w:b/>
                              <w:bCs/>
                              <w:szCs w:val="24"/>
                              <w:lang w:val="en-GB" w:eastAsia="en-GB"/>
                            </w:rPr>
                            <w:t>(toliau – savivaldybės vyriausiasis architektas</w:t>
                          </w:r>
                          <w:r>
                            <w:rPr>
                              <w:szCs w:val="24"/>
                              <w:lang w:val="en-GB" w:eastAsia="en-GB"/>
                            </w:rPr>
                            <w:t xml:space="preserve">), vadovaudamasis Lietuvos Respublikos statybos įstatymo 24 straipsnio nuostatomis ir Aprašu, specialiuosius reikalavimus (specialiųjų architektūros reikalavimų, specialiųjų saugomos teritorijos tvarkymo ir apsaugos reikalavimų, specialiųjų paveldosaugos reikalavimų rinkinį) išduoda statytojui (užsakovui) (toliau – statytojas) </w:t>
                          </w:r>
                          <w:r>
                            <w:rPr>
                              <w:strike/>
                              <w:szCs w:val="24"/>
                              <w:lang w:val="en-GB" w:eastAsia="en-GB"/>
                            </w:rPr>
                            <w:t>pageidaujant</w:t>
                          </w:r>
                          <w:r>
                            <w:rPr>
                              <w:szCs w:val="24"/>
                              <w:lang w:val="en-GB" w:eastAsia="en-GB"/>
                            </w:rPr>
                            <w:t xml:space="preserve">. </w:t>
                          </w:r>
                          <w:r>
                            <w:rPr>
                              <w:b/>
                              <w:bCs/>
                              <w:color w:val="000000"/>
                              <w:szCs w:val="24"/>
                              <w:lang w:val="en-GB" w:eastAsia="en-GB"/>
                            </w:rPr>
                            <w:t xml:space="preserve">Specialieji reikalavimai privalomi, kai pagal Statybos įstatymo 27 straipsnio 1 dalį, išskyrus </w:t>
                          </w:r>
                          <w:r>
                            <w:rPr>
                              <w:b/>
                              <w:bCs/>
                              <w:szCs w:val="24"/>
                              <w:lang w:val="en-GB" w:eastAsia="en-GB"/>
                            </w:rPr>
                            <w:t>6</w:t>
                          </w:r>
                          <w:r>
                            <w:rPr>
                              <w:b/>
                              <w:bCs/>
                              <w:szCs w:val="24"/>
                              <w:vertAlign w:val="superscript"/>
                              <w:lang w:val="en-GB" w:eastAsia="en-GB"/>
                            </w:rPr>
                            <w:t>1</w:t>
                          </w:r>
                          <w:r>
                            <w:rPr>
                              <w:szCs w:val="24"/>
                              <w:vertAlign w:val="superscript"/>
                              <w:lang w:val="en-GB" w:eastAsia="en-GB"/>
                            </w:rPr>
                            <w:t xml:space="preserve"> </w:t>
                          </w:r>
                          <w:r>
                            <w:rPr>
                              <w:b/>
                              <w:bCs/>
                              <w:color w:val="000000"/>
                              <w:szCs w:val="24"/>
                              <w:lang w:val="en-GB" w:eastAsia="en-GB"/>
                            </w:rPr>
                            <w:t>papunktį, yra privalomas statybą leidžiantis dokumentas ir:</w:t>
                          </w:r>
                        </w:p>
                        <w:sdt>
                          <w:sdtPr>
                            <w:alias w:val="2.1 pp."/>
                            <w:tag w:val="part_63a3d00c730042f8821625364a888ace"/>
                            <w:lock w:val="sdtLocked"/>
                            <w:richText/>
                          </w:sdtPr>
                          <w:sdtContent>
                            <w:p>
                              <w:pPr>
                                <w:ind w:firstLine="709"/>
                                <w:jc w:val="both"/>
                                <w:rPr>
                                  <w:szCs w:val="24"/>
                                  <w:lang w:val="en-GB" w:eastAsia="en-GB"/>
                                </w:rPr>
                              </w:pPr>
                              <w:sdt>
                                <w:sdtPr>
                                  <w:alias w:val="Numeris"/>
                                  <w:tag w:val="nr_63a3d00c730042f8821625364a888ace"/>
                                  <w:lock w:val="sdtLocked"/>
                                  <w:richText/>
                                </w:sdtPr>
                                <w:sdtContent>
                                  <w:r>
                                    <w:rPr>
                                      <w:b/>
                                      <w:bCs/>
                                      <w:color w:val="000000"/>
                                      <w:szCs w:val="24"/>
                                      <w:lang w:val="en-GB" w:eastAsia="en-GB"/>
                                    </w:rPr>
                                    <w:t>2.1</w:t>
                                  </w:r>
                                </w:sdtContent>
                              </w:sdt>
                              <w:r>
                                <w:rPr>
                                  <w:b/>
                                  <w:bCs/>
                                  <w:color w:val="000000"/>
                                  <w:szCs w:val="24"/>
                                  <w:lang w:val="en-GB" w:eastAsia="en-GB"/>
                                </w:rPr>
                                <w:t>. statinys patenka į visuomenei svarbių statinių sąrašą;</w:t>
                              </w:r>
                            </w:p>
                          </w:sdtContent>
                        </w:sdt>
                        <w:sdt>
                          <w:sdtPr>
                            <w:alias w:val="2.2 pp."/>
                            <w:tag w:val="part_86a94166974b41aba44d690db2da8574"/>
                            <w:lock w:val="sdtLocked"/>
                            <w:richText/>
                          </w:sdtPr>
                          <w:sdtContent>
                            <w:p>
                              <w:pPr>
                                <w:ind w:firstLine="709"/>
                                <w:jc w:val="both"/>
                                <w:rPr>
                                  <w:szCs w:val="24"/>
                                  <w:lang w:val="en-GB" w:eastAsia="en-GB"/>
                                </w:rPr>
                              </w:pPr>
                              <w:sdt>
                                <w:sdtPr>
                                  <w:alias w:val="Numeris"/>
                                  <w:tag w:val="nr_86a94166974b41aba44d690db2da8574"/>
                                  <w:lock w:val="sdtLocked"/>
                                  <w:richText/>
                                </w:sdtPr>
                                <w:sdtContent>
                                  <w:r>
                                    <w:rPr>
                                      <w:b/>
                                      <w:bCs/>
                                      <w:color w:val="000000"/>
                                      <w:szCs w:val="24"/>
                                      <w:lang w:val="en-GB" w:eastAsia="en-GB"/>
                                    </w:rPr>
                                    <w:t>2.2</w:t>
                                  </w:r>
                                </w:sdtContent>
                              </w:sdt>
                              <w:r>
                                <w:rPr>
                                  <w:b/>
                                  <w:bCs/>
                                  <w:color w:val="000000"/>
                                  <w:szCs w:val="24"/>
                                  <w:lang w:val="en-GB" w:eastAsia="en-GB"/>
                                </w:rPr>
                                <w:t>. Lietuvos Respublikos teritorijų planavimo įstatymo 20 straipsnyje nustatytais atvejais neparengti vietovės lygmens teritorijų planavimo dokumentai ir statyba konkrečiame žemės sklype leidžiama;</w:t>
                              </w:r>
                            </w:p>
                          </w:sdtContent>
                        </w:sdt>
                        <w:sdt>
                          <w:sdtPr>
                            <w:alias w:val="2.5 pp."/>
                            <w:tag w:val="part_5ade3824097742f499db700b95c978e0"/>
                            <w:lock w:val="sdtLocked"/>
                            <w:richText/>
                          </w:sdtPr>
                          <w:sdtContent>
                            <w:p>
                              <w:pPr>
                                <w:ind w:firstLine="709"/>
                                <w:jc w:val="both"/>
                                <w:rPr>
                                  <w:szCs w:val="24"/>
                                  <w:lang w:val="en-GB" w:eastAsia="en-GB"/>
                                </w:rPr>
                              </w:pPr>
                              <w:sdt>
                                <w:sdtPr>
                                  <w:alias w:val="Numeris"/>
                                  <w:tag w:val="nr_5ade3824097742f499db700b95c978e0"/>
                                  <w:lock w:val="sdtLocked"/>
                                  <w:richText/>
                                </w:sdtPr>
                                <w:sdtContent>
                                  <w:r>
                                    <w:rPr>
                                      <w:b/>
                                      <w:bCs/>
                                      <w:color w:val="000000"/>
                                      <w:szCs w:val="24"/>
                                      <w:lang w:val="en-GB" w:eastAsia="en-GB"/>
                                    </w:rPr>
                                    <w:t>2.5</w:t>
                                  </w:r>
                                </w:sdtContent>
                              </w:sdt>
                              <w:r>
                                <w:rPr>
                                  <w:b/>
                                  <w:bCs/>
                                  <w:color w:val="000000"/>
                                  <w:szCs w:val="24"/>
                                  <w:lang w:val="en-GB" w:eastAsia="en-GB"/>
                                </w:rPr>
                                <w:t>. statytojo (užsakovo) prašymu.</w:t>
                              </w:r>
                              <w:r>
                                <w:rPr>
                                  <w:color w:val="000000"/>
                                  <w:szCs w:val="24"/>
                                  <w:lang w:val="en-GB" w:eastAsia="en-GB"/>
                                </w:rPr>
                                <w:t>“</w:t>
                              </w:r>
                            </w:p>
                          </w:sdtContent>
                        </w:sdt>
                      </w:sdtContent>
                    </w:sdt>
                  </w:sdtContent>
                </w:sdt>
              </w:sdtContent>
            </w:sdt>
            <w:sdt>
              <w:sdtPr>
                <w:alias w:val="1.3 pp."/>
                <w:tag w:val="part_b8a4e8484c224184baa657d20338f46d"/>
                <w:lock w:val="sdtLocked"/>
                <w:richText/>
              </w:sdtPr>
              <w:sdtContent>
                <w:p>
                  <w:pPr>
                    <w:ind w:firstLine="709"/>
                    <w:rPr>
                      <w:color w:val="000000"/>
                    </w:rPr>
                  </w:pPr>
                  <w:sdt>
                    <w:sdtPr>
                      <w:alias w:val="Numeris"/>
                      <w:tag w:val="nr_b8a4e8484c224184baa657d20338f46d"/>
                      <w:lock w:val="sdtLocked"/>
                      <w:richText/>
                    </w:sdtPr>
                    <w:sdtContent>
                      <w:r>
                        <w:t>1.3</w:t>
                      </w:r>
                    </w:sdtContent>
                  </w:sdt>
                  <w:r>
                    <w:t xml:space="preserve">. </w:t>
                  </w:r>
                  <w:r>
                    <w:rPr>
                      <w:color w:val="000000"/>
                    </w:rPr>
                    <w:t>Pakeičiu 5 punktą ir jį išdėstau taip:</w:t>
                  </w:r>
                </w:p>
                <w:sdt>
                  <w:sdtPr>
                    <w:alias w:val="citata"/>
                    <w:tag w:val="part_d9b6ec6145c44970a6728519173422c0"/>
                    <w:lock w:val="sdtLocked"/>
                    <w:richText/>
                  </w:sdtPr>
                  <w:sdtContent>
                    <w:sdt>
                      <w:sdtPr>
                        <w:alias w:val="5 p."/>
                        <w:tag w:val="part_18807fc3a291452d9a5dce9a3093b9ba"/>
                        <w:lock w:val="sdtLocked"/>
                        <w:richText/>
                      </w:sdtPr>
                      <w:sdtContent>
                        <w:p>
                          <w:pPr>
                            <w:suppressLineNumbers/>
                            <w:suppressAutoHyphens/>
                            <w:ind w:firstLine="709"/>
                            <w:jc w:val="both"/>
                            <w:textAlignment w:val="baseline"/>
                            <w:rPr>
                              <w:strike/>
                            </w:rPr>
                          </w:pPr>
                          <w:r>
                            <w:rPr>
                              <w:b/>
                              <w:bCs/>
                              <w:color w:val="000000"/>
                            </w:rPr>
                            <w:t>„</w:t>
                          </w:r>
                          <w:sdt>
                            <w:sdtPr>
                              <w:alias w:val="Numeris"/>
                              <w:tag w:val="nr_18807fc3a291452d9a5dce9a3093b9ba"/>
                              <w:lock w:val="sdtLocked"/>
                              <w:richText/>
                            </w:sdtPr>
                            <w:sdtContent>
                              <w:r>
                                <w:rPr>
                                  <w:color w:val="000000"/>
                                </w:rPr>
                                <w:t>5</w:t>
                              </w:r>
                            </w:sdtContent>
                          </w:sdt>
                          <w:r>
                            <w:rPr>
                              <w:color w:val="000000"/>
                            </w:rPr>
                            <w:t xml:space="preserve">. </w:t>
                          </w:r>
                          <w:r>
                            <w:t xml:space="preserve">Specialiųjų reikalavimų (pagal Aprašo 5 priede nurodytą formą) išdavimo principai nustatyti Statybos įstatymo 24 straipsnio </w:t>
                          </w:r>
                          <w:r>
                            <w:rPr>
                              <w:strike/>
                            </w:rPr>
                            <w:t>4</w:t>
                          </w:r>
                          <w:r>
                            <w:t>–</w:t>
                          </w:r>
                          <w:r>
                            <w:rPr>
                              <w:b/>
                              <w:bCs/>
                            </w:rPr>
                            <w:t>11</w:t>
                          </w:r>
                          <w:r>
                            <w:rPr>
                              <w:b/>
                              <w:bCs/>
                              <w:vertAlign w:val="superscript"/>
                            </w:rPr>
                            <w:t>2</w:t>
                          </w:r>
                          <w:r>
                            <w:rPr>
                              <w:strike/>
                            </w:rPr>
                            <w:t>11</w:t>
                          </w:r>
                          <w:r>
                            <w:t>-</w:t>
                          </w:r>
                          <w:r>
                            <w:rPr>
                              <w:b/>
                              <w:bCs/>
                            </w:rPr>
                            <w:t>18</w:t>
                          </w:r>
                          <w:r>
                            <w:rPr>
                              <w:b/>
                              <w:bCs/>
                              <w:i/>
                              <w:iCs/>
                            </w:rPr>
                            <w:t xml:space="preserve">, </w:t>
                          </w:r>
                          <w:r>
                            <w:rPr>
                              <w:b/>
                              <w:bCs/>
                            </w:rPr>
                            <w:t>22–24</w:t>
                          </w:r>
                          <w:r>
                            <w:t xml:space="preserve"> dalyse. </w:t>
                          </w:r>
                          <w:r>
                            <w:rPr>
                              <w:strike/>
                            </w:rPr>
                            <w:t xml:space="preserve">Jei prašymas išduoti specialiuosius reikalavimus savivaldybės merui (jo įgaliotam savivaldybės administracijos valstybės tarnautojui) teikiamas tiesiogiai, prie prašymo pridedama elektroninė laikmena su visų su prašymu privalomų pateikti dokumentų įrašais. Specialiesiems reikalavimams gauti savivaldybės merui (jo įgaliotam savivaldybės administracijos valstybės tarnautojui) tiesiogiai pateikiama: </w:t>
                          </w:r>
                        </w:p>
                        <w:sdt>
                          <w:sdtPr>
                            <w:alias w:val="5.1 pp."/>
                            <w:tag w:val="part_518977d1a8834b088cb79142bc12a503"/>
                            <w:lock w:val="sdtLocked"/>
                            <w:richText/>
                          </w:sdtPr>
                          <w:sdtContent>
                            <w:p>
                              <w:pPr>
                                <w:suppressLineNumbers/>
                                <w:suppressAutoHyphens/>
                                <w:ind w:firstLine="709"/>
                                <w:jc w:val="both"/>
                                <w:textAlignment w:val="baseline"/>
                                <w:rPr>
                                  <w:strike/>
                                  <w:lang w:val="en-GB"/>
                                </w:rPr>
                              </w:pPr>
                              <w:sdt>
                                <w:sdtPr>
                                  <w:alias w:val="Numeris"/>
                                  <w:tag w:val="nr_518977d1a8834b088cb79142bc12a503"/>
                                  <w:lock w:val="sdtLocked"/>
                                  <w:richText/>
                                </w:sdtPr>
                                <w:sdtContent>
                                  <w:r>
                                    <w:rPr>
                                      <w:strike/>
                                    </w:rPr>
                                    <w:t>5.1</w:t>
                                  </w:r>
                                </w:sdtContent>
                              </w:sdt>
                              <w:r>
                                <w:rPr>
                                  <w:strike/>
                                </w:rPr>
                                <w:t xml:space="preserve">. Aprašo 1 priede nurodytos formos prašymas su žemės sklypo ir statinio (statinių) duomenimis.    </w:t>
                              </w:r>
                            </w:p>
                          </w:sdtContent>
                        </w:sdt>
                        <w:sdt>
                          <w:sdtPr>
                            <w:alias w:val="5.2 pp."/>
                            <w:tag w:val="part_4a940c13060e41e79b1c8d8f0a6a3e45"/>
                            <w:lock w:val="sdtLocked"/>
                            <w:richText/>
                          </w:sdtPr>
                          <w:sdtContent>
                            <w:p>
                              <w:pPr>
                                <w:ind w:firstLine="709"/>
                                <w:jc w:val="both"/>
                              </w:pPr>
                              <w:sdt>
                                <w:sdtPr>
                                  <w:alias w:val="Numeris"/>
                                  <w:tag w:val="nr_4a940c13060e41e79b1c8d8f0a6a3e45"/>
                                  <w:lock w:val="sdtLocked"/>
                                  <w:richText/>
                                </w:sdtPr>
                                <w:sdtContent>
                                  <w:r>
                                    <w:rPr>
                                      <w:strike/>
                                    </w:rPr>
                                    <w:t>5.2</w:t>
                                  </w:r>
                                </w:sdtContent>
                              </w:sdt>
                              <w:r>
                                <w:rPr>
                                  <w:strike/>
                                </w:rPr>
                                <w:t>. Statybos įstatymo 37 straipsnyje nustatytais atvejais – projektiniai pasiūlymai, kuriems pritarė savivaldybės vyriausiasis architektas, suderinti su Statybos įstatymo 14 straipsnio 1 dalies 13 ir 15 punktuose nurodytais asmenimis.</w:t>
                              </w:r>
                              <w:r>
                                <w:rPr>
                                  <w:b/>
                                  <w:bCs/>
                                </w:rPr>
                                <w:t>“</w:t>
                              </w:r>
                            </w:p>
                          </w:sdtContent>
                        </w:sdt>
                      </w:sdtContent>
                    </w:sdt>
                  </w:sdtContent>
                </w:sdt>
              </w:sdtContent>
            </w:sdt>
            <w:sdt>
              <w:sdtPr>
                <w:alias w:val="1.4 pp."/>
                <w:tag w:val="part_15635e5beae24d15a1fa7dc74835fe1a"/>
                <w:lock w:val="sdtLocked"/>
                <w:richText/>
              </w:sdtPr>
              <w:sdtContent>
                <w:p>
                  <w:pPr>
                    <w:ind w:firstLine="709"/>
                  </w:pPr>
                  <w:sdt>
                    <w:sdtPr>
                      <w:alias w:val="Numeris"/>
                      <w:tag w:val="nr_15635e5beae24d15a1fa7dc74835fe1a"/>
                      <w:lock w:val="sdtLocked"/>
                      <w:richText/>
                    </w:sdtPr>
                    <w:sdtContent>
                      <w:r>
                        <w:t>1.4</w:t>
                      </w:r>
                    </w:sdtContent>
                  </w:sdt>
                  <w:r>
                    <w:t xml:space="preserve">. </w:t>
                  </w:r>
                  <w:r>
                    <w:rPr>
                      <w:color w:val="000000"/>
                    </w:rPr>
                    <w:t>Pakeičiu 6 punktą ir jį išdėstau taip:</w:t>
                  </w:r>
                </w:p>
                <w:sdt>
                  <w:sdtPr>
                    <w:alias w:val="citata"/>
                    <w:tag w:val="part_ae24ba3cecbb468bae9225c8a01ba41b"/>
                    <w:lock w:val="sdtLocked"/>
                    <w:richText/>
                  </w:sdtPr>
                  <w:sdtContent>
                    <w:sdt>
                      <w:sdtPr>
                        <w:alias w:val="6 p."/>
                        <w:tag w:val="part_aa87e23316964595a9eda45f4d99c1c0"/>
                        <w:lock w:val="sdtLocked"/>
                        <w:richText/>
                      </w:sdtPr>
                      <w:sdtContent>
                        <w:p>
                          <w:pPr>
                            <w:suppressAutoHyphens/>
                            <w:ind w:firstLine="709"/>
                            <w:jc w:val="both"/>
                            <w:textAlignment w:val="baseline"/>
                            <w:rPr>
                              <w:b/>
                              <w:bCs/>
                              <w:lang w:eastAsia="lt-LT"/>
                            </w:rPr>
                          </w:pPr>
                          <w:r>
                            <w:rPr>
                              <w:b/>
                              <w:bCs/>
                            </w:rPr>
                            <w:t>„</w:t>
                          </w:r>
                          <w:sdt>
                            <w:sdtPr>
                              <w:alias w:val="Numeris"/>
                              <w:tag w:val="nr_aa87e23316964595a9eda45f4d99c1c0"/>
                              <w:lock w:val="sdtLocked"/>
                              <w:richText/>
                            </w:sdtPr>
                            <w:sdtContent>
                              <w:r>
                                <w:t>6</w:t>
                              </w:r>
                            </w:sdtContent>
                          </w:sdt>
                          <w:r>
                            <w:t xml:space="preserve">. </w:t>
                          </w:r>
                          <w:r>
                            <w:rPr>
                              <w:lang w:eastAsia="lt-LT"/>
                            </w:rPr>
                            <w:t>Prašym</w:t>
                          </w:r>
                          <w:r>
                            <w:rPr>
                              <w:strike/>
                              <w:lang w:eastAsia="lt-LT"/>
                            </w:rPr>
                            <w:t>ą</w:t>
                          </w:r>
                          <w:r>
                            <w:rPr>
                              <w:b/>
                              <w:bCs/>
                              <w:lang w:eastAsia="lt-LT"/>
                            </w:rPr>
                            <w:t>as</w:t>
                          </w:r>
                          <w:r>
                            <w:rPr>
                              <w:lang w:eastAsia="lt-LT"/>
                            </w:rPr>
                            <w:t xml:space="preserve"> ir kit</w:t>
                          </w:r>
                          <w:r>
                            <w:rPr>
                              <w:strike/>
                              <w:lang w:eastAsia="lt-LT"/>
                            </w:rPr>
                            <w:t>us</w:t>
                          </w:r>
                          <w:r>
                            <w:rPr>
                              <w:b/>
                              <w:bCs/>
                              <w:lang w:eastAsia="lt-LT"/>
                            </w:rPr>
                            <w:t>i</w:t>
                          </w:r>
                          <w:r>
                            <w:rPr>
                              <w:lang w:eastAsia="lt-LT"/>
                            </w:rPr>
                            <w:t xml:space="preserve"> dokument</w:t>
                          </w:r>
                          <w:r>
                            <w:rPr>
                              <w:strike/>
                              <w:lang w:eastAsia="lt-LT"/>
                            </w:rPr>
                            <w:t>us</w:t>
                          </w:r>
                          <w:r>
                            <w:rPr>
                              <w:b/>
                              <w:bCs/>
                              <w:lang w:eastAsia="lt-LT"/>
                            </w:rPr>
                            <w:t>ai</w:t>
                          </w:r>
                          <w:r>
                            <w:rPr>
                              <w:lang w:eastAsia="lt-LT"/>
                            </w:rPr>
                            <w:t xml:space="preserve"> teikia</w:t>
                          </w:r>
                          <w:r>
                            <w:rPr>
                              <w:strike/>
                              <w:lang w:eastAsia="lt-LT"/>
                            </w:rPr>
                            <w:t>nt</w:t>
                          </w:r>
                          <w:r>
                            <w:rPr>
                              <w:b/>
                              <w:bCs/>
                              <w:lang w:eastAsia="lt-LT"/>
                            </w:rPr>
                            <w:t>mi</w:t>
                          </w:r>
                          <w:r>
                            <w:rPr>
                              <w:lang w:eastAsia="lt-LT"/>
                            </w:rPr>
                            <w:t xml:space="preserve"> nuotoliniu būdu </w:t>
                          </w:r>
                          <w:r>
                            <w:rPr>
                              <w:strike/>
                              <w:lang w:eastAsia="lt-LT"/>
                            </w:rPr>
                            <w:t>pasinaudojant</w:t>
                          </w:r>
                          <w:r>
                            <w:rPr>
                              <w:lang w:eastAsia="lt-LT"/>
                            </w:rPr>
                            <w:t xml:space="preserve"> per Lietuvos Respublikos statybos leidimų ir statybos valstybinės priežiūros informacin</w:t>
                          </w:r>
                          <w:r>
                            <w:rPr>
                              <w:strike/>
                              <w:lang w:eastAsia="lt-LT"/>
                            </w:rPr>
                            <w:t>e</w:t>
                          </w:r>
                          <w:r>
                            <w:rPr>
                              <w:b/>
                              <w:bCs/>
                              <w:lang w:eastAsia="lt-LT"/>
                            </w:rPr>
                            <w:t>ę</w:t>
                          </w:r>
                          <w:r>
                            <w:rPr>
                              <w:lang w:eastAsia="lt-LT"/>
                            </w:rPr>
                            <w:t xml:space="preserve"> sistem</w:t>
                          </w:r>
                          <w:r>
                            <w:rPr>
                              <w:strike/>
                              <w:lang w:eastAsia="lt-LT"/>
                            </w:rPr>
                            <w:t>a</w:t>
                          </w:r>
                          <w:r>
                            <w:rPr>
                              <w:b/>
                              <w:bCs/>
                              <w:lang w:eastAsia="lt-LT"/>
                            </w:rPr>
                            <w:t>ą</w:t>
                          </w:r>
                          <w:r>
                            <w:rPr>
                              <w:lang w:eastAsia="lt-LT"/>
                            </w:rPr>
                            <w:t xml:space="preserve"> „Infostatyba“ (toliau – IS „Infostatyba“) </w:t>
                          </w:r>
                          <w:r>
                            <w:rPr>
                              <w:b/>
                              <w:bCs/>
                              <w:lang w:eastAsia="lt-LT"/>
                            </w:rPr>
                            <w:t>(</w:t>
                          </w:r>
                          <w:r>
                            <w:rPr>
                              <w:lang w:eastAsia="lt-LT"/>
                            </w:rPr>
                            <w:t>www.planuojustatau.lt</w:t>
                          </w:r>
                          <w:r>
                            <w:rPr>
                              <w:b/>
                              <w:bCs/>
                              <w:lang w:eastAsia="lt-LT"/>
                            </w:rPr>
                            <w:t>)</w:t>
                          </w:r>
                          <w:r>
                            <w:rPr>
                              <w:lang w:eastAsia="lt-LT"/>
                            </w:rPr>
                            <w:t>, užpil</w:t>
                          </w:r>
                          <w:r>
                            <w:rPr>
                              <w:b/>
                              <w:bCs/>
                              <w:lang w:eastAsia="lt-LT"/>
                            </w:rPr>
                            <w:t>dant</w:t>
                          </w:r>
                          <w:r>
                            <w:rPr>
                              <w:strike/>
                              <w:lang w:eastAsia="lt-LT"/>
                            </w:rPr>
                            <w:t>omi</w:t>
                          </w:r>
                          <w:r>
                            <w:rPr>
                              <w:lang w:eastAsia="lt-LT"/>
                            </w:rPr>
                            <w:t xml:space="preserve"> atitinkam</w:t>
                          </w:r>
                          <w:r>
                            <w:rPr>
                              <w:b/>
                              <w:bCs/>
                              <w:lang w:eastAsia="lt-LT"/>
                            </w:rPr>
                            <w:t>us</w:t>
                          </w:r>
                          <w:r>
                            <w:rPr>
                              <w:strike/>
                              <w:lang w:eastAsia="lt-LT"/>
                            </w:rPr>
                            <w:t>i</w:t>
                          </w:r>
                          <w:r>
                            <w:rPr>
                              <w:lang w:eastAsia="lt-LT"/>
                            </w:rPr>
                            <w:t xml:space="preserve"> lauk</w:t>
                          </w:r>
                          <w:r>
                            <w:rPr>
                              <w:b/>
                              <w:bCs/>
                              <w:lang w:eastAsia="lt-LT"/>
                            </w:rPr>
                            <w:t>us</w:t>
                          </w:r>
                          <w:r>
                            <w:rPr>
                              <w:strike/>
                              <w:lang w:eastAsia="lt-LT"/>
                            </w:rPr>
                            <w:t>ai</w:t>
                          </w:r>
                          <w:r>
                            <w:rPr>
                              <w:b/>
                              <w:bCs/>
                              <w:lang w:eastAsia="lt-LT"/>
                            </w:rPr>
                            <w:t>,</w:t>
                          </w:r>
                          <w:r>
                            <w:rPr>
                              <w:lang w:eastAsia="lt-LT"/>
                            </w:rPr>
                            <w:t xml:space="preserve"> </w:t>
                          </w:r>
                          <w:r>
                            <w:rPr>
                              <w:strike/>
                              <w:lang w:eastAsia="lt-LT"/>
                            </w:rPr>
                            <w:t>ir</w:t>
                          </w:r>
                          <w:r>
                            <w:rPr>
                              <w:lang w:eastAsia="lt-LT"/>
                            </w:rPr>
                            <w:t xml:space="preserve"> įkelian</w:t>
                          </w:r>
                          <w:r>
                            <w:rPr>
                              <w:b/>
                              <w:bCs/>
                              <w:lang w:eastAsia="lt-LT"/>
                            </w:rPr>
                            <w:t>t</w:t>
                          </w:r>
                          <w:r>
                            <w:rPr>
                              <w:strike/>
                              <w:lang w:eastAsia="lt-LT"/>
                            </w:rPr>
                            <w:t>mi</w:t>
                          </w:r>
                          <w:r>
                            <w:rPr>
                              <w:lang w:eastAsia="lt-LT"/>
                            </w:rPr>
                            <w:t xml:space="preserve"> privalom</w:t>
                          </w:r>
                          <w:r>
                            <w:rPr>
                              <w:b/>
                              <w:bCs/>
                              <w:lang w:eastAsia="lt-LT"/>
                            </w:rPr>
                            <w:t>us</w:t>
                          </w:r>
                          <w:r>
                            <w:rPr>
                              <w:strike/>
                              <w:lang w:eastAsia="lt-LT"/>
                            </w:rPr>
                            <w:t>i</w:t>
                          </w:r>
                          <w:r>
                            <w:rPr>
                              <w:lang w:eastAsia="lt-LT"/>
                            </w:rPr>
                            <w:t xml:space="preserve"> dokument</w:t>
                          </w:r>
                          <w:r>
                            <w:rPr>
                              <w:b/>
                              <w:bCs/>
                              <w:lang w:eastAsia="lt-LT"/>
                            </w:rPr>
                            <w:t>us</w:t>
                          </w:r>
                          <w:r>
                            <w:rPr>
                              <w:strike/>
                              <w:lang w:eastAsia="lt-LT"/>
                            </w:rPr>
                            <w:t>ai,</w:t>
                          </w:r>
                          <w:r>
                            <w:rPr>
                              <w:b/>
                              <w:bCs/>
                              <w:lang w:eastAsia="lt-LT"/>
                            </w:rPr>
                            <w:t xml:space="preserve"> ir </w:t>
                          </w:r>
                          <w:r>
                            <w:rPr>
                              <w:lang w:eastAsia="lt-LT"/>
                            </w:rPr>
                            <w:t>nurodant</w:t>
                          </w:r>
                          <w:r>
                            <w:rPr>
                              <w:strike/>
                              <w:szCs w:val="24"/>
                            </w:rPr>
                            <w:t>omi</w:t>
                          </w:r>
                          <w:r>
                            <w:rPr>
                              <w:lang w:eastAsia="lt-LT"/>
                            </w:rPr>
                            <w:t xml:space="preserve"> kitus</w:t>
                          </w:r>
                          <w:r>
                            <w:rPr>
                              <w:strike/>
                              <w:lang w:eastAsia="lt-LT"/>
                            </w:rPr>
                            <w:t>i</w:t>
                          </w:r>
                          <w:r>
                            <w:rPr>
                              <w:lang w:eastAsia="lt-LT"/>
                            </w:rPr>
                            <w:t xml:space="preserve"> IS „Infostatyba“ išvardint</w:t>
                          </w:r>
                          <w:r>
                            <w:rPr>
                              <w:b/>
                              <w:bCs/>
                              <w:lang w:eastAsia="lt-LT"/>
                            </w:rPr>
                            <w:t>us</w:t>
                          </w:r>
                          <w:r>
                            <w:rPr>
                              <w:strike/>
                              <w:lang w:eastAsia="lt-LT"/>
                            </w:rPr>
                            <w:t>i</w:t>
                          </w:r>
                          <w:r>
                            <w:rPr>
                              <w:lang w:eastAsia="lt-LT"/>
                            </w:rPr>
                            <w:t xml:space="preserve"> duomen</w:t>
                          </w:r>
                          <w:r>
                            <w:rPr>
                              <w:b/>
                              <w:bCs/>
                              <w:lang w:eastAsia="lt-LT"/>
                            </w:rPr>
                            <w:t>is</w:t>
                          </w:r>
                          <w:r>
                            <w:rPr>
                              <w:strike/>
                              <w:lang w:eastAsia="lt-LT"/>
                            </w:rPr>
                            <w:t>ys</w:t>
                          </w:r>
                          <w:r>
                            <w:rPr>
                              <w:lang w:eastAsia="lt-LT"/>
                            </w:rPr>
                            <w:t xml:space="preserve">. </w:t>
                          </w:r>
                          <w:r>
                            <w:rPr>
                              <w:b/>
                              <w:bCs/>
                              <w:lang w:eastAsia="lt-LT"/>
                            </w:rPr>
                            <w:t>Prašymo formos pavyzdys pateiktas Aprašo 1 priede.“</w:t>
                          </w:r>
                        </w:p>
                      </w:sdtContent>
                    </w:sdt>
                  </w:sdtContent>
                </w:sdt>
              </w:sdtContent>
            </w:sdt>
            <w:sdt>
              <w:sdtPr>
                <w:alias w:val="1.5 pp."/>
                <w:tag w:val="part_39de62200ceb46f09b1be5c877cac34f"/>
                <w:lock w:val="sdtLocked"/>
                <w:richText/>
              </w:sdtPr>
              <w:sdtContent>
                <w:p>
                  <w:pPr>
                    <w:suppressAutoHyphens/>
                    <w:ind w:firstLine="709"/>
                    <w:jc w:val="both"/>
                    <w:textAlignment w:val="baseline"/>
                    <w:rPr>
                      <w:color w:val="000000"/>
                    </w:rPr>
                  </w:pPr>
                  <w:sdt>
                    <w:sdtPr>
                      <w:alias w:val="Numeris"/>
                      <w:tag w:val="nr_39de62200ceb46f09b1be5c877cac34f"/>
                      <w:lock w:val="sdtLocked"/>
                      <w:richText/>
                    </w:sdtPr>
                    <w:sdtContent>
                      <w:r>
                        <w:rPr>
                          <w:lang w:eastAsia="lt-LT"/>
                        </w:rPr>
                        <w:t>1.5</w:t>
                      </w:r>
                    </w:sdtContent>
                  </w:sdt>
                  <w:r>
                    <w:rPr>
                      <w:lang w:eastAsia="lt-LT"/>
                    </w:rPr>
                    <w:t xml:space="preserve">. </w:t>
                  </w:r>
                  <w:r>
                    <w:rPr>
                      <w:color w:val="000000"/>
                    </w:rPr>
                    <w:t>Pakeičiu 7 punktą ir jį išdėstau taip:</w:t>
                  </w:r>
                </w:p>
                <w:sdt>
                  <w:sdtPr>
                    <w:alias w:val="citata"/>
                    <w:tag w:val="part_9f5b2e4b3caf4b93be48a14666ec583d"/>
                    <w:lock w:val="sdtLocked"/>
                    <w:richText/>
                  </w:sdtPr>
                  <w:sdtContent>
                    <w:sdt>
                      <w:sdtPr>
                        <w:alias w:val="7 p."/>
                        <w:tag w:val="part_5ecd31caab4b4fc59fecb4bc299569ae"/>
                        <w:lock w:val="sdtLocked"/>
                        <w:richText/>
                      </w:sdtPr>
                      <w:sdtContent>
                        <w:p>
                          <w:pPr>
                            <w:suppressAutoHyphens/>
                            <w:ind w:firstLine="709"/>
                            <w:jc w:val="both"/>
                            <w:textAlignment w:val="baseline"/>
                          </w:pPr>
                          <w:r>
                            <w:rPr>
                              <w:b/>
                              <w:bCs/>
                              <w:color w:val="000000"/>
                            </w:rPr>
                            <w:t>„</w:t>
                          </w:r>
                          <w:sdt>
                            <w:sdtPr>
                              <w:alias w:val="Numeris"/>
                              <w:tag w:val="nr_5ecd31caab4b4fc59fecb4bc299569ae"/>
                              <w:lock w:val="sdtLocked"/>
                              <w:richText/>
                            </w:sdtPr>
                            <w:sdtContent>
                              <w:r>
                                <w:rPr>
                                  <w:color w:val="000000"/>
                                </w:rPr>
                                <w:t>7</w:t>
                              </w:r>
                            </w:sdtContent>
                          </w:sdt>
                          <w:r>
                            <w:rPr>
                              <w:color w:val="000000"/>
                            </w:rPr>
                            <w:t xml:space="preserve">. </w:t>
                          </w:r>
                          <w:r>
                            <w:rPr>
                              <w:strike/>
                            </w:rPr>
                            <w:t>Nuotoliniu būdu p</w:t>
                          </w:r>
                          <w:r>
                            <w:rPr>
                              <w:b/>
                              <w:bCs/>
                            </w:rPr>
                            <w:t>P</w:t>
                          </w:r>
                          <w:r>
                            <w:t xml:space="preserve">ateiktas prašymas užregistruojamas automatiškai jo pateikimo metu. </w:t>
                          </w:r>
                          <w:r>
                            <w:rPr>
                              <w:strike/>
                            </w:rPr>
                            <w:t>Tiesiogiai pateiktą prašymą savivaldybės meras (jo įgaliotas savivaldybės administracijos valstybės tarnautojas) ne vėliau kaip kitą darbo dieną užregistruoja nurodydamas prašymo priėmimo datą ir registracijos numerį.</w:t>
                          </w:r>
                          <w:r>
                            <w:t xml:space="preserve"> Savivaldybės </w:t>
                          </w:r>
                          <w:r>
                            <w:rPr>
                              <w:strike/>
                            </w:rPr>
                            <w:t>meras</w:t>
                          </w:r>
                          <w:r>
                            <w:rPr>
                              <w:b/>
                              <w:bCs/>
                              <w:strike/>
                            </w:rPr>
                            <w:t xml:space="preserve"> </w:t>
                          </w:r>
                          <w:r>
                            <w:rPr>
                              <w:strike/>
                            </w:rPr>
                            <w:t>(jo įgaliotas savivaldybės</w:t>
                          </w:r>
                          <w:r>
                            <w:t xml:space="preserve"> administracijos valstybės tarnautojas</w:t>
                          </w:r>
                          <w:r>
                            <w:rPr>
                              <w:strike/>
                            </w:rPr>
                            <w:t>)</w:t>
                          </w:r>
                          <w:r>
                            <w:t xml:space="preserve">, </w:t>
                          </w:r>
                          <w:r>
                            <w:rPr>
                              <w:strike/>
                            </w:rPr>
                            <w:t>užregistravęs prašymą,</w:t>
                          </w:r>
                          <w:r>
                            <w:t xml:space="preserve"> ne vėliau kaip per 3 darbo dienas nuo prašymo išduoti specialiuosius reikalavimus užregistravimo patikrina, ar:</w:t>
                          </w:r>
                        </w:p>
                        <w:sdt>
                          <w:sdtPr>
                            <w:alias w:val="7.1 pp."/>
                            <w:tag w:val="part_525e3f7bfdc14a6498ead28c5b1f4402"/>
                            <w:lock w:val="sdtLocked"/>
                            <w:richText/>
                          </w:sdtPr>
                          <w:sdtContent>
                            <w:p>
                              <w:pPr>
                                <w:suppressAutoHyphens/>
                                <w:ind w:firstLine="709"/>
                                <w:jc w:val="both"/>
                                <w:textAlignment w:val="baseline"/>
                              </w:pPr>
                              <w:sdt>
                                <w:sdtPr>
                                  <w:alias w:val="Numeris"/>
                                  <w:tag w:val="nr_525e3f7bfdc14a6498ead28c5b1f4402"/>
                                  <w:lock w:val="sdtLocked"/>
                                  <w:richText/>
                                </w:sdtPr>
                                <w:sdtContent>
                                  <w:r>
                                    <w:rPr>
                                      <w:szCs w:val="24"/>
                                    </w:rPr>
                                    <w:t>7.1</w:t>
                                  </w:r>
                                </w:sdtContent>
                              </w:sdt>
                              <w:r>
                                <w:rPr>
                                  <w:szCs w:val="24"/>
                                </w:rPr>
                                <w:t xml:space="preserve">. </w:t>
                              </w:r>
                              <w:r>
                                <w:rPr>
                                  <w:b/>
                                  <w:bCs/>
                                  <w:szCs w:val="24"/>
                                </w:rPr>
                                <w:t>prašantis išduoti specialiuosius reikalavimus asmuo gali įgyvendinti statytojo (užsakovo) teises</w:t>
                              </w:r>
                              <w:r>
                                <w:rPr>
                                  <w:szCs w:val="24"/>
                                </w:rPr>
                                <w:t xml:space="preserve"> </w:t>
                              </w:r>
                              <w:r>
                                <w:rPr>
                                  <w:strike/>
                                  <w:szCs w:val="24"/>
                                </w:rPr>
                                <w:t>bus įgyvendintos statytojo teisės</w:t>
                              </w:r>
                              <w:r>
                                <w:rPr>
                                  <w:szCs w:val="24"/>
                                </w:rPr>
                                <w:t xml:space="preserve"> pagal Statybos įstatymo 3 straipsnio 2 dalies 1</w:t>
                              </w:r>
                              <w:r>
                                <w:t xml:space="preserve"> </w:t>
                              </w:r>
                              <w:r>
                                <w:rPr>
                                  <w:b/>
                                  <w:bCs/>
                                  <w:szCs w:val="24"/>
                                </w:rPr>
                                <w:t>punkte (išskyrus, kai įgyvendinamas ypatingos valstybinės svarbos projektas ir yra priimtas Vyriausybės nutarimas, kuriuo patvirtintas ypatingos valstybinės svarbos projekto specialusis planas ir pradėta žemės paėmimo visuomenės poreikiams procedūra)</w:t>
                              </w:r>
                              <w:r>
                                <w:rPr>
                                  <w:b/>
                                  <w:bCs/>
                                  <w:i/>
                                  <w:iCs/>
                                  <w:szCs w:val="24"/>
                                </w:rPr>
                                <w:t xml:space="preserve"> </w:t>
                              </w:r>
                              <w:r>
                                <w:rPr>
                                  <w:szCs w:val="24"/>
                                </w:rPr>
                                <w:t>ir</w:t>
                              </w:r>
                              <w:r>
                                <w:rPr>
                                  <w:b/>
                                  <w:bCs/>
                                  <w:color w:val="FF0000"/>
                                  <w:szCs w:val="24"/>
                                </w:rPr>
                                <w:t xml:space="preserve"> </w:t>
                              </w:r>
                              <w:r>
                                <w:rPr>
                                  <w:szCs w:val="24"/>
                                </w:rPr>
                                <w:t>3 punkt</w:t>
                              </w:r>
                              <w:r>
                                <w:rPr>
                                  <w:strike/>
                                  <w:szCs w:val="24"/>
                                </w:rPr>
                                <w:t>uos</w:t>
                              </w:r>
                              <w:r>
                                <w:rPr>
                                  <w:szCs w:val="24"/>
                                </w:rPr>
                                <w:t>e nustatytus reikalavimus;</w:t>
                              </w:r>
                            </w:p>
                          </w:sdtContent>
                        </w:sdt>
                        <w:sdt>
                          <w:sdtPr>
                            <w:alias w:val="7.2 pp."/>
                            <w:tag w:val="part_648372a2ffc74fb789c53b4d93fbedae"/>
                            <w:lock w:val="sdtLocked"/>
                            <w:richText/>
                          </w:sdtPr>
                          <w:sdtContent>
                            <w:p>
                              <w:pPr>
                                <w:suppressAutoHyphens/>
                                <w:ind w:firstLine="709"/>
                                <w:jc w:val="both"/>
                                <w:textAlignment w:val="baseline"/>
                              </w:pPr>
                              <w:sdt>
                                <w:sdtPr>
                                  <w:alias w:val="Numeris"/>
                                  <w:tag w:val="nr_648372a2ffc74fb789c53b4d93fbedae"/>
                                  <w:lock w:val="sdtLocked"/>
                                  <w:richText/>
                                </w:sdtPr>
                                <w:sdtContent>
                                  <w:r>
                                    <w:rPr>
                                      <w:szCs w:val="24"/>
                                    </w:rPr>
                                    <w:t>7.2</w:t>
                                  </w:r>
                                </w:sdtContent>
                              </w:sdt>
                              <w:r>
                                <w:rPr>
                                  <w:szCs w:val="24"/>
                                </w:rPr>
                                <w:t xml:space="preserve">. prašymas užpildytas tinkamai ir (ar) jame nurodyti žemės sklypo ir </w:t>
                              </w:r>
                              <w:r>
                                <w:rPr>
                                  <w:b/>
                                  <w:bCs/>
                                  <w:szCs w:val="24"/>
                                </w:rPr>
                                <w:t>projektuojamo</w:t>
                              </w:r>
                              <w:r>
                                <w:rPr>
                                  <w:b/>
                                  <w:bCs/>
                                  <w:i/>
                                  <w:iCs/>
                                  <w:szCs w:val="24"/>
                                </w:rPr>
                                <w:t xml:space="preserve"> </w:t>
                              </w:r>
                              <w:r>
                                <w:rPr>
                                  <w:szCs w:val="24"/>
                                </w:rPr>
                                <w:t>statinio (statinių grupės) duomenys;</w:t>
                              </w:r>
                            </w:p>
                          </w:sdtContent>
                        </w:sdt>
                        <w:sdt>
                          <w:sdtPr>
                            <w:alias w:val="7.3 pp."/>
                            <w:tag w:val="part_2f04364093c74b70bf1fe5fcfcf02231"/>
                            <w:lock w:val="sdtLocked"/>
                            <w:richText/>
                          </w:sdtPr>
                          <w:sdtContent>
                            <w:p>
                              <w:pPr>
                                <w:suppressAutoHyphens/>
                                <w:ind w:firstLine="709"/>
                                <w:jc w:val="both"/>
                                <w:textAlignment w:val="baseline"/>
                                <w:rPr>
                                  <w:strike/>
                                </w:rPr>
                              </w:pPr>
                              <w:sdt>
                                <w:sdtPr>
                                  <w:alias w:val="Numeris"/>
                                  <w:tag w:val="nr_2f04364093c74b70bf1fe5fcfcf02231"/>
                                  <w:lock w:val="sdtLocked"/>
                                  <w:richText/>
                                </w:sdtPr>
                                <w:sdtContent>
                                  <w:r>
                                    <w:rPr>
                                      <w:strike/>
                                    </w:rPr>
                                    <w:t>7.3</w:t>
                                  </w:r>
                                </w:sdtContent>
                              </w:sdt>
                              <w:r>
                                <w:rPr>
                                  <w:strike/>
                                </w:rPr>
                                <w:t>. projektiniai pasiūlymai (kai juos privaloma rengti) raštu suderinti su Statybos įstatymo 14 straipsnio 1 dalies 13 ir 15 punktuose nurodytais asmenimis, o Statybos įstatymo 37 straipsnyje nenustatytais atvejais pateikti Statybos įstatymo 14 straipsnio 1 dalies 13 ir 15 punktuose nurodytų asmenų sutikimai raštu.</w:t>
                              </w:r>
                              <w:r>
                                <w:rPr>
                                  <w:b/>
                                  <w:bCs/>
                                  <w:szCs w:val="24"/>
                                </w:rPr>
                                <w:t>“</w:t>
                              </w:r>
                            </w:p>
                          </w:sdtContent>
                        </w:sdt>
                      </w:sdtContent>
                    </w:sdt>
                  </w:sdtContent>
                </w:sdt>
              </w:sdtContent>
            </w:sdt>
            <w:sdt>
              <w:sdtPr>
                <w:alias w:val="1.6 pp."/>
                <w:tag w:val="part_2b10a5ef4a69457bb8acdaedbf4af7c2"/>
                <w:lock w:val="sdtLocked"/>
                <w:richText/>
              </w:sdtPr>
              <w:sdtContent>
                <w:p>
                  <w:pPr>
                    <w:suppressAutoHyphens/>
                    <w:ind w:firstLine="709"/>
                    <w:jc w:val="both"/>
                    <w:textAlignment w:val="baseline"/>
                    <w:rPr>
                      <w:color w:val="000000"/>
                    </w:rPr>
                  </w:pPr>
                  <w:sdt>
                    <w:sdtPr>
                      <w:alias w:val="Numeris"/>
                      <w:tag w:val="nr_2b10a5ef4a69457bb8acdaedbf4af7c2"/>
                      <w:lock w:val="sdtLocked"/>
                      <w:richText/>
                    </w:sdtPr>
                    <w:sdtContent>
                      <w:r>
                        <w:rPr>
                          <w:szCs w:val="24"/>
                        </w:rPr>
                        <w:t>1.6</w:t>
                      </w:r>
                    </w:sdtContent>
                  </w:sdt>
                  <w:r>
                    <w:rPr>
                      <w:szCs w:val="24"/>
                    </w:rPr>
                    <w:t xml:space="preserve">. </w:t>
                  </w:r>
                  <w:r>
                    <w:rPr>
                      <w:color w:val="000000"/>
                    </w:rPr>
                    <w:t>Pakeičiu 8 punktą ir jį išdėstau taip:</w:t>
                  </w:r>
                </w:p>
                <w:sdt>
                  <w:sdtPr>
                    <w:alias w:val="citata"/>
                    <w:tag w:val="part_4f3d929d01bf4fbeac38a78717f5dccf"/>
                    <w:lock w:val="sdtLocked"/>
                    <w:richText/>
                  </w:sdtPr>
                  <w:sdtContent>
                    <w:sdt>
                      <w:sdtPr>
                        <w:alias w:val="8 p."/>
                        <w:tag w:val="part_dae06b0fa365494fab57aa5188d75ceb"/>
                        <w:lock w:val="sdtLocked"/>
                        <w:richText/>
                      </w:sdtPr>
                      <w:sdtContent>
                        <w:p>
                          <w:pPr>
                            <w:ind w:firstLine="709"/>
                            <w:jc w:val="both"/>
                          </w:pPr>
                          <w:r>
                            <w:rPr>
                              <w:b/>
                              <w:bCs/>
                              <w:color w:val="000000"/>
                            </w:rPr>
                            <w:t>„</w:t>
                          </w:r>
                          <w:sdt>
                            <w:sdtPr>
                              <w:alias w:val="Numeris"/>
                              <w:tag w:val="nr_dae06b0fa365494fab57aa5188d75ceb"/>
                              <w:lock w:val="sdtLocked"/>
                              <w:richText/>
                            </w:sdtPr>
                            <w:sdtContent>
                              <w:r>
                                <w:rPr>
                                  <w:color w:val="000000"/>
                                </w:rPr>
                                <w:t>8</w:t>
                              </w:r>
                            </w:sdtContent>
                          </w:sdt>
                          <w:r>
                            <w:rPr>
                              <w:color w:val="000000"/>
                            </w:rPr>
                            <w:t xml:space="preserve">. </w:t>
                          </w:r>
                          <w:r>
                            <w:t xml:space="preserve">Savivaldybės </w:t>
                          </w:r>
                          <w:r>
                            <w:rPr>
                              <w:strike/>
                            </w:rPr>
                            <w:t>meras (jo įgaliotas savivaldybės</w:t>
                          </w:r>
                          <w:r>
                            <w:t xml:space="preserve"> administracijos valstybės tarnautojas</w:t>
                          </w:r>
                          <w:r>
                            <w:rPr>
                              <w:strike/>
                            </w:rPr>
                            <w:t>)</w:t>
                          </w:r>
                          <w:r>
                            <w:t xml:space="preserve">, nustatęs, kad neįvykdyti Aprašo 7 punkto reikalavimai </w:t>
                          </w:r>
                          <w:r>
                            <w:rPr>
                              <w:strike/>
                            </w:rPr>
                            <w:t>neįvykdyti</w:t>
                          </w:r>
                          <w:r>
                            <w:t xml:space="preserve"> </w:t>
                          </w:r>
                          <w:r>
                            <w:rPr>
                              <w:strike/>
                            </w:rPr>
                            <w:t>ar pateikti ne visi specialiesiems reikalavimams išduoti privalomi dokumentai</w:t>
                          </w:r>
                          <w:r>
                            <w:t xml:space="preserve">, ne vėliau kaip per 3 darbo dienas nuo prašymo išduoti specialiuosius reikalavimus registravimo dienos apie tai </w:t>
                          </w:r>
                          <w:r>
                            <w:rPr>
                              <w:b/>
                              <w:bCs/>
                            </w:rPr>
                            <w:t>IS „Infostatyba“</w:t>
                          </w:r>
                          <w:r>
                            <w:t xml:space="preserve"> praneša prašymą pateikusiam asmeniui. Trūkstamiems dokumentams pateikti nustatomas 30 darbo dienų terminas. Pasibaigus šiam terminui ir nepateikus trūkstamų dokumentų, prašymą pateikęs asmuo per 3 darbo dienas nuo šio termino pabaigos dienos informuojamas, kad, norėdamas gauti specialiuosius reikalavimus, jis privalo </w:t>
                          </w:r>
                          <w:r>
                            <w:rPr>
                              <w:b/>
                              <w:bCs/>
                            </w:rPr>
                            <w:t>pa</w:t>
                          </w:r>
                          <w:r>
                            <w:t>teikti naują prašymą. Nuotoliniu būdu pateiktas prašymas IS „Infostatyba“ pažymimas kaip atmestas.</w:t>
                          </w:r>
                          <w:r>
                            <w:rPr>
                              <w:b/>
                              <w:bCs/>
                            </w:rPr>
                            <w:t>“</w:t>
                          </w:r>
                        </w:p>
                      </w:sdtContent>
                    </w:sdt>
                  </w:sdtContent>
                </w:sdt>
              </w:sdtContent>
            </w:sdt>
            <w:sdt>
              <w:sdtPr>
                <w:alias w:val="1.7 pp."/>
                <w:tag w:val="part_ef0309b4b5de4dfda5681d2d3dc879f7"/>
                <w:lock w:val="sdtLocked"/>
                <w:richText/>
              </w:sdtPr>
              <w:sdtContent>
                <w:p>
                  <w:pPr>
                    <w:ind w:firstLine="709"/>
                    <w:jc w:val="both"/>
                    <w:rPr>
                      <w:color w:val="000000"/>
                    </w:rPr>
                  </w:pPr>
                  <w:sdt>
                    <w:sdtPr>
                      <w:alias w:val="Numeris"/>
                      <w:tag w:val="nr_ef0309b4b5de4dfda5681d2d3dc879f7"/>
                      <w:lock w:val="sdtLocked"/>
                      <w:richText/>
                    </w:sdtPr>
                    <w:sdtContent>
                      <w:r>
                        <w:t>1.7</w:t>
                      </w:r>
                    </w:sdtContent>
                  </w:sdt>
                  <w:r>
                    <w:t xml:space="preserve">. </w:t>
                  </w:r>
                  <w:r>
                    <w:rPr>
                      <w:color w:val="000000"/>
                    </w:rPr>
                    <w:t>Pakeičiu 9 punkto pirmąją pastraipą ir ją išdėstau taip:</w:t>
                  </w:r>
                </w:p>
                <w:sdt>
                  <w:sdtPr>
                    <w:alias w:val="citata"/>
                    <w:tag w:val="part_0f57b189b97342e0a18bd8ec2557cb64"/>
                    <w:lock w:val="sdtLocked"/>
                    <w:richText/>
                  </w:sdtPr>
                  <w:sdtContent>
                    <w:sdt>
                      <w:sdtPr>
                        <w:alias w:val="9 p."/>
                        <w:tag w:val="part_aa0693ce5fd343e880a4c43b19e66b0f"/>
                        <w:lock w:val="sdtLocked"/>
                        <w:richText/>
                      </w:sdtPr>
                      <w:sdtContent>
                        <w:p>
                          <w:pPr>
                            <w:suppressAutoHyphens/>
                            <w:ind w:firstLine="709"/>
                            <w:jc w:val="both"/>
                            <w:textAlignment w:val="baseline"/>
                          </w:pPr>
                          <w:r>
                            <w:rPr>
                              <w:b/>
                              <w:bCs/>
                              <w:color w:val="000000"/>
                            </w:rPr>
                            <w:t>„</w:t>
                          </w:r>
                          <w:sdt>
                            <w:sdtPr>
                              <w:alias w:val="Numeris"/>
                              <w:tag w:val="nr_aa0693ce5fd343e880a4c43b19e66b0f"/>
                              <w:lock w:val="sdtLocked"/>
                              <w:richText/>
                            </w:sdtPr>
                            <w:sdtContent>
                              <w:r>
                                <w:rPr>
                                  <w:color w:val="000000"/>
                                </w:rPr>
                                <w:t>9</w:t>
                              </w:r>
                            </w:sdtContent>
                          </w:sdt>
                          <w:r>
                            <w:rPr>
                              <w:color w:val="000000"/>
                            </w:rPr>
                            <w:t xml:space="preserve">. </w:t>
                          </w:r>
                          <w:r>
                            <w:t xml:space="preserve">Savivaldybės </w:t>
                          </w:r>
                          <w:r>
                            <w:rPr>
                              <w:strike/>
                            </w:rPr>
                            <w:t>meras (jo įgaliotas savivaldybės</w:t>
                          </w:r>
                          <w:r>
                            <w:t xml:space="preserve"> administracijos valstybės tarnautojas</w:t>
                          </w:r>
                          <w:r>
                            <w:rPr>
                              <w:strike/>
                            </w:rPr>
                            <w:t>)</w:t>
                          </w:r>
                          <w:r>
                            <w:t>, nustatęs, kad Aprašo 7 punkto reikalavimai įvykdyti, IS „Infostatyba“ prašymą pažymi kaip priimtą</w:t>
                          </w:r>
                          <w:r>
                            <w:rPr>
                              <w:b/>
                              <w:bCs/>
                              <w:i/>
                              <w:iCs/>
                            </w:rPr>
                            <w:t xml:space="preserve">, </w:t>
                          </w:r>
                          <w:r>
                            <w:rPr>
                              <w:b/>
                              <w:bCs/>
                            </w:rPr>
                            <w:t>perduoda dokumentus savivaldybės vyriausiajam architektui</w:t>
                          </w:r>
                          <w:r>
                            <w:t xml:space="preserve"> ir ne vėliau kaip per </w:t>
                          </w:r>
                          <w:r>
                            <w:rPr>
                              <w:strike/>
                            </w:rPr>
                            <w:t>2</w:t>
                          </w:r>
                          <w:r>
                            <w:t xml:space="preserve"> </w:t>
                          </w:r>
                          <w:r>
                            <w:rPr>
                              <w:b/>
                              <w:bCs/>
                            </w:rPr>
                            <w:t>3</w:t>
                          </w:r>
                          <w:r>
                            <w:rPr>
                              <w:i/>
                              <w:iCs/>
                            </w:rPr>
                            <w:t xml:space="preserve"> </w:t>
                          </w:r>
                          <w:r>
                            <w:t>darbo dienas pateikia Aprašo 4 priede nurodytos formos paraiškas:</w:t>
                          </w:r>
                          <w:r>
                            <w:rPr>
                              <w:b/>
                              <w:bCs/>
                            </w:rPr>
                            <w:t>“</w:t>
                          </w:r>
                        </w:p>
                      </w:sdtContent>
                    </w:sdt>
                  </w:sdtContent>
                </w:sdt>
              </w:sdtContent>
            </w:sdt>
            <w:sdt>
              <w:sdtPr>
                <w:alias w:val="1.8 pp."/>
                <w:tag w:val="part_5ca68da9dea24dc7bdae580e0ccbcd05"/>
                <w:lock w:val="sdtLocked"/>
                <w:richText/>
              </w:sdtPr>
              <w:sdtContent>
                <w:p>
                  <w:pPr>
                    <w:suppressAutoHyphens/>
                    <w:ind w:firstLine="709"/>
                    <w:jc w:val="both"/>
                    <w:textAlignment w:val="baseline"/>
                    <w:rPr>
                      <w:color w:val="000000"/>
                    </w:rPr>
                  </w:pPr>
                  <w:sdt>
                    <w:sdtPr>
                      <w:alias w:val="Numeris"/>
                      <w:tag w:val="nr_5ca68da9dea24dc7bdae580e0ccbcd05"/>
                      <w:lock w:val="sdtLocked"/>
                      <w:richText/>
                    </w:sdtPr>
                    <w:sdtContent>
                      <w:r>
                        <w:t>1.8</w:t>
                      </w:r>
                    </w:sdtContent>
                  </w:sdt>
                  <w:r>
                    <w:t xml:space="preserve">. </w:t>
                  </w:r>
                  <w:r>
                    <w:rPr>
                      <w:color w:val="000000"/>
                    </w:rPr>
                    <w:t xml:space="preserve">Pakeičiu </w:t>
                  </w:r>
                  <w:r>
                    <w:rPr>
                      <w:caps/>
                      <w:lang w:eastAsia="lt-LT"/>
                    </w:rPr>
                    <w:t>9</w:t>
                  </w:r>
                  <w:r>
                    <w:rPr>
                      <w:caps/>
                      <w:vertAlign w:val="superscript"/>
                      <w:lang w:eastAsia="lt-LT"/>
                    </w:rPr>
                    <w:t>1</w:t>
                  </w:r>
                  <w:r>
                    <w:rPr>
                      <w:caps/>
                      <w:lang w:eastAsia="lt-LT"/>
                    </w:rPr>
                    <w:t xml:space="preserve">.1 </w:t>
                  </w:r>
                  <w:r>
                    <w:rPr>
                      <w:color w:val="000000"/>
                    </w:rPr>
                    <w:t>papunktį ir jį išdėstau taip:</w:t>
                  </w:r>
                </w:p>
                <w:sdt>
                  <w:sdtPr>
                    <w:alias w:val="citata"/>
                    <w:tag w:val="part_554c4c95571547f5887f6b810aedd181"/>
                    <w:lock w:val="sdtLocked"/>
                    <w:richText/>
                  </w:sdtPr>
                  <w:sdtContent>
                    <w:sdt>
                      <w:sdtPr>
                        <w:alias w:val="9-1.1 pp."/>
                        <w:tag w:val="part_40877d45c3894e7a96a385d751c34b95"/>
                        <w:lock w:val="sdtLocked"/>
                        <w:richText/>
                      </w:sdtPr>
                      <w:sdtContent>
                        <w:p>
                          <w:pPr>
                            <w:suppressAutoHyphens/>
                            <w:ind w:firstLine="709"/>
                            <w:jc w:val="both"/>
                            <w:textAlignment w:val="baseline"/>
                            <w:rPr>
                              <w:lang w:eastAsia="lt-LT"/>
                            </w:rPr>
                          </w:pPr>
                          <w:r>
                            <w:rPr>
                              <w:b/>
                              <w:bCs/>
                              <w:color w:val="000000"/>
                            </w:rPr>
                            <w:t>„</w:t>
                          </w:r>
                          <w:sdt>
                            <w:sdtPr>
                              <w:alias w:val="Numeris"/>
                              <w:tag w:val="nr_40877d45c3894e7a96a385d751c34b95"/>
                              <w:lock w:val="sdtLocked"/>
                              <w:richText/>
                            </w:sdtPr>
                            <w:sdtContent>
                              <w:r>
                                <w:rPr>
                                  <w:caps/>
                                  <w:lang w:eastAsia="lt-LT"/>
                                </w:rPr>
                                <w:t>9</w:t>
                              </w:r>
                              <w:r>
                                <w:rPr>
                                  <w:caps/>
                                  <w:vertAlign w:val="superscript"/>
                                  <w:lang w:eastAsia="lt-LT"/>
                                </w:rPr>
                                <w:t>1</w:t>
                              </w:r>
                              <w:r>
                                <w:rPr>
                                  <w:caps/>
                                  <w:lang w:eastAsia="lt-LT"/>
                                </w:rPr>
                                <w:t>.1</w:t>
                              </w:r>
                            </w:sdtContent>
                          </w:sdt>
                          <w:r>
                            <w:rPr>
                              <w:caps/>
                              <w:lang w:eastAsia="lt-LT"/>
                            </w:rPr>
                            <w:t xml:space="preserve">. </w:t>
                          </w:r>
                          <w:r>
                            <w:rPr>
                              <w:b/>
                              <w:bCs/>
                              <w:lang w:eastAsia="lt-LT"/>
                            </w:rPr>
                            <w:t>pagal Lietuvos Respublikos teritorijų planavimo įstatymo (toliau – TPĮ) 20 straipsnio 1 dalį</w:t>
                          </w:r>
                          <w:r>
                            <w:rPr>
                              <w:lang w:eastAsia="lt-LT"/>
                            </w:rPr>
                            <w:t xml:space="preserve"> statyba žemės sklype</w:t>
                          </w:r>
                          <w:r>
                            <w:rPr>
                              <w:strike/>
                              <w:lang w:eastAsia="lt-LT"/>
                            </w:rPr>
                            <w:t>, esančiame urbanizuotoje ir urbanizuojamoje teritorijoje, kuriai neparengti detalieji planai, arba žemės sklype, esančiame neurbanizuotoje ir neurbanizuojamoje teritorijoje, atsižvelgiant į savivaldybės lygmens bendrojo plano ir (ar) vietovės lygmens bendrojo plano, jeigu jis parengtas, sprendinius,</w:t>
                          </w:r>
                          <w:r>
                            <w:rPr>
                              <w:lang w:eastAsia="lt-LT"/>
                            </w:rPr>
                            <w:t xml:space="preserve"> yra negalima;</w:t>
                          </w:r>
                          <w:r>
                            <w:rPr>
                              <w:b/>
                              <w:bCs/>
                              <w:lang w:eastAsia="lt-LT"/>
                            </w:rPr>
                            <w:t>“</w:t>
                          </w:r>
                        </w:p>
                      </w:sdtContent>
                    </w:sdt>
                  </w:sdtContent>
                </w:sdt>
              </w:sdtContent>
            </w:sdt>
            <w:sdt>
              <w:sdtPr>
                <w:alias w:val="1.9 pp."/>
                <w:tag w:val="part_4aa7f8c2aa9f4472a8e0f34a3df8f589"/>
                <w:lock w:val="sdtLocked"/>
                <w:richText/>
              </w:sdtPr>
              <w:sdtContent>
                <w:p>
                  <w:pPr>
                    <w:suppressAutoHyphens/>
                    <w:ind w:firstLine="709"/>
                    <w:textAlignment w:val="baseline"/>
                    <w:rPr>
                      <w:color w:val="000000"/>
                    </w:rPr>
                  </w:pPr>
                  <w:sdt>
                    <w:sdtPr>
                      <w:alias w:val="Numeris"/>
                      <w:tag w:val="nr_4aa7f8c2aa9f4472a8e0f34a3df8f589"/>
                      <w:lock w:val="sdtLocked"/>
                      <w:richText/>
                    </w:sdtPr>
                    <w:sdtContent>
                      <w:r>
                        <w:rPr>
                          <w:lang w:eastAsia="lt-LT"/>
                        </w:rPr>
                        <w:t>1.9</w:t>
                      </w:r>
                    </w:sdtContent>
                  </w:sdt>
                  <w:r>
                    <w:rPr>
                      <w:lang w:eastAsia="lt-LT"/>
                    </w:rPr>
                    <w:t>. Pripažįstu netekusiu galios 91.3 papunktį</w:t>
                  </w:r>
                  <w:r>
                    <w:rPr>
                      <w:color w:val="000000"/>
                    </w:rPr>
                    <w:t>:</w:t>
                  </w:r>
                </w:p>
                <w:sdt>
                  <w:sdtPr>
                    <w:alias w:val="citata"/>
                    <w:tag w:val="part_3a6aa7b7d35441a1aa600ea58274455a"/>
                    <w:lock w:val="sdtLocked"/>
                    <w:richText/>
                  </w:sdtPr>
                  <w:sdtContent>
                    <w:sdt>
                      <w:sdtPr>
                        <w:alias w:val="9-1.3 pp."/>
                        <w:tag w:val="part_d21fb2eebe3b4791a5a8890589c24ea6"/>
                        <w:lock w:val="sdtLocked"/>
                        <w:richText/>
                      </w:sdtPr>
                      <w:sdtContent>
                        <w:p>
                          <w:pPr>
                            <w:suppressAutoHyphens/>
                            <w:ind w:firstLine="709"/>
                            <w:textAlignment w:val="baseline"/>
                            <w:rPr>
                              <w:lang w:eastAsia="lt-LT"/>
                            </w:rPr>
                          </w:pPr>
                          <w:r>
                            <w:rPr>
                              <w:szCs w:val="24"/>
                              <w:lang w:eastAsia="lt-LT"/>
                            </w:rPr>
                            <w:t>„</w:t>
                          </w:r>
                          <w:sdt>
                            <w:sdtPr>
                              <w:alias w:val="Numeris"/>
                              <w:tag w:val="nr_d21fb2eebe3b4791a5a8890589c24ea6"/>
                              <w:lock w:val="sdtLocked"/>
                              <w:richText/>
                            </w:sdtPr>
                            <w:sdtContent>
                              <w:r>
                                <w:rPr>
                                  <w:strike/>
                                  <w:szCs w:val="24"/>
                                  <w:lang w:eastAsia="lt-LT"/>
                                </w:rPr>
                                <w:t>9</w:t>
                              </w:r>
                              <w:r>
                                <w:rPr>
                                  <w:strike/>
                                  <w:szCs w:val="24"/>
                                  <w:vertAlign w:val="superscript"/>
                                  <w:lang w:eastAsia="lt-LT"/>
                                </w:rPr>
                                <w:t>1</w:t>
                              </w:r>
                              <w:r>
                                <w:rPr>
                                  <w:strike/>
                                  <w:szCs w:val="24"/>
                                  <w:lang w:eastAsia="lt-LT"/>
                                </w:rPr>
                                <w:t>.3</w:t>
                              </w:r>
                            </w:sdtContent>
                          </w:sdt>
                          <w:r>
                            <w:rPr>
                              <w:strike/>
                              <w:szCs w:val="24"/>
                              <w:lang w:eastAsia="lt-LT"/>
                            </w:rPr>
                            <w:t>. projektiniams pasiūlymams (kai juos privaloma rengti) nepritarta statybos techninio reglamento STR 1.04.04:2017 „Statinio projektavimas, projekto ekspertizė“ nustatyta tvarka.</w:t>
                          </w:r>
                          <w:r>
                            <w:rPr>
                              <w:szCs w:val="24"/>
                              <w:lang w:eastAsia="lt-LT"/>
                            </w:rPr>
                            <w:t>“</w:t>
                          </w:r>
                        </w:p>
                      </w:sdtContent>
                    </w:sdt>
                  </w:sdtContent>
                </w:sdt>
              </w:sdtContent>
            </w:sdt>
            <w:sdt>
              <w:sdtPr>
                <w:alias w:val="1.10 pp."/>
                <w:tag w:val="part_233f56c14f4c44339ace622707b3bc34"/>
                <w:lock w:val="sdtLocked"/>
                <w:richText/>
              </w:sdtPr>
              <w:sdtContent>
                <w:p>
                  <w:pPr>
                    <w:suppressAutoHyphens/>
                    <w:ind w:firstLine="709"/>
                    <w:jc w:val="both"/>
                    <w:textAlignment w:val="baseline"/>
                  </w:pPr>
                  <w:sdt>
                    <w:sdtPr>
                      <w:alias w:val="Numeris"/>
                      <w:tag w:val="nr_233f56c14f4c44339ace622707b3bc34"/>
                      <w:lock w:val="sdtLocked"/>
                      <w:richText/>
                    </w:sdtPr>
                    <w:sdtContent>
                      <w:r>
                        <w:t>1.10</w:t>
                      </w:r>
                    </w:sdtContent>
                  </w:sdt>
                  <w:r>
                    <w:t>. Papildau 9</w:t>
                  </w:r>
                  <w:r>
                    <w:rPr>
                      <w:vertAlign w:val="superscript"/>
                    </w:rPr>
                    <w:t>2</w:t>
                  </w:r>
                  <w:r>
                    <w:t xml:space="preserve"> punktu:</w:t>
                  </w:r>
                </w:p>
                <w:sdt>
                  <w:sdtPr>
                    <w:alias w:val="citata"/>
                    <w:tag w:val="part_4bb0327b5bfa40daac30e71935cd40ca"/>
                    <w:lock w:val="sdtLocked"/>
                    <w:richText/>
                  </w:sdtPr>
                  <w:sdtContent>
                    <w:sdt>
                      <w:sdtPr>
                        <w:alias w:val="9-2 p."/>
                        <w:tag w:val="part_a3ee16f2607d4b6fb17a33a399ea993f"/>
                        <w:lock w:val="sdtLocked"/>
                        <w:richText/>
                      </w:sdtPr>
                      <w:sdtContent>
                        <w:p>
                          <w:pPr>
                            <w:suppressAutoHyphens/>
                            <w:ind w:firstLine="709"/>
                            <w:jc w:val="both"/>
                            <w:textAlignment w:val="baseline"/>
                            <w:rPr>
                              <w:b/>
                              <w:bCs/>
                            </w:rPr>
                          </w:pPr>
                          <w:r>
                            <w:t>„</w:t>
                          </w:r>
                          <w:sdt>
                            <w:sdtPr>
                              <w:alias w:val="Numeris"/>
                              <w:tag w:val="nr_a3ee16f2607d4b6fb17a33a399ea993f"/>
                              <w:lock w:val="sdtLocked"/>
                              <w:richText/>
                            </w:sdtPr>
                            <w:sdtContent>
                              <w:r>
                                <w:rPr>
                                  <w:b/>
                                  <w:bCs/>
                                  <w:szCs w:val="24"/>
                                  <w:lang w:eastAsia="lt-LT"/>
                                </w:rPr>
                                <w:t>9</w:t>
                              </w:r>
                              <w:r>
                                <w:rPr>
                                  <w:b/>
                                  <w:bCs/>
                                  <w:szCs w:val="24"/>
                                  <w:vertAlign w:val="superscript"/>
                                  <w:lang w:eastAsia="lt-LT"/>
                                </w:rPr>
                                <w:t>2</w:t>
                              </w:r>
                            </w:sdtContent>
                          </w:sdt>
                          <w:r>
                            <w:rPr>
                              <w:b/>
                              <w:bCs/>
                              <w:szCs w:val="24"/>
                              <w:lang w:eastAsia="lt-LT"/>
                            </w:rPr>
                            <w:t>. Specialieji reikalavimai išduodami, kai tarpusavyje suderinami specialieji paveldosaugos reikalavimai, specialieji saugomos teritorijos tvarkymo ir apsaugos reikalavimai, specialieji architektūros reikalavimai Statybos įstatymo 24 str. 8–11 dalyse nustatyta tvarka ir terminais.</w:t>
                          </w:r>
                          <w:r>
                            <w:rPr>
                              <w:b/>
                              <w:bCs/>
                            </w:rPr>
                            <w:t>“</w:t>
                          </w:r>
                        </w:p>
                      </w:sdtContent>
                    </w:sdt>
                  </w:sdtContent>
                </w:sdt>
              </w:sdtContent>
            </w:sdt>
            <w:sdt>
              <w:sdtPr>
                <w:alias w:val="1.11 pp."/>
                <w:tag w:val="part_27fc314330be4691969f7dbeb2637837"/>
                <w:lock w:val="sdtLocked"/>
                <w:richText/>
              </w:sdtPr>
              <w:sdtContent>
                <w:p>
                  <w:pPr>
                    <w:suppressAutoHyphens/>
                    <w:ind w:firstLine="709"/>
                    <w:jc w:val="both"/>
                    <w:textAlignment w:val="baseline"/>
                    <w:rPr>
                      <w:lang w:eastAsia="lt-LT"/>
                    </w:rPr>
                  </w:pPr>
                  <w:sdt>
                    <w:sdtPr>
                      <w:alias w:val="Numeris"/>
                      <w:tag w:val="nr_27fc314330be4691969f7dbeb2637837"/>
                      <w:lock w:val="sdtLocked"/>
                      <w:richText/>
                    </w:sdtPr>
                    <w:sdtContent>
                      <w:r>
                        <w:rPr>
                          <w:lang w:eastAsia="lt-LT"/>
                        </w:rPr>
                        <w:t>1.11</w:t>
                      </w:r>
                    </w:sdtContent>
                  </w:sdt>
                  <w:r>
                    <w:rPr>
                      <w:lang w:eastAsia="lt-LT"/>
                    </w:rPr>
                    <w:t>. Pakeičiu 10 punktą ir jį išdėstau taip:</w:t>
                  </w:r>
                </w:p>
                <w:sdt>
                  <w:sdtPr>
                    <w:alias w:val="citata"/>
                    <w:tag w:val="part_bb0765d10f53476cabb3a743c1e6bfc1"/>
                    <w:lock w:val="sdtLocked"/>
                    <w:richText/>
                  </w:sdtPr>
                  <w:sdtContent>
                    <w:sdt>
                      <w:sdtPr>
                        <w:alias w:val="10 p."/>
                        <w:tag w:val="part_1501962db8e04562a4657cfc8c613330"/>
                        <w:lock w:val="sdtLocked"/>
                        <w:richText/>
                      </w:sdtPr>
                      <w:sdtContent>
                        <w:p>
                          <w:pPr>
                            <w:suppressAutoHyphens/>
                            <w:ind w:firstLine="709"/>
                            <w:jc w:val="both"/>
                            <w:textAlignment w:val="baseline"/>
                          </w:pPr>
                          <w:r>
                            <w:rPr>
                              <w:lang w:eastAsia="lt-LT"/>
                            </w:rPr>
                            <w:t>„</w:t>
                          </w:r>
                          <w:sdt>
                            <w:sdtPr>
                              <w:alias w:val="Numeris"/>
                              <w:tag w:val="nr_1501962db8e04562a4657cfc8c613330"/>
                              <w:lock w:val="sdtLocked"/>
                              <w:richText/>
                            </w:sdtPr>
                            <w:sdtContent>
                              <w:r>
                                <w:t>10</w:t>
                              </w:r>
                            </w:sdtContent>
                          </w:sdt>
                          <w:r>
                            <w:t xml:space="preserve">. Savivaldybės </w:t>
                          </w:r>
                          <w:r>
                            <w:rPr>
                              <w:strike/>
                            </w:rPr>
                            <w:t>meras (jo įgaliotas savivaldybės administracijos valstybės tarnautojas,</w:t>
                          </w:r>
                          <w:r>
                            <w:rPr>
                              <w:i/>
                              <w:iCs/>
                            </w:rPr>
                            <w:t xml:space="preserve"> </w:t>
                          </w:r>
                          <w:r>
                            <w:rPr>
                              <w:b/>
                              <w:bCs/>
                            </w:rPr>
                            <w:t>vyriausiasis architektas</w:t>
                          </w:r>
                          <w:r>
                            <w:rPr>
                              <w:strike/>
                            </w:rPr>
                            <w:t>)</w:t>
                          </w:r>
                          <w:r>
                            <w:t>, gavęs Statybos įstatymo 24 straipsnio 4 dalyje nurodytus dokumentus, atsižvelg</w:t>
                          </w:r>
                          <w:r>
                            <w:rPr>
                              <w:strike/>
                            </w:rPr>
                            <w:t>ęs</w:t>
                          </w:r>
                          <w:r>
                            <w:rPr>
                              <w:b/>
                              <w:bCs/>
                            </w:rPr>
                            <w:t>damas</w:t>
                          </w:r>
                          <w:r>
                            <w:t xml:space="preserve"> į</w:t>
                          </w:r>
                          <w:r>
                            <w:rPr>
                              <w:strike/>
                            </w:rPr>
                            <w:t xml:space="preserve"> projektinius pasiūlymus (kai jie parengti), Architektūros įstatymo 12 straipsnio 3 dalyje nurodytas regioninės architektūros tarybos ekspertų rekomendacijas (kai jos buvo gautos),</w:t>
                          </w:r>
                          <w:r>
                            <w:t xml:space="preserve"> konkrečią statybos vietą, gretimybes, trečiųjų asmenų teisių apsaugą, </w:t>
                          </w:r>
                          <w:r>
                            <w:rPr>
                              <w:strike/>
                            </w:rPr>
                            <w:t>specialiuosius architektūros reikalavimus (pagal Aprašo 2 priede nurodytą formą),</w:t>
                          </w:r>
                          <w:r>
                            <w:t xml:space="preserve"> vadovaudamasis Statybos įstatymo, kitų įstatymų ir teisės aktų, teritorijų planavimo dokumentų nustatytais reikalavimais, parengia </w:t>
                          </w:r>
                          <w:r>
                            <w:rPr>
                              <w:b/>
                              <w:bCs/>
                            </w:rPr>
                            <w:t>specialiuosius architektūros reikalavimus (pagal Aprašo 2 priede nurodytą formą)</w:t>
                          </w:r>
                          <w:r>
                            <w:t xml:space="preserve"> Statybos įstatymo 24 straipsnio 7</w:t>
                          </w:r>
                          <w:r>
                            <w:rPr>
                              <w:b/>
                              <w:bCs/>
                              <w:i/>
                              <w:iCs/>
                            </w:rPr>
                            <w:t>-</w:t>
                          </w:r>
                          <w:r>
                            <w:rPr>
                              <w:b/>
                              <w:bCs/>
                            </w:rPr>
                            <w:t>11</w:t>
                          </w:r>
                          <w:r>
                            <w:rPr>
                              <w:b/>
                              <w:bCs/>
                              <w:vertAlign w:val="superscript"/>
                            </w:rPr>
                            <w:t>2</w:t>
                          </w:r>
                          <w:r>
                            <w:t xml:space="preserve"> daly</w:t>
                          </w:r>
                          <w:r>
                            <w:rPr>
                              <w:strike/>
                            </w:rPr>
                            <w:t>j</w:t>
                          </w:r>
                          <w:r>
                            <w:rPr>
                              <w:b/>
                              <w:bCs/>
                              <w:i/>
                              <w:iCs/>
                            </w:rPr>
                            <w:t>s</w:t>
                          </w:r>
                          <w:r>
                            <w:t>e nustatyta tvarka.“</w:t>
                          </w:r>
                        </w:p>
                      </w:sdtContent>
                    </w:sdt>
                  </w:sdtContent>
                </w:sdt>
              </w:sdtContent>
            </w:sdt>
            <w:sdt>
              <w:sdtPr>
                <w:alias w:val="1.12 pp."/>
                <w:tag w:val="part_c36d52c4b97142efab33b6f0968d11df"/>
                <w:lock w:val="sdtLocked"/>
                <w:richText/>
              </w:sdtPr>
              <w:sdtContent>
                <w:p>
                  <w:pPr>
                    <w:suppressAutoHyphens/>
                    <w:ind w:firstLine="709"/>
                    <w:jc w:val="both"/>
                    <w:textAlignment w:val="baseline"/>
                    <w:rPr>
                      <w:lang w:eastAsia="lt-LT"/>
                    </w:rPr>
                  </w:pPr>
                  <w:sdt>
                    <w:sdtPr>
                      <w:alias w:val="Numeris"/>
                      <w:tag w:val="nr_c36d52c4b97142efab33b6f0968d11df"/>
                      <w:lock w:val="sdtLocked"/>
                      <w:richText/>
                    </w:sdtPr>
                    <w:sdtContent>
                      <w:r>
                        <w:t>1.12</w:t>
                      </w:r>
                    </w:sdtContent>
                  </w:sdt>
                  <w:r>
                    <w:t>. Pakeičiu 10</w:t>
                  </w:r>
                  <w:r>
                    <w:rPr>
                      <w:vertAlign w:val="superscript"/>
                    </w:rPr>
                    <w:t>1</w:t>
                  </w:r>
                  <w:r>
                    <w:t xml:space="preserve"> </w:t>
                  </w:r>
                  <w:r>
                    <w:rPr>
                      <w:lang w:eastAsia="lt-LT"/>
                    </w:rPr>
                    <w:t>punktą ir jį išdėstau taip:</w:t>
                  </w:r>
                </w:p>
                <w:sdt>
                  <w:sdtPr>
                    <w:alias w:val="citata"/>
                    <w:tag w:val="part_f914cb92b1354fe694438e6ea80f8803"/>
                    <w:lock w:val="sdtLocked"/>
                    <w:richText/>
                  </w:sdtPr>
                  <w:sdtContent>
                    <w:sdt>
                      <w:sdtPr>
                        <w:alias w:val="10-1 p."/>
                        <w:tag w:val="part_6f51633df73c4abb873a68a70aff49e8"/>
                        <w:lock w:val="sdtLocked"/>
                        <w:richText/>
                      </w:sdtPr>
                      <w:sdtContent>
                        <w:p>
                          <w:pPr>
                            <w:suppressAutoHyphens/>
                            <w:ind w:firstLine="709"/>
                            <w:jc w:val="both"/>
                            <w:textAlignment w:val="baseline"/>
                            <w:rPr>
                              <w:lang w:eastAsia="lt-LT"/>
                            </w:rPr>
                          </w:pPr>
                          <w:r>
                            <w:rPr>
                              <w:lang w:eastAsia="lt-LT"/>
                            </w:rPr>
                            <w:t xml:space="preserve">„ </w:t>
                          </w:r>
                          <w:sdt>
                            <w:sdtPr>
                              <w:alias w:val="Numeris"/>
                              <w:tag w:val="nr_6f51633df73c4abb873a68a70aff49e8"/>
                              <w:lock w:val="sdtLocked"/>
                              <w:richText/>
                            </w:sdtPr>
                            <w:sdtContent>
                              <w:r>
                                <w:t>10</w:t>
                              </w:r>
                              <w:r>
                                <w:rPr>
                                  <w:vertAlign w:val="superscript"/>
                                </w:rPr>
                                <w:t>1</w:t>
                              </w:r>
                            </w:sdtContent>
                          </w:sdt>
                          <w:r>
                            <w:rPr>
                              <w:sz w:val="28"/>
                              <w:szCs w:val="22"/>
                              <w:vertAlign w:val="subscript"/>
                            </w:rPr>
                            <w:t xml:space="preserve">. </w:t>
                          </w:r>
                          <w:r>
                            <w:t xml:space="preserve">Savivaldybės </w:t>
                          </w:r>
                          <w:r>
                            <w:rPr>
                              <w:strike/>
                            </w:rPr>
                            <w:t>meras</w:t>
                          </w:r>
                          <w:r>
                            <w:rPr>
                              <w:b/>
                              <w:bCs/>
                              <w:strike/>
                            </w:rPr>
                            <w:t xml:space="preserve"> </w:t>
                          </w:r>
                          <w:r>
                            <w:rPr>
                              <w:strike/>
                            </w:rPr>
                            <w:t>(jo įgaliotas savivaldybės administracijos valstybės tarnautojas</w:t>
                          </w:r>
                          <w:r>
                            <w:t xml:space="preserve">, </w:t>
                          </w:r>
                          <w:r>
                            <w:rPr>
                              <w:b/>
                              <w:bCs/>
                            </w:rPr>
                            <w:t>vyriausiasis architektas</w:t>
                          </w:r>
                          <w:r>
                            <w:t xml:space="preserve"> </w:t>
                          </w:r>
                          <w:r>
                            <w:rPr>
                              <w:strike/>
                            </w:rPr>
                            <w:t>statytojo pageidavimu</w:t>
                          </w:r>
                          <w:r>
                            <w:t xml:space="preserve"> specialiuosius architektūros reikalavimus parengia ir išduoda </w:t>
                          </w:r>
                          <w:r>
                            <w:rPr>
                              <w:b/>
                              <w:bCs/>
                            </w:rPr>
                            <w:t>per 10 darbo dienų Statybos įstatymo 24 straipsnio 11</w:t>
                          </w:r>
                          <w:r>
                            <w:rPr>
                              <w:b/>
                              <w:bCs/>
                              <w:vertAlign w:val="superscript"/>
                            </w:rPr>
                            <w:t>1</w:t>
                          </w:r>
                          <w:r>
                            <w:rPr>
                              <w:b/>
                              <w:bCs/>
                            </w:rPr>
                            <w:t xml:space="preserve"> dalyje nustatytais atvejais</w:t>
                          </w:r>
                          <w:r>
                            <w:rPr>
                              <w:i/>
                              <w:iCs/>
                              <w:strike/>
                            </w:rPr>
                            <w:t>.</w:t>
                          </w:r>
                          <w:r>
                            <w:rPr>
                              <w:strike/>
                            </w:rPr>
                            <w:t>, kai rengiami:</w:t>
                          </w:r>
                        </w:p>
                        <w:sdt>
                          <w:sdtPr>
                            <w:alias w:val="10-1.1 pp."/>
                            <w:tag w:val="part_b7689e4f020441c9bf50851403df2917"/>
                            <w:lock w:val="sdtLocked"/>
                            <w:richText/>
                          </w:sdtPr>
                          <w:sdtContent>
                            <w:p>
                              <w:pPr>
                                <w:suppressAutoHyphens/>
                                <w:ind w:firstLine="709"/>
                                <w:jc w:val="both"/>
                                <w:textAlignment w:val="baseline"/>
                                <w:rPr>
                                  <w:strike/>
                                  <w:lang w:eastAsia="lt-LT"/>
                                </w:rPr>
                              </w:pPr>
                              <w:sdt>
                                <w:sdtPr>
                                  <w:alias w:val="Numeris"/>
                                  <w:tag w:val="nr_b7689e4f020441c9bf50851403df2917"/>
                                  <w:lock w:val="sdtLocked"/>
                                  <w:richText/>
                                </w:sdtPr>
                                <w:sdtContent>
                                  <w:r>
                                    <w:rPr>
                                      <w:strike/>
                                      <w:lang w:eastAsia="lt-LT"/>
                                    </w:rPr>
                                    <w:t>10</w:t>
                                  </w:r>
                                  <w:r>
                                    <w:rPr>
                                      <w:strike/>
                                      <w:vertAlign w:val="superscript"/>
                                      <w:lang w:eastAsia="lt-LT"/>
                                    </w:rPr>
                                    <w:t>1</w:t>
                                  </w:r>
                                  <w:r>
                                    <w:rPr>
                                      <w:strike/>
                                      <w:lang w:eastAsia="lt-LT"/>
                                    </w:rPr>
                                    <w:t>.1</w:t>
                                  </w:r>
                                </w:sdtContent>
                              </w:sdt>
                              <w:r>
                                <w:rPr>
                                  <w:strike/>
                                  <w:lang w:eastAsia="lt-LT"/>
                                </w:rPr>
                                <w:t>. ypatingųjų, neypatingųjų ir (ar) nesudėtingųjų statinių naujos statybos ir (ar) rekonstravimo projektai;</w:t>
                              </w:r>
                            </w:p>
                          </w:sdtContent>
                        </w:sdt>
                        <w:sdt>
                          <w:sdtPr>
                            <w:alias w:val="10-1.2 pp."/>
                            <w:tag w:val="part_8d2d08f66db74ecbb4cb54bfbb23fd2f"/>
                            <w:lock w:val="sdtLocked"/>
                            <w:richText/>
                          </w:sdtPr>
                          <w:sdtContent>
                            <w:p>
                              <w:pPr>
                                <w:suppressAutoHyphens/>
                                <w:ind w:firstLine="709"/>
                                <w:jc w:val="both"/>
                                <w:textAlignment w:val="baseline"/>
                                <w:rPr>
                                  <w:strike/>
                                  <w:lang w:eastAsia="lt-LT"/>
                                </w:rPr>
                              </w:pPr>
                              <w:sdt>
                                <w:sdtPr>
                                  <w:alias w:val="Numeris"/>
                                  <w:tag w:val="nr_8d2d08f66db74ecbb4cb54bfbb23fd2f"/>
                                  <w:lock w:val="sdtLocked"/>
                                  <w:richText/>
                                </w:sdtPr>
                                <w:sdtContent>
                                  <w:r>
                                    <w:rPr>
                                      <w:strike/>
                                      <w:lang w:eastAsia="lt-LT"/>
                                    </w:rPr>
                                    <w:t>10</w:t>
                                  </w:r>
                                  <w:r>
                                    <w:rPr>
                                      <w:strike/>
                                      <w:vertAlign w:val="superscript"/>
                                      <w:lang w:eastAsia="lt-LT"/>
                                    </w:rPr>
                                    <w:t>1</w:t>
                                  </w:r>
                                  <w:r>
                                    <w:rPr>
                                      <w:strike/>
                                      <w:lang w:eastAsia="lt-LT"/>
                                    </w:rPr>
                                    <w:t>.2</w:t>
                                  </w:r>
                                </w:sdtContent>
                              </w:sdt>
                              <w:r>
                                <w:rPr>
                                  <w:strike/>
                                  <w:lang w:eastAsia="lt-LT"/>
                                </w:rPr>
                                <w:t xml:space="preserve">. ypatingųjų, neypatingųjų ir (ar) nesudėtingųjų statinių kapitalinio ir (ar) paprasto remonto projektai, kai keičiasi statinio išvaizda;  </w:t>
                              </w:r>
                            </w:p>
                          </w:sdtContent>
                        </w:sdt>
                        <w:sdt>
                          <w:sdtPr>
                            <w:alias w:val="10-1.3 pp."/>
                            <w:tag w:val="part_4c37f4d805d34a43925470264b54f401"/>
                            <w:lock w:val="sdtLocked"/>
                            <w:richText/>
                          </w:sdtPr>
                          <w:sdtContent>
                            <w:p>
                              <w:pPr>
                                <w:suppressAutoHyphens/>
                                <w:ind w:firstLine="709"/>
                                <w:jc w:val="both"/>
                                <w:textAlignment w:val="baseline"/>
                              </w:pPr>
                              <w:sdt>
                                <w:sdtPr>
                                  <w:alias w:val="Numeris"/>
                                  <w:tag w:val="nr_4c37f4d805d34a43925470264b54f401"/>
                                  <w:lock w:val="sdtLocked"/>
                                  <w:richText/>
                                </w:sdtPr>
                                <w:sdtContent>
                                  <w:r>
                                    <w:rPr>
                                      <w:strike/>
                                      <w:lang w:eastAsia="lt-LT"/>
                                    </w:rPr>
                                    <w:t>10</w:t>
                                  </w:r>
                                  <w:r>
                                    <w:rPr>
                                      <w:strike/>
                                      <w:vertAlign w:val="superscript"/>
                                      <w:lang w:eastAsia="lt-LT"/>
                                    </w:rPr>
                                    <w:t>1</w:t>
                                  </w:r>
                                  <w:r>
                                    <w:rPr>
                                      <w:strike/>
                                      <w:lang w:eastAsia="lt-LT"/>
                                    </w:rPr>
                                    <w:t>.3</w:t>
                                  </w:r>
                                </w:sdtContent>
                              </w:sdt>
                              <w:r>
                                <w:rPr>
                                  <w:strike/>
                                  <w:lang w:eastAsia="lt-LT"/>
                                </w:rPr>
                                <w:t>. ypatingiesiems, neypatingiesiems ir (ar) nesudėtingiesiems statiniams priskirtų pastatų atnaujinimo (modernizavimo) projektai, kai keičiasi pastato išvaizda.</w:t>
                              </w:r>
                              <w:r>
                                <w:t>“</w:t>
                              </w:r>
                            </w:p>
                          </w:sdtContent>
                        </w:sdt>
                      </w:sdtContent>
                    </w:sdt>
                  </w:sdtContent>
                </w:sdt>
              </w:sdtContent>
            </w:sdt>
            <w:sdt>
              <w:sdtPr>
                <w:alias w:val="1.13 pp."/>
                <w:tag w:val="part_4f2d2cdee5e047e285164d64d5c796f8"/>
                <w:lock w:val="sdtLocked"/>
                <w:richText/>
              </w:sdtPr>
              <w:sdtContent>
                <w:p>
                  <w:pPr>
                    <w:suppressAutoHyphens/>
                    <w:ind w:firstLine="709"/>
                    <w:jc w:val="both"/>
                    <w:textAlignment w:val="baseline"/>
                    <w:rPr>
                      <w:lang w:eastAsia="lt-LT"/>
                    </w:rPr>
                  </w:pPr>
                  <w:sdt>
                    <w:sdtPr>
                      <w:alias w:val="Numeris"/>
                      <w:tag w:val="nr_4f2d2cdee5e047e285164d64d5c796f8"/>
                      <w:lock w:val="sdtLocked"/>
                      <w:richText/>
                    </w:sdtPr>
                    <w:sdtContent>
                      <w:r>
                        <w:t>1.13</w:t>
                      </w:r>
                    </w:sdtContent>
                  </w:sdt>
                  <w:r>
                    <w:t xml:space="preserve">. </w:t>
                  </w:r>
                  <w:r>
                    <w:rPr>
                      <w:lang w:eastAsia="lt-LT"/>
                    </w:rPr>
                    <w:t>Pakeičiu 11 punktą ir jį išdėstau taip:</w:t>
                  </w:r>
                </w:p>
                <w:sdt>
                  <w:sdtPr>
                    <w:alias w:val="citata"/>
                    <w:tag w:val="part_703d51c7d2204ab19db19c43655f3c71"/>
                    <w:lock w:val="sdtLocked"/>
                    <w:richText/>
                  </w:sdtPr>
                  <w:sdtContent>
                    <w:sdt>
                      <w:sdtPr>
                        <w:alias w:val="11 p."/>
                        <w:tag w:val="part_01d9aa80dede43cca197825d6ff37300"/>
                        <w:lock w:val="sdtLocked"/>
                        <w:richText/>
                      </w:sdtPr>
                      <w:sdtContent>
                        <w:p>
                          <w:pPr>
                            <w:suppressAutoHyphens/>
                            <w:ind w:firstLine="709"/>
                            <w:jc w:val="both"/>
                            <w:textAlignment w:val="baseline"/>
                          </w:pPr>
                          <w:r>
                            <w:rPr>
                              <w:b/>
                              <w:bCs/>
                              <w:lang w:val="en-GB" w:eastAsia="lt-LT"/>
                            </w:rPr>
                            <w:t>“</w:t>
                          </w:r>
                          <w:sdt>
                            <w:sdtPr>
                              <w:alias w:val="Numeris"/>
                              <w:tag w:val="nr_01d9aa80dede43cca197825d6ff37300"/>
                              <w:lock w:val="sdtLocked"/>
                              <w:richText/>
                            </w:sdtPr>
                            <w:sdtContent>
                              <w:r>
                                <w:rPr>
                                  <w:lang w:val="en-GB" w:eastAsia="lt-LT"/>
                                </w:rPr>
                                <w:t>11</w:t>
                              </w:r>
                            </w:sdtContent>
                          </w:sdt>
                          <w:r>
                            <w:rPr>
                              <w:lang w:val="en-GB" w:eastAsia="lt-LT"/>
                            </w:rPr>
                            <w:t xml:space="preserve">. </w:t>
                          </w:r>
                          <w:r>
                            <w:t xml:space="preserve">Specialieji architektūros reikalavimai turi būti parengti konkrečiai ir aiškiai, kad pagal juos būtų galima rengti statinio </w:t>
                          </w:r>
                          <w:r>
                            <w:rPr>
                              <w:b/>
                              <w:bCs/>
                            </w:rPr>
                            <w:t>(statinių grupės)</w:t>
                          </w:r>
                          <w:r>
                            <w:rPr>
                              <w:i/>
                              <w:iCs/>
                            </w:rPr>
                            <w:t xml:space="preserve"> </w:t>
                          </w:r>
                          <w:r>
                            <w:t xml:space="preserve">projekto  sprendinius.</w:t>
                          </w:r>
                        </w:p>
                        <w:p>
                          <w:pPr>
                            <w:suppressAutoHyphens/>
                            <w:ind w:firstLine="709"/>
                            <w:jc w:val="both"/>
                            <w:textAlignment w:val="baseline"/>
                            <w:rPr>
                              <w:lang w:val="en-GB" w:eastAsia="lt-LT"/>
                            </w:rPr>
                          </w:pPr>
                          <w:r>
                            <w:t>Išduoti specialieji architektūros reikalavimai keičiami naujais specialiaisiais architektūros reikalavimais Statybos įstatymo 24 straipsnio 8 dalyje nustatyta tvarka savivaldybės vyriausiojo architekto siūlymu arba Statybos įstatymo 24 straipsnio 9 ir 10 dalyse nurodytų komisijų siūlymu. Pakeitus specialiuosius architektūros reikalavimus naujais, anksčiau išduoti specialieji architektūros reikalavimai netenka galios.</w:t>
                          </w:r>
                          <w:r>
                            <w:rPr>
                              <w:b/>
                              <w:bCs/>
                              <w:lang w:val="en-GB" w:eastAsia="lt-LT"/>
                            </w:rPr>
                            <w:t>”</w:t>
                          </w:r>
                        </w:p>
                      </w:sdtContent>
                    </w:sdt>
                  </w:sdtContent>
                </w:sdt>
              </w:sdtContent>
            </w:sdt>
            <w:sdt>
              <w:sdtPr>
                <w:alias w:val="1.14 pp."/>
                <w:tag w:val="part_53fcfb6086c24c2d90f455c9649e2175"/>
                <w:lock w:val="sdtLocked"/>
                <w:richText/>
              </w:sdtPr>
              <w:sdtContent>
                <w:p>
                  <w:pPr>
                    <w:suppressAutoHyphens/>
                    <w:ind w:firstLine="709"/>
                    <w:jc w:val="both"/>
                    <w:textAlignment w:val="baseline"/>
                  </w:pPr>
                  <w:sdt>
                    <w:sdtPr>
                      <w:alias w:val="Numeris"/>
                      <w:tag w:val="nr_53fcfb6086c24c2d90f455c9649e2175"/>
                      <w:lock w:val="sdtLocked"/>
                      <w:richText/>
                    </w:sdtPr>
                    <w:sdtContent>
                      <w:r>
                        <w:rPr>
                          <w:lang w:val="en-GB" w:eastAsia="lt-LT"/>
                        </w:rPr>
                        <w:t>1.14</w:t>
                      </w:r>
                    </w:sdtContent>
                  </w:sdt>
                  <w:r>
                    <w:rPr>
                      <w:lang w:val="en-GB" w:eastAsia="lt-LT"/>
                    </w:rPr>
                    <w:t>. P</w:t>
                  </w:r>
                  <w:r>
                    <w:t>apildau 11</w:t>
                  </w:r>
                  <w:r>
                    <w:rPr>
                      <w:vertAlign w:val="superscript"/>
                    </w:rPr>
                    <w:t>1</w:t>
                  </w:r>
                  <w:r>
                    <w:t xml:space="preserve"> punktu:</w:t>
                  </w:r>
                </w:p>
                <w:sdt>
                  <w:sdtPr>
                    <w:alias w:val="citata"/>
                    <w:tag w:val="part_cd62dac3d6554c60ae33678ef5b09912"/>
                    <w:lock w:val="sdtLocked"/>
                    <w:richText/>
                  </w:sdtPr>
                  <w:sdtContent>
                    <w:sdt>
                      <w:sdtPr>
                        <w:alias w:val="11-1 p."/>
                        <w:tag w:val="part_695f8a45ad5842ba824bc8892f0fd4ef"/>
                        <w:lock w:val="sdtLocked"/>
                        <w:richText/>
                      </w:sdtPr>
                      <w:sdtContent>
                        <w:p>
                          <w:pPr>
                            <w:suppressAutoHyphens/>
                            <w:ind w:firstLine="709"/>
                            <w:jc w:val="both"/>
                            <w:textAlignment w:val="baseline"/>
                            <w:rPr>
                              <w:b/>
                              <w:bCs/>
                            </w:rPr>
                          </w:pPr>
                          <w:r>
                            <w:t>„</w:t>
                          </w:r>
                          <w:sdt>
                            <w:sdtPr>
                              <w:alias w:val="Numeris"/>
                              <w:tag w:val="nr_695f8a45ad5842ba824bc8892f0fd4ef"/>
                              <w:lock w:val="sdtLocked"/>
                              <w:richText/>
                            </w:sdtPr>
                            <w:sdtContent>
                              <w:r>
                                <w:rPr>
                                  <w:b/>
                                  <w:bCs/>
                                </w:rPr>
                                <w:t>11</w:t>
                              </w:r>
                              <w:r>
                                <w:rPr>
                                  <w:b/>
                                  <w:bCs/>
                                  <w:vertAlign w:val="superscript"/>
                                </w:rPr>
                                <w:t>1</w:t>
                              </w:r>
                            </w:sdtContent>
                          </w:sdt>
                          <w:r>
                            <w:rPr>
                              <w:b/>
                              <w:bCs/>
                            </w:rPr>
                            <w:t>. Savivaldybės vyriausiasis architektas, specialiųjų architektūros reikalavimų rengimo metu nustatęs papildomos informacijos, kurią gali suteikti visuomenė, poreikį, gali konsultuotis su visuomene dėl šių reikalavimų nustatymo. Konsultuojantis su visuomene, specialiųjų architektūros reikalavimų išdavimo terminas savivaldybės vyriausiojo architekto sprendimu pratęsiamas ne ilgiau kaip 20 darbo dienų. Apie priimtą sprendimą statytojas (užsakovas) IS “ Infostatyba“ informuojamas ne vėliau kaip per 3 darbo dienų. nuo sprendimo priėmimo. Šiuo atveju:</w:t>
                          </w:r>
                        </w:p>
                        <w:sdt>
                          <w:sdtPr>
                            <w:alias w:val="11-1.1 pp."/>
                            <w:tag w:val="part_608649dc156a4ccdb8a484c0a08e002a"/>
                            <w:lock w:val="sdtLocked"/>
                            <w:richText/>
                          </w:sdtPr>
                          <w:sdtContent>
                            <w:p>
                              <w:pPr>
                                <w:suppressAutoHyphens/>
                                <w:ind w:firstLine="709"/>
                                <w:jc w:val="both"/>
                                <w:textAlignment w:val="baseline"/>
                                <w:rPr>
                                  <w:b/>
                                  <w:bCs/>
                                </w:rPr>
                              </w:pPr>
                              <w:sdt>
                                <w:sdtPr>
                                  <w:alias w:val="Numeris"/>
                                  <w:tag w:val="nr_608649dc156a4ccdb8a484c0a08e002a"/>
                                  <w:lock w:val="sdtLocked"/>
                                  <w:richText/>
                                </w:sdtPr>
                                <w:sdtContent>
                                  <w:r>
                                    <w:rPr>
                                      <w:b/>
                                      <w:bCs/>
                                    </w:rPr>
                                    <w:t>11</w:t>
                                  </w:r>
                                  <w:r>
                                    <w:rPr>
                                      <w:b/>
                                      <w:bCs/>
                                      <w:vertAlign w:val="superscript"/>
                                    </w:rPr>
                                    <w:t>1</w:t>
                                  </w:r>
                                  <w:r>
                                    <w:rPr>
                                      <w:b/>
                                      <w:bCs/>
                                    </w:rPr>
                                    <w:t>.1</w:t>
                                  </w:r>
                                </w:sdtContent>
                              </w:sdt>
                              <w:r>
                                <w:rPr>
                                  <w:b/>
                                  <w:bCs/>
                                </w:rPr>
                                <w:t>. vyriausiasis architektas ne vėliau kaip per 10 darbo dienų nuo Statybos įstatymo 24 straipsnio 4 dalyje nurodytų dokumentų gavimo, parengia specialiųjų architektūros reikalavimų projektą;</w:t>
                              </w:r>
                            </w:p>
                          </w:sdtContent>
                        </w:sdt>
                        <w:sdt>
                          <w:sdtPr>
                            <w:alias w:val="11-1.2 pp."/>
                            <w:tag w:val="part_1042383f8d914746bda36f9bc034d5a1"/>
                            <w:lock w:val="sdtLocked"/>
                            <w:richText/>
                          </w:sdtPr>
                          <w:sdtContent>
                            <w:p>
                              <w:pPr>
                                <w:suppressAutoHyphens/>
                                <w:ind w:firstLine="709"/>
                                <w:jc w:val="both"/>
                                <w:textAlignment w:val="baseline"/>
                                <w:rPr>
                                  <w:b/>
                                  <w:bCs/>
                                </w:rPr>
                              </w:pPr>
                              <w:sdt>
                                <w:sdtPr>
                                  <w:alias w:val="Numeris"/>
                                  <w:tag w:val="nr_1042383f8d914746bda36f9bc034d5a1"/>
                                  <w:lock w:val="sdtLocked"/>
                                  <w:richText/>
                                </w:sdtPr>
                                <w:sdtContent>
                                  <w:r>
                                    <w:rPr>
                                      <w:b/>
                                      <w:bCs/>
                                    </w:rPr>
                                    <w:t>11</w:t>
                                  </w:r>
                                  <w:r>
                                    <w:rPr>
                                      <w:b/>
                                      <w:bCs/>
                                      <w:vertAlign w:val="superscript"/>
                                    </w:rPr>
                                    <w:t>1</w:t>
                                  </w:r>
                                  <w:r>
                                    <w:rPr>
                                      <w:b/>
                                      <w:bCs/>
                                    </w:rPr>
                                    <w:t>.2</w:t>
                                  </w:r>
                                </w:sdtContent>
                              </w:sdt>
                              <w:r>
                                <w:rPr>
                                  <w:b/>
                                  <w:bCs/>
                                </w:rPr>
                                <w:t xml:space="preserve">. specialiųjų architektūros reikalavimų projektas kartu su informacija apie konsultavimosi tvarką, susirinkimo (viešosios konsultacijos) vietą ir laiką  paskelbiami IS „Infostatyba“ ir savivaldybės interneto svetainėje, taip pat ši informacija išsiunčiama seniūnijos, į kurios teritoriją patenka projektuojamas statinys (statinių grupė) seniūnams ir (ar) seniūnaičiams. Visuomenę apie viešąsias konsultacijas savivaldybės administracija gali informuoti ir kitais būdais.  Specialiųjų architektūros reikalavimų projekto viešinimas vyksta 10 darbo dienų nuo jo paskelbimo IS „Infostatyba“ ir savivaldybės interneto svetainėje;</w:t>
                              </w:r>
                            </w:p>
                          </w:sdtContent>
                        </w:sdt>
                        <w:sdt>
                          <w:sdtPr>
                            <w:alias w:val="11-1.3 pp."/>
                            <w:tag w:val="part_8b71edecef93444d839ed13a7b0359e8"/>
                            <w:lock w:val="sdtLocked"/>
                            <w:richText/>
                          </w:sdtPr>
                          <w:sdtContent>
                            <w:p>
                              <w:pPr>
                                <w:suppressAutoHyphens/>
                                <w:ind w:firstLine="709"/>
                                <w:jc w:val="both"/>
                                <w:textAlignment w:val="baseline"/>
                                <w:rPr>
                                  <w:b/>
                                  <w:bCs/>
                                </w:rPr>
                              </w:pPr>
                              <w:sdt>
                                <w:sdtPr>
                                  <w:alias w:val="Numeris"/>
                                  <w:tag w:val="nr_8b71edecef93444d839ed13a7b0359e8"/>
                                  <w:lock w:val="sdtLocked"/>
                                  <w:richText/>
                                </w:sdtPr>
                                <w:sdtContent>
                                  <w:r>
                                    <w:rPr>
                                      <w:b/>
                                      <w:bCs/>
                                    </w:rPr>
                                    <w:t>11</w:t>
                                  </w:r>
                                  <w:r>
                                    <w:rPr>
                                      <w:b/>
                                      <w:bCs/>
                                      <w:vertAlign w:val="superscript"/>
                                    </w:rPr>
                                    <w:t>1</w:t>
                                  </w:r>
                                  <w:r>
                                    <w:rPr>
                                      <w:b/>
                                      <w:bCs/>
                                    </w:rPr>
                                    <w:t>.3</w:t>
                                  </w:r>
                                </w:sdtContent>
                              </w:sdt>
                              <w:r>
                                <w:rPr>
                                  <w:b/>
                                  <w:bCs/>
                                </w:rPr>
                                <w:t xml:space="preserve">. ne vėliau kaip per 3 darbo dienas nuo specialiųjų architektūros reikalavimų projekto viešinimo pabaigos organizuojamas susirinkimas (viešoji konsultacija), kurios metu pristatomas specialiųjų architektūros reikalavimų projektas ir konsultuojamasi su visuomenės atstovais dėl jame išdėstytų reikalavimų, planuojamos statybos vietos ypatybių ir kitų aspektų. Susirinkimo metu gauti visuomenės atstovų pasiūlymai  protokoluojami;</w:t>
                              </w:r>
                            </w:p>
                          </w:sdtContent>
                        </w:sdt>
                        <w:sdt>
                          <w:sdtPr>
                            <w:alias w:val="11-1.4 pp."/>
                            <w:tag w:val="part_627ae8a353eb44098453474a5d969e14"/>
                            <w:lock w:val="sdtLocked"/>
                            <w:richText/>
                          </w:sdtPr>
                          <w:sdtContent>
                            <w:p>
                              <w:pPr>
                                <w:ind w:firstLine="709"/>
                                <w:jc w:val="both"/>
                                <w:rPr>
                                  <w:lang w:val="en-GB" w:eastAsia="lt-LT"/>
                                </w:rPr>
                              </w:pPr>
                              <w:sdt>
                                <w:sdtPr>
                                  <w:alias w:val="Numeris"/>
                                  <w:tag w:val="nr_627ae8a353eb44098453474a5d969e14"/>
                                  <w:lock w:val="sdtLocked"/>
                                  <w:richText/>
                                </w:sdtPr>
                                <w:sdtContent>
                                  <w:r>
                                    <w:rPr>
                                      <w:b/>
                                      <w:bCs/>
                                    </w:rPr>
                                    <w:t>11</w:t>
                                  </w:r>
                                  <w:r>
                                    <w:rPr>
                                      <w:b/>
                                      <w:bCs/>
                                      <w:vertAlign w:val="superscript"/>
                                    </w:rPr>
                                    <w:t>1</w:t>
                                  </w:r>
                                  <w:r>
                                    <w:rPr>
                                      <w:b/>
                                      <w:bCs/>
                                    </w:rPr>
                                    <w:t>.4</w:t>
                                  </w:r>
                                </w:sdtContent>
                              </w:sdt>
                              <w:r>
                                <w:rPr>
                                  <w:b/>
                                  <w:bCs/>
                                </w:rPr>
                                <w:t xml:space="preserve">. </w:t>
                              </w:r>
                              <w:r>
                                <w:rPr>
                                  <w:rFonts w:eastAsia="Aptos"/>
                                  <w:b/>
                                  <w:bCs/>
                                  <w:kern w:val="2"/>
                                  <w:szCs w:val="24"/>
                                  <w14:ligatures w14:val="standardContextual"/>
                                </w:rPr>
                                <w:t xml:space="preserve">parengtas protokolas ne vėliau kaip per 3 darbo dienas perduodamas savivaldybės vyriausiajam architektui, šis išnagrinėja </w:t>
                              </w:r>
                              <w:r>
                                <w:rPr>
                                  <w:b/>
                                  <w:bCs/>
                                  <w:szCs w:val="24"/>
                                  <w:lang w:val="en-GB"/>
                                </w:rPr>
                                <w:t xml:space="preserve">susirinkimo (viešosios konsultacijos) metu gautus pasiūlymus </w:t>
                              </w:r>
                              <w:r>
                                <w:rPr>
                                  <w:rFonts w:eastAsia="Aptos"/>
                                  <w:b/>
                                  <w:bCs/>
                                  <w:kern w:val="2"/>
                                  <w:szCs w:val="24"/>
                                  <w14:ligatures w14:val="standardContextual"/>
                                </w:rPr>
                                <w:t xml:space="preserve">ir, jei reikia, koreguoja  specialiuosius architektūros reikalavimus.“</w:t>
                              </w:r>
                            </w:p>
                          </w:sdtContent>
                        </w:sdt>
                      </w:sdtContent>
                    </w:sdt>
                  </w:sdtContent>
                </w:sdt>
              </w:sdtContent>
            </w:sdt>
            <w:sdt>
              <w:sdtPr>
                <w:alias w:val="1.15 pp."/>
                <w:tag w:val="part_c2de8ea5612542b8a290c43af8c4ba3d"/>
                <w:lock w:val="sdtLocked"/>
                <w:richText/>
              </w:sdtPr>
              <w:sdtContent>
                <w:p>
                  <w:pPr>
                    <w:ind w:firstLine="709"/>
                    <w:jc w:val="both"/>
                    <w:rPr>
                      <w:lang w:eastAsia="lt-LT"/>
                    </w:rPr>
                  </w:pPr>
                  <w:sdt>
                    <w:sdtPr>
                      <w:alias w:val="Numeris"/>
                      <w:tag w:val="nr_c2de8ea5612542b8a290c43af8c4ba3d"/>
                      <w:lock w:val="sdtLocked"/>
                      <w:richText/>
                    </w:sdtPr>
                    <w:sdtContent>
                      <w:r>
                        <w:rPr>
                          <w:lang w:val="en-GB" w:eastAsia="lt-LT"/>
                        </w:rPr>
                        <w:t>1.15</w:t>
                      </w:r>
                    </w:sdtContent>
                  </w:sdt>
                  <w:r>
                    <w:rPr>
                      <w:lang w:val="en-GB" w:eastAsia="lt-LT"/>
                    </w:rPr>
                    <w:t>. P</w:t>
                  </w:r>
                  <w:r>
                    <w:rPr>
                      <w:lang w:eastAsia="lt-LT"/>
                    </w:rPr>
                    <w:t>akeičiu 12 punktą ir jį išdėstau taip:</w:t>
                  </w:r>
                </w:p>
                <w:sdt>
                  <w:sdtPr>
                    <w:alias w:val="citata"/>
                    <w:tag w:val="part_d16eaace4c084b81a9a2983044a4234d"/>
                    <w:lock w:val="sdtLocked"/>
                    <w:richText/>
                  </w:sdtPr>
                  <w:sdtContent>
                    <w:sdt>
                      <w:sdtPr>
                        <w:alias w:val="12 p."/>
                        <w:tag w:val="part_f9063e634c854927847edc8c6c1e58aa"/>
                        <w:lock w:val="sdtLocked"/>
                        <w:richText/>
                      </w:sdtPr>
                      <w:sdtContent>
                        <w:p>
                          <w:pPr>
                            <w:ind w:firstLine="709"/>
                            <w:jc w:val="both"/>
                            <w:rPr>
                              <w:b/>
                            </w:rPr>
                          </w:pPr>
                          <w:r>
                            <w:rPr>
                              <w:b/>
                              <w:bCs/>
                              <w:lang w:eastAsia="lt-LT"/>
                            </w:rPr>
                            <w:t>„</w:t>
                          </w:r>
                          <w:sdt>
                            <w:sdtPr>
                              <w:alias w:val="Numeris"/>
                              <w:tag w:val="nr_f9063e634c854927847edc8c6c1e58aa"/>
                              <w:lock w:val="sdtLocked"/>
                              <w:richText/>
                            </w:sdtPr>
                            <w:sdtContent>
                              <w:r>
                                <w:rPr>
                                  <w:lang w:eastAsia="lt-LT"/>
                                </w:rPr>
                                <w:t>12</w:t>
                              </w:r>
                            </w:sdtContent>
                          </w:sdt>
                          <w:r>
                            <w:rPr>
                              <w:lang w:eastAsia="lt-LT"/>
                            </w:rPr>
                            <w:t xml:space="preserve">. </w:t>
                          </w:r>
                          <w:r>
                            <w:t xml:space="preserve">Saugomos teritorijos direkcija, gavusi savivaldybės </w:t>
                          </w:r>
                          <w:r>
                            <w:rPr>
                              <w:strike/>
                            </w:rPr>
                            <w:t xml:space="preserve">mero (jo įgalioto savivaldybės </w:t>
                          </w:r>
                          <w:r>
                            <w:t>administracijos valstybės tarnautojo</w:t>
                          </w:r>
                          <w:r>
                            <w:rPr>
                              <w:strike/>
                            </w:rPr>
                            <w:t>)</w:t>
                          </w:r>
                          <w:r>
                            <w:t xml:space="preserve"> Aprašo 4 priede nurodytos formos paraišką, specialiuosius saugomos teritorijos tvarkymo ir apsaugos reikalavimus, taikomus konkrečiam projektuojamam statiniui, žemės sklypui ar teritorijai, esantiems konservacinės apsaugos prioriteto teritorijoje (rezervate, draustinyje, gamtos paveldo objekto teritorijoje), jos buferinėje apsaugos zonoje ar kompleksinėje saugomoje teritorijoje (valstybiniame parke, biosferos rezervate, biosferos poligone), jos buferinėje apsaugos zonoje, Europos ekologinio tinklo „Natura 2000“ teritorijoje, atsižvelgusi į pateiktus projektinius pasiūlymus (kai jie parengti), parengia ir išduoda Statybos įstatymo 24 straipsnio 7 dalyje nustatyta tvarka.</w:t>
                          </w:r>
                          <w:r>
                            <w:rPr>
                              <w:b/>
                              <w:bCs/>
                            </w:rPr>
                            <w:t>“</w:t>
                          </w:r>
                        </w:p>
                      </w:sdtContent>
                    </w:sdt>
                  </w:sdtContent>
                </w:sdt>
              </w:sdtContent>
            </w:sdt>
            <w:sdt>
              <w:sdtPr>
                <w:alias w:val="1.16 pp."/>
                <w:tag w:val="part_b6b4378c4fd74f41818a7a2bbd5fed71"/>
                <w:lock w:val="sdtLocked"/>
                <w:richText/>
              </w:sdtPr>
              <w:sdtContent>
                <w:p>
                  <w:pPr>
                    <w:suppressAutoHyphens/>
                    <w:ind w:firstLine="709"/>
                    <w:jc w:val="both"/>
                    <w:textAlignment w:val="baseline"/>
                    <w:rPr>
                      <w:lang w:eastAsia="ar-SA"/>
                    </w:rPr>
                  </w:pPr>
                  <w:sdt>
                    <w:sdtPr>
                      <w:alias w:val="Numeris"/>
                      <w:tag w:val="nr_b6b4378c4fd74f41818a7a2bbd5fed71"/>
                      <w:lock w:val="sdtLocked"/>
                      <w:richText/>
                    </w:sdtPr>
                    <w:sdtContent>
                      <w:r>
                        <w:rPr>
                          <w:lang w:eastAsia="ar-SA"/>
                        </w:rPr>
                        <w:t>1.16</w:t>
                      </w:r>
                    </w:sdtContent>
                  </w:sdt>
                  <w:r>
                    <w:rPr>
                      <w:lang w:eastAsia="ar-SA"/>
                    </w:rPr>
                    <w:t>. P</w:t>
                  </w:r>
                  <w:r>
                    <w:rPr>
                      <w:lang w:eastAsia="lt-LT"/>
                    </w:rPr>
                    <w:t>akeičiu 13 punktą ir jį išdėstau taip:</w:t>
                  </w:r>
                </w:p>
                <w:sdt>
                  <w:sdtPr>
                    <w:alias w:val="citata"/>
                    <w:tag w:val="part_3dc44531c110467eb995e04caa5dc2b4"/>
                    <w:lock w:val="sdtLocked"/>
                    <w:richText/>
                  </w:sdtPr>
                  <w:sdtContent>
                    <w:sdt>
                      <w:sdtPr>
                        <w:alias w:val="13 p."/>
                        <w:tag w:val="part_ffebc12b2531468c8fbd11f8f4ee812e"/>
                        <w:lock w:val="sdtLocked"/>
                        <w:richText/>
                      </w:sdtPr>
                      <w:sdtContent>
                        <w:p>
                          <w:pPr>
                            <w:ind w:firstLine="709"/>
                            <w:jc w:val="both"/>
                            <w:rPr>
                              <w:szCs w:val="24"/>
                              <w:lang w:eastAsia="lt-LT"/>
                            </w:rPr>
                          </w:pPr>
                          <w:r>
                            <w:rPr>
                              <w:b/>
                              <w:bCs/>
                              <w:szCs w:val="24"/>
                            </w:rPr>
                            <w:t>„</w:t>
                          </w:r>
                          <w:sdt>
                            <w:sdtPr>
                              <w:alias w:val="Numeris"/>
                              <w:tag w:val="nr_ffebc12b2531468c8fbd11f8f4ee812e"/>
                              <w:lock w:val="sdtLocked"/>
                              <w:richText/>
                            </w:sdtPr>
                            <w:sdtContent>
                              <w:r>
                                <w:rPr>
                                  <w:szCs w:val="24"/>
                                </w:rPr>
                                <w:t>13</w:t>
                              </w:r>
                            </w:sdtContent>
                          </w:sdt>
                          <w:r>
                            <w:rPr>
                              <w:szCs w:val="24"/>
                            </w:rPr>
                            <w:t xml:space="preserve">. </w:t>
                          </w:r>
                          <w:r>
                            <w:rPr>
                              <w:color w:val="000000"/>
                              <w:szCs w:val="24"/>
                            </w:rPr>
                            <w:t>12 punkte išvard</w:t>
                          </w:r>
                          <w:r>
                            <w:rPr>
                              <w:strike/>
                              <w:color w:val="000000"/>
                              <w:szCs w:val="24"/>
                            </w:rPr>
                            <w:t>in</w:t>
                          </w:r>
                          <w:r>
                            <w:rPr>
                              <w:b/>
                              <w:bCs/>
                              <w:color w:val="000000"/>
                              <w:szCs w:val="24"/>
                            </w:rPr>
                            <w:t>y</w:t>
                          </w:r>
                          <w:r>
                            <w:rPr>
                              <w:color w:val="000000"/>
                              <w:szCs w:val="24"/>
                            </w:rPr>
                            <w:t>tose saugomose teritorijose jų buferinės apsaugos zonose esantiems k</w:t>
                          </w:r>
                          <w:r>
                            <w:rPr>
                              <w:szCs w:val="24"/>
                              <w:lang w:eastAsia="lt-LT"/>
                            </w:rPr>
                            <w:t xml:space="preserve">ultūros paveldo objektams (nekilnojamosioms kultūros paveldo vertybėms), </w:t>
                          </w:r>
                          <w:r>
                            <w:rPr>
                              <w:b/>
                              <w:bCs/>
                              <w:szCs w:val="24"/>
                              <w:lang w:eastAsia="lt-LT"/>
                            </w:rPr>
                            <w:t>kultūros paveldo objektų, kultūros paveldo vietovių teritorijose, jų apsaugos zonose</w:t>
                          </w:r>
                          <w:r>
                            <w:rPr>
                              <w:szCs w:val="24"/>
                              <w:lang w:eastAsia="lt-LT"/>
                            </w:rPr>
                            <w:t xml:space="preserve"> specialiuosius paveldosaugos reikalavimus nustato Kultūros paveldo departamentas prie Kultūros ministerijos, o Trakų istoriniame nacionaliniame parke </w:t>
                          </w:r>
                          <w:r>
                            <w:rPr>
                              <w:b/>
                              <w:bCs/>
                              <w:szCs w:val="24"/>
                              <w:lang w:eastAsia="lt-LT"/>
                            </w:rPr>
                            <w:t>–</w:t>
                          </w:r>
                          <w:r>
                            <w:rPr>
                              <w:szCs w:val="24"/>
                              <w:lang w:eastAsia="lt-LT"/>
                            </w:rPr>
                            <w:t xml:space="preserve"> ir jo direkcija.</w:t>
                          </w:r>
                          <w:r>
                            <w:rPr>
                              <w:b/>
                              <w:bCs/>
                              <w:szCs w:val="24"/>
                              <w:lang w:eastAsia="lt-LT"/>
                            </w:rPr>
                            <w:t>“</w:t>
                          </w:r>
                        </w:p>
                      </w:sdtContent>
                    </w:sdt>
                  </w:sdtContent>
                </w:sdt>
              </w:sdtContent>
            </w:sdt>
            <w:sdt>
              <w:sdtPr>
                <w:alias w:val="1.17 pp."/>
                <w:tag w:val="part_efa6abb3e25546c19676b6fb495f7849"/>
                <w:lock w:val="sdtLocked"/>
                <w:richText/>
              </w:sdtPr>
              <w:sdtContent>
                <w:p>
                  <w:pPr>
                    <w:ind w:firstLine="709"/>
                    <w:jc w:val="both"/>
                    <w:rPr>
                      <w:szCs w:val="24"/>
                    </w:rPr>
                  </w:pPr>
                  <w:sdt>
                    <w:sdtPr>
                      <w:alias w:val="Numeris"/>
                      <w:tag w:val="nr_efa6abb3e25546c19676b6fb495f7849"/>
                      <w:lock w:val="sdtLocked"/>
                      <w:richText/>
                    </w:sdtPr>
                    <w:sdtContent>
                      <w:r>
                        <w:rPr>
                          <w:szCs w:val="24"/>
                          <w:lang w:eastAsia="lt-LT"/>
                        </w:rPr>
                        <w:t>1.17</w:t>
                      </w:r>
                    </w:sdtContent>
                  </w:sdt>
                  <w:r>
                    <w:rPr>
                      <w:szCs w:val="24"/>
                      <w:lang w:eastAsia="lt-LT"/>
                    </w:rPr>
                    <w:t>. P</w:t>
                  </w:r>
                  <w:r>
                    <w:rPr>
                      <w:lang w:eastAsia="lt-LT"/>
                    </w:rPr>
                    <w:t>akeičiu 13</w:t>
                  </w:r>
                  <w:r>
                    <w:rPr>
                      <w:vertAlign w:val="superscript"/>
                      <w:lang w:eastAsia="lt-LT"/>
                    </w:rPr>
                    <w:t>1</w:t>
                  </w:r>
                  <w:r>
                    <w:rPr>
                      <w:lang w:eastAsia="lt-LT"/>
                    </w:rPr>
                    <w:t xml:space="preserve"> punktą ir jį išdėstau taip:</w:t>
                  </w:r>
                </w:p>
                <w:sdt>
                  <w:sdtPr>
                    <w:alias w:val="citata"/>
                    <w:tag w:val="part_d00e06f22ed04bd0b32de4c6442c5e71"/>
                    <w:lock w:val="sdtLocked"/>
                    <w:richText/>
                  </w:sdtPr>
                  <w:sdtContent>
                    <w:sdt>
                      <w:sdtPr>
                        <w:alias w:val="13 p."/>
                        <w:tag w:val="part_0489e31b444d44d6a78fa993cbb5fa24"/>
                        <w:lock w:val="sdtLocked"/>
                        <w:richText/>
                      </w:sdtPr>
                      <w:sdtContent>
                        <w:p>
                          <w:pPr>
                            <w:suppressAutoHyphens/>
                            <w:ind w:firstLine="709"/>
                            <w:jc w:val="both"/>
                            <w:textAlignment w:val="baseline"/>
                          </w:pPr>
                          <w:r>
                            <w:rPr>
                              <w:b/>
                              <w:bCs/>
                            </w:rPr>
                            <w:t>„</w:t>
                          </w:r>
                          <w:sdt>
                            <w:sdtPr>
                              <w:alias w:val="Numeris"/>
                              <w:tag w:val="nr_0489e31b444d44d6a78fa993cbb5fa24"/>
                              <w:lock w:val="sdtLocked"/>
                              <w:richText/>
                            </w:sdtPr>
                            <w:sdtContent>
                              <w:r>
                                <w:t>13.</w:t>
                              </w:r>
                              <w:r>
                                <w:rPr>
                                  <w:vertAlign w:val="superscript"/>
                                </w:rPr>
                                <w:t>1</w:t>
                              </w:r>
                            </w:sdtContent>
                          </w:sdt>
                          <w:r>
                            <w:t xml:space="preserve">. Išduoti specialieji saugomos teritorijos tvarkymo ir apsaugos reikalavimai keičiami naujais </w:t>
                          </w:r>
                          <w:r>
                            <w:rPr>
                              <w:strike/>
                            </w:rPr>
                            <w:t>specialiaisiais saugomos teritorijos tvarkymo ir apsaugos reikalavimais</w:t>
                          </w:r>
                          <w:r>
                            <w:t xml:space="preserve"> pagal Statybos įstatymo 24 straipsnio 8 dalies nuostatas savivaldybės </w:t>
                          </w:r>
                          <w:r>
                            <w:rPr>
                              <w:strike/>
                            </w:rPr>
                            <w:t xml:space="preserve">mero ar jo įgalioto savivaldybės administracijos valstybės tarnautojo, </w:t>
                          </w:r>
                          <w:r>
                            <w:rPr>
                              <w:b/>
                              <w:bCs/>
                            </w:rPr>
                            <w:t>vyriausiojo architekto</w:t>
                          </w:r>
                          <w:r>
                            <w:t xml:space="preserve"> siūlymu arba Statybos įstatymo 24 straipsnio 9 ir 10 dalyse nurodytų komisijų siūlymu. Pakeitus specialiuosius saugomos teritorijos tvarkymo ir apsaugos reikalavimus, naujais, anksčiau išduoti specialieji saugomos teritorijos tvarkymo ir apsaugos reikalavimai, netenka galios.“</w:t>
                          </w:r>
                        </w:p>
                      </w:sdtContent>
                    </w:sdt>
                  </w:sdtContent>
                </w:sdt>
              </w:sdtContent>
            </w:sdt>
            <w:sdt>
              <w:sdtPr>
                <w:alias w:val="1.18 pp."/>
                <w:tag w:val="part_b78e179833d34ce2b77923c3130fa5b6"/>
                <w:lock w:val="sdtLocked"/>
                <w:richText/>
              </w:sdtPr>
              <w:sdtContent>
                <w:p>
                  <w:pPr>
                    <w:suppressAutoHyphens/>
                    <w:ind w:firstLine="709"/>
                    <w:jc w:val="both"/>
                    <w:textAlignment w:val="baseline"/>
                  </w:pPr>
                  <w:sdt>
                    <w:sdtPr>
                      <w:alias w:val="Numeris"/>
                      <w:tag w:val="nr_b78e179833d34ce2b77923c3130fa5b6"/>
                      <w:lock w:val="sdtLocked"/>
                      <w:richText/>
                    </w:sdtPr>
                    <w:sdtContent>
                      <w:r>
                        <w:t>1.18</w:t>
                      </w:r>
                    </w:sdtContent>
                  </w:sdt>
                  <w:r>
                    <w:t>. Pripažįstu netekusiu galios 17 punktą.</w:t>
                  </w:r>
                </w:p>
              </w:sdtContent>
            </w:sdt>
          </w:sdtContent>
        </w:sdt>
        <w:sdt>
          <w:sdtPr>
            <w:alias w:val="17 p."/>
            <w:tag w:val="part_dead1481a1ae489497ae7543c98ef760"/>
            <w:lock w:val="sdtLocked"/>
            <w:richText/>
          </w:sdtPr>
          <w:sdtContent>
            <w:p>
              <w:pPr>
                <w:suppressAutoHyphens/>
                <w:ind w:firstLine="709"/>
                <w:jc w:val="both"/>
                <w:textAlignment w:val="baseline"/>
                <w:rPr>
                  <w:strike/>
                </w:rPr>
              </w:pPr>
              <w:r>
                <w:rPr>
                  <w:b/>
                  <w:bCs/>
                </w:rPr>
                <w:t>„</w:t>
              </w:r>
              <w:r>
                <w:rPr>
                  <w:strike/>
                </w:rPr>
                <w:t xml:space="preserve"> </w:t>
              </w:r>
              <w:sdt>
                <w:sdtPr>
                  <w:alias w:val="Numeris"/>
                  <w:tag w:val="nr_dead1481a1ae489497ae7543c98ef760"/>
                  <w:lock w:val="sdtLocked"/>
                  <w:richText/>
                </w:sdtPr>
                <w:sdtContent>
                  <w:r>
                    <w:rPr>
                      <w:strike/>
                    </w:rPr>
                    <w:t>17</w:t>
                  </w:r>
                </w:sdtContent>
              </w:sdt>
              <w:r>
                <w:rPr>
                  <w:strike/>
                </w:rPr>
                <w:t>. Parengti specialieji reikalavimai (specialieji architektūros reikalavimai, specialieji saugomos teritorijos tvarkymo ir apsaugos reikalavimai) netaisomi, išskyrus redakcinio pobūdžio klaidų, nekeičiančių specialiųjų reikalavimų esmės, pataisymą.</w:t>
              </w:r>
              <w:r>
                <w:rPr>
                  <w:b/>
                  <w:bCs/>
                </w:rPr>
                <w:t>“</w:t>
              </w:r>
            </w:p>
            <w:sdt>
              <w:sdtPr>
                <w:alias w:val="1.19 pp."/>
                <w:tag w:val="part_c3fc7ce056a64c61bf359cbdb7938dfe"/>
                <w:lock w:val="sdtLocked"/>
                <w:richText/>
              </w:sdtPr>
              <w:sdtContent>
                <w:p>
                  <w:pPr>
                    <w:suppressAutoHyphens/>
                    <w:ind w:firstLine="709"/>
                    <w:jc w:val="both"/>
                    <w:textAlignment w:val="baseline"/>
                  </w:pPr>
                  <w:sdt>
                    <w:sdtPr>
                      <w:alias w:val="Numeris"/>
                      <w:tag w:val="nr_c3fc7ce056a64c61bf359cbdb7938dfe"/>
                      <w:lock w:val="sdtLocked"/>
                      <w:richText/>
                    </w:sdtPr>
                    <w:sdtContent>
                      <w:r>
                        <w:t>1.19</w:t>
                      </w:r>
                    </w:sdtContent>
                  </w:sdt>
                  <w:r>
                    <w:t xml:space="preserve">. Pakeičiu Aprašo 2 priedą ir jį išdėstau nauja redakcija.   </w:t>
                  </w:r>
                </w:p>
              </w:sdtContent>
            </w:sdt>
          </w:sdtContent>
        </w:sdt>
        <w:sdt>
          <w:sdtPr>
            <w:alias w:val="2 p."/>
            <w:tag w:val="part_ce712bcae33c450a9c060579dc0e3ff8"/>
            <w:lock w:val="sdtLocked"/>
            <w:richText/>
          </w:sdtPr>
          <w:sdtContent>
            <w:p>
              <w:pPr>
                <w:ind w:firstLine="709"/>
                <w:jc w:val="both"/>
                <w:rPr>
                  <w:rFonts w:eastAsia="Aptos"/>
                  <w:kern w:val="2"/>
                  <w:szCs w:val="24"/>
                  <w14:ligatures w14:val="standardContextual"/>
                </w:rPr>
              </w:pPr>
              <w:sdt>
                <w:sdtPr>
                  <w:alias w:val="Numeris"/>
                  <w:tag w:val="nr_ce712bcae33c450a9c060579dc0e3ff8"/>
                  <w:lock w:val="sdtLocked"/>
                  <w:richText/>
                </w:sdtPr>
                <w:sdtContent>
                  <w:r>
                    <w:rPr>
                      <w:rFonts w:eastAsia="Aptos"/>
                      <w:kern w:val="2"/>
                      <w:szCs w:val="24"/>
                      <w14:ligatures w14:val="standardContextual"/>
                    </w:rPr>
                    <w:t>2</w:t>
                  </w:r>
                </w:sdtContent>
              </w:sdt>
              <w:r>
                <w:rPr>
                  <w:rFonts w:eastAsia="Aptos"/>
                  <w:kern w:val="2"/>
                  <w:szCs w:val="24"/>
                  <w14:ligatures w14:val="standardContextual"/>
                </w:rPr>
                <w:t>. Nustatau, kad šis įsakymas įsigalioja 2024 m. lapkričio 1 d.</w:t>
              </w:r>
            </w:p>
            <w:p>
              <w:pPr>
                <w:suppressAutoHyphens/>
                <w:ind w:firstLine="1276"/>
                <w:jc w:val="both"/>
                <w:textAlignment w:val="baseline"/>
              </w:pPr>
            </w:p>
            <w:p>
              <w:pPr>
                <w:suppressAutoHyphens/>
                <w:textAlignment w:val="baseline"/>
                <w:rPr>
                  <w:lang w:val="en-GB"/>
                </w:rPr>
              </w:pPr>
            </w:p>
            <w:p>
              <w:pPr>
                <w:suppressAutoHyphens/>
                <w:textAlignment w:val="baseline"/>
                <w:rPr>
                  <w:lang w:val="en-GB"/>
                </w:rPr>
              </w:pPr>
            </w:p>
            <w:p>
              <w:pPr>
                <w:suppressAutoHyphens/>
                <w:textAlignment w:val="baseline"/>
                <w:rPr>
                  <w:lang w:val="en-GB"/>
                </w:rPr>
              </w:pPr>
            </w:p>
            <w:p>
              <w:pPr>
                <w:suppressAutoHyphens/>
                <w:textAlignment w:val="baseline"/>
                <w:rPr>
                  <w:lang w:val="en-GB"/>
                </w:rPr>
              </w:pPr>
            </w:p>
          </w:sdtContent>
        </w:sdt>
        <w:sdt>
          <w:sdtPr>
            <w:alias w:val="signatura"/>
            <w:tag w:val="part_31bcb6a371144f019077207d4bf8fc4f"/>
            <w:lock w:val="sdtLocked"/>
            <w:richText/>
          </w:sdtPr>
          <w:sdtContent>
            <w:p>
              <w:pPr>
                <w:suppressAutoHyphens/>
                <w:textAlignment w:val="baseline"/>
                <w:rPr>
                  <w:lang w:eastAsia="lt-LT"/>
                </w:rPr>
              </w:pPr>
              <w:r>
                <w:rPr>
                  <w:lang w:eastAsia="lt-LT"/>
                </w:rPr>
                <w:t xml:space="preserve">Aplinkos ministras </w:t>
                <w:tab/>
              </w:r>
            </w:p>
            <w:p>
              <w:pPr>
                <w:suppressAutoHyphens/>
                <w:textAlignment w:val="baseline"/>
                <w:rPr>
                  <w:color w:val="000000"/>
                  <w:szCs w:val="24"/>
                </w:rPr>
              </w:pPr>
            </w:p>
            <w:p>
              <w:pPr>
                <w:suppressAutoHyphens/>
                <w:jc w:val="center"/>
                <w:rPr>
                  <w:color w:val="000000"/>
                  <w:szCs w:val="24"/>
                </w:rPr>
              </w:pPr>
            </w:p>
            <w:p>
              <w:pPr>
                <w:suppressAutoHyphens/>
                <w:jc w:val="center"/>
                <w:rPr>
                  <w:color w:val="000000"/>
                  <w:szCs w:val="24"/>
                </w:rPr>
              </w:pPr>
            </w:p>
            <w:p>
              <w:pPr>
                <w:suppressAutoHyphens/>
                <w:jc w:val="center"/>
                <w:rPr>
                  <w:color w:val="000000"/>
                  <w:szCs w:val="24"/>
                </w:rPr>
              </w:pPr>
            </w:p>
            <w:p>
              <w:pPr>
                <w:suppressAutoHyphens/>
                <w:jc w:val="center"/>
                <w:rPr>
                  <w:color w:val="000000"/>
                  <w:szCs w:val="24"/>
                </w:rPr>
              </w:pPr>
            </w:p>
            <w:p>
              <w:pPr>
                <w:suppressAutoHyphens/>
                <w:jc w:val="center"/>
                <w:rPr>
                  <w:color w:val="000000"/>
                  <w:szCs w:val="24"/>
                </w:rPr>
              </w:pPr>
            </w:p>
            <w:p>
              <w:pPr>
                <w:suppressAutoHyphens/>
                <w:jc w:val="center"/>
                <w:rPr>
                  <w:color w:val="000000"/>
                  <w:szCs w:val="24"/>
                </w:rPr>
              </w:pPr>
            </w:p>
            <w:p>
              <w:pPr>
                <w:suppressAutoHyphens/>
                <w:jc w:val="center"/>
                <w:rPr>
                  <w:color w:val="000000"/>
                  <w:szCs w:val="24"/>
                </w:rPr>
              </w:pPr>
            </w:p>
            <w:p>
              <w:pPr>
                <w:suppressAutoHyphens/>
                <w:jc w:val="center"/>
                <w:rPr>
                  <w:color w:val="000000"/>
                  <w:szCs w:val="24"/>
                </w:rPr>
              </w:pPr>
            </w:p>
            <w:p>
              <w:pPr>
                <w:suppressAutoHyphens/>
                <w:jc w:val="center"/>
                <w:rPr>
                  <w:color w:val="000000"/>
                  <w:szCs w:val="24"/>
                </w:rPr>
              </w:pPr>
            </w:p>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sectPr>
                  <w:headerReference w:type="even" r:id="rId10"/>
                  <w:headerReference w:type="default" r:id="rId11"/>
                  <w:footerReference w:type="even" r:id="rId12"/>
                  <w:footerReference w:type="default" r:id="rId13"/>
                  <w:headerReference w:type="first" r:id="rId14"/>
                  <w:footerReference w:type="first" r:id="rId15"/>
                  <w:pgSz w:w="11906" w:h="16838"/>
                  <w:pgMar w:top="1276" w:right="567" w:bottom="851" w:left="1701" w:header="567" w:footer="567" w:gutter="0"/>
                  <w:cols w:space="1296"/>
                  <w:titlePg/>
                  <w:docGrid w:linePitch="360"/>
                </w:sectPr>
              </w:pPr>
            </w:p>
            <w:p>
              <w:pPr>
                <w:tabs>
                  <w:tab w:val="center" w:pos="4819"/>
                  <w:tab w:val="right" w:pos="9638"/>
                </w:tabs>
                <w:ind w:firstLine="7626"/>
                <w:rPr>
                  <w:b/>
                  <w:bCs/>
                </w:rPr>
              </w:pPr>
            </w:p>
          </w:sdtContent>
        </w:sdt>
      </w:sdtContent>
    </w:sdt>
    <w:sdt>
      <w:sdtPr>
        <w:alias w:val="2 pr."/>
        <w:tag w:val="part_0928bc8a8fe04f419df65481e91f89ac"/>
        <w:lock w:val="sdtLocked"/>
        <w:richText/>
      </w:sdtPr>
      <w:sdtContent>
        <w:p>
          <w:pPr>
            <w:tabs>
              <w:tab w:val="left" w:pos="-1134"/>
              <w:tab w:val="left" w:pos="3664"/>
              <w:tab w:val="left" w:pos="4580"/>
              <w:tab w:val="left" w:pos="5496"/>
              <w:tab w:val="left" w:pos="6412"/>
              <w:tab w:val="left" w:pos="7328"/>
              <w:tab w:val="left" w:pos="9160"/>
              <w:tab w:val="left" w:pos="10992"/>
              <w:tab w:val="left" w:pos="11908"/>
              <w:tab w:val="left" w:pos="12824"/>
              <w:tab w:val="left" w:pos="13740"/>
              <w:tab w:val="left" w:pos="14656"/>
            </w:tabs>
            <w:ind w:left="4580"/>
            <w:jc w:val="both"/>
            <w:rPr>
              <w:szCs w:val="24"/>
            </w:rPr>
          </w:pPr>
          <w:r>
            <w:rPr>
              <w:szCs w:val="24"/>
            </w:rPr>
            <w:t xml:space="preserve">Specialiųjų reikalavimų, specialiųjų architektūros reikalavimų, specialiųjų saugomos teritorijos tvarkymo ir apsaugos reikalavimų struktūros ir išdavimo tvarkos aprašo </w:t>
          </w:r>
        </w:p>
        <w:p>
          <w:pPr>
            <w:tabs>
              <w:tab w:val="left" w:pos="-1134"/>
              <w:tab w:val="left" w:pos="3664"/>
              <w:tab w:val="left" w:pos="4580"/>
              <w:tab w:val="left" w:pos="5496"/>
              <w:tab w:val="left" w:pos="6412"/>
              <w:tab w:val="left" w:pos="7328"/>
              <w:tab w:val="left" w:pos="8244"/>
              <w:tab w:val="left" w:pos="9160"/>
              <w:tab w:val="left" w:pos="10992"/>
              <w:tab w:val="left" w:pos="11908"/>
              <w:tab w:val="left" w:pos="12824"/>
              <w:tab w:val="left" w:pos="13740"/>
              <w:tab w:val="left" w:pos="14656"/>
            </w:tabs>
            <w:ind w:firstLine="4580"/>
            <w:jc w:val="both"/>
            <w:rPr>
              <w:szCs w:val="24"/>
            </w:rPr>
          </w:pPr>
          <w:sdt>
            <w:sdtPr>
              <w:alias w:val="Numeris"/>
              <w:tag w:val="nr_0928bc8a8fe04f419df65481e91f89ac"/>
              <w:lock w:val="sdtLocked"/>
              <w:richText/>
            </w:sdtPr>
            <w:sdtContent>
              <w:r>
                <w:rPr>
                  <w:szCs w:val="24"/>
                </w:rPr>
                <w:t>2</w:t>
              </w:r>
            </w:sdtContent>
          </w:sdt>
          <w:r>
            <w:rPr>
              <w:color w:val="000000"/>
              <w:szCs w:val="24"/>
            </w:rPr>
            <w:t xml:space="preserve"> priedas</w:t>
          </w:r>
        </w:p>
        <w:p>
          <w:pPr>
            <w:widowControl w:val="0"/>
            <w:tabs>
              <w:tab w:val="right" w:leader="underscore" w:pos="9071"/>
            </w:tabs>
            <w:suppressAutoHyphens/>
            <w:rPr>
              <w:sz w:val="22"/>
              <w:szCs w:val="22"/>
            </w:rPr>
          </w:pPr>
        </w:p>
        <w:p>
          <w:pPr>
            <w:jc w:val="center"/>
            <w:rPr>
              <w:szCs w:val="24"/>
            </w:rPr>
          </w:pPr>
          <w:sdt>
            <w:sdtPr>
              <w:alias w:val="Pavadinimas"/>
              <w:tag w:val="title_0928bc8a8fe04f419df65481e91f89ac"/>
              <w:lock w:val="sdtLocked"/>
              <w:richText/>
            </w:sdtPr>
            <w:sdtContent>
              <w:r>
                <w:rPr>
                  <w:b/>
                  <w:szCs w:val="24"/>
                </w:rPr>
                <w:t>SPECIALIŲJŲ ARCHITEKTŪROS REIKALAVIMŲ TURINYS</w:t>
              </w:r>
            </w:sdtContent>
          </w:sdt>
        </w:p>
        <w:p>
          <w:pPr>
            <w:widowControl w:val="0"/>
            <w:tabs>
              <w:tab w:val="right" w:leader="underscore" w:pos="9071"/>
            </w:tabs>
            <w:suppressAutoHyphens/>
          </w:pPr>
        </w:p>
        <w:sdt>
          <w:sdtPr>
            <w:alias w:val="2 pr. 1 p."/>
            <w:tag w:val="part_f1325b60bb8c4d9a820b9f84b8c97a35"/>
            <w:lock w:val="sdtLocked"/>
            <w:richText/>
          </w:sdtPr>
          <w:sdtContent>
            <w:p>
              <w:pPr>
                <w:widowControl w:val="0"/>
                <w:tabs>
                  <w:tab w:val="right" w:leader="underscore" w:pos="9071"/>
                </w:tabs>
                <w:suppressAutoHyphens/>
                <w:ind w:firstLine="709"/>
                <w:jc w:val="both"/>
              </w:pPr>
              <w:sdt>
                <w:sdtPr>
                  <w:alias w:val="Numeris"/>
                  <w:tag w:val="nr_f1325b60bb8c4d9a820b9f84b8c97a35"/>
                  <w:lock w:val="sdtLocked"/>
                  <w:richText/>
                </w:sdtPr>
                <w:sdtContent>
                  <w:r>
                    <w:t>1</w:t>
                  </w:r>
                </w:sdtContent>
              </w:sdt>
              <w:r>
                <w:t>. Lietuvos Respublikos statybos leidimų ir statybos valstybinės priežiūros informacinės sistemos „Infostatyba“ (toliau – IS „Infostatyba“)(www.planuojustatau.lt) svetainės lango „Specialieji architektūros reikalavimai“ atitinkamoje skiltyje įrašomi duomenys arba pažymimas atitinkamas langelis:</w:t>
              </w:r>
            </w:p>
            <w:sdt>
              <w:sdtPr>
                <w:alias w:val="2 pr. 1.1 pp."/>
                <w:tag w:val="part_075c13b5159c49f094f7741076aaf279"/>
                <w:lock w:val="sdtLocked"/>
                <w:richText/>
              </w:sdtPr>
              <w:sdtContent>
                <w:p>
                  <w:pPr>
                    <w:widowControl w:val="0"/>
                    <w:tabs>
                      <w:tab w:val="right" w:leader="underscore" w:pos="9071"/>
                    </w:tabs>
                    <w:suppressAutoHyphens/>
                    <w:ind w:firstLine="709"/>
                    <w:jc w:val="both"/>
                    <w:rPr>
                      <w:szCs w:val="24"/>
                    </w:rPr>
                  </w:pPr>
                  <w:sdt>
                    <w:sdtPr>
                      <w:alias w:val="Numeris"/>
                      <w:tag w:val="nr_075c13b5159c49f094f7741076aaf279"/>
                      <w:lock w:val="sdtLocked"/>
                      <w:richText/>
                    </w:sdtPr>
                    <w:sdtContent>
                      <w:r>
                        <w:t>1.1</w:t>
                      </w:r>
                    </w:sdtContent>
                  </w:sdt>
                  <w:r>
                    <w:t>. duomenys apie s</w:t>
                  </w:r>
                  <w:r>
                    <w:rPr>
                      <w:szCs w:val="24"/>
                    </w:rPr>
                    <w:t>pecialiuosius architektūros reikalavimus išduodantį subjektą:</w:t>
                  </w:r>
                </w:p>
                <w:sdt>
                  <w:sdtPr>
                    <w:alias w:val="2 pr. 1.1.1 pp."/>
                    <w:tag w:val="part_8a38329a69a44d898040ae50b2d8df29"/>
                    <w:lock w:val="sdtLocked"/>
                    <w:richText/>
                  </w:sdtPr>
                  <w:sdtContent>
                    <w:p>
                      <w:pPr>
                        <w:widowControl w:val="0"/>
                        <w:tabs>
                          <w:tab w:val="right" w:leader="underscore" w:pos="9071"/>
                        </w:tabs>
                        <w:suppressAutoHyphens/>
                        <w:ind w:firstLine="709"/>
                        <w:rPr>
                          <w:szCs w:val="24"/>
                        </w:rPr>
                      </w:pPr>
                      <w:sdt>
                        <w:sdtPr>
                          <w:alias w:val="Numeris"/>
                          <w:tag w:val="nr_8a38329a69a44d898040ae50b2d8df29"/>
                          <w:lock w:val="sdtLocked"/>
                          <w:richText/>
                        </w:sdtPr>
                        <w:sdtContent>
                          <w:r>
                            <w:t>1.1.1</w:t>
                          </w:r>
                        </w:sdtContent>
                      </w:sdt>
                      <w:r>
                        <w:t xml:space="preserve">. </w:t>
                      </w:r>
                      <w:r>
                        <w:rPr>
                          <w:szCs w:val="24"/>
                        </w:rPr>
                        <w:t>išduodančio subjekto pavadinimas;</w:t>
                      </w:r>
                    </w:p>
                  </w:sdtContent>
                </w:sdt>
                <w:sdt>
                  <w:sdtPr>
                    <w:alias w:val="2 pr. 1.1.2 pp."/>
                    <w:tag w:val="part_4dd847790a9540cc82266690927da4ed"/>
                    <w:lock w:val="sdtLocked"/>
                    <w:richText/>
                  </w:sdtPr>
                  <w:sdtContent>
                    <w:p>
                      <w:pPr>
                        <w:widowControl w:val="0"/>
                        <w:tabs>
                          <w:tab w:val="right" w:leader="underscore" w:pos="9071"/>
                        </w:tabs>
                        <w:suppressAutoHyphens/>
                        <w:ind w:firstLine="709"/>
                        <w:rPr>
                          <w:szCs w:val="24"/>
                        </w:rPr>
                      </w:pPr>
                      <w:sdt>
                        <w:sdtPr>
                          <w:alias w:val="Numeris"/>
                          <w:tag w:val="nr_4dd847790a9540cc82266690927da4ed"/>
                          <w:lock w:val="sdtLocked"/>
                          <w:richText/>
                        </w:sdtPr>
                        <w:sdtContent>
                          <w:r>
                            <w:rPr>
                              <w:szCs w:val="24"/>
                            </w:rPr>
                            <w:t>1.1.2</w:t>
                          </w:r>
                        </w:sdtContent>
                      </w:sdt>
                      <w:r>
                        <w:rPr>
                          <w:szCs w:val="24"/>
                        </w:rPr>
                        <w:t>. specialiųjų architektūros reikalavimų išdavimo data;</w:t>
                      </w:r>
                    </w:p>
                  </w:sdtContent>
                </w:sdt>
                <w:sdt>
                  <w:sdtPr>
                    <w:alias w:val="2 pr. 1.1.3 pp."/>
                    <w:tag w:val="part_f18228596c07478485aee131cbdd6c12"/>
                    <w:lock w:val="sdtLocked"/>
                    <w:richText/>
                  </w:sdtPr>
                  <w:sdtContent>
                    <w:p>
                      <w:pPr>
                        <w:widowControl w:val="0"/>
                        <w:tabs>
                          <w:tab w:val="right" w:leader="underscore" w:pos="9071"/>
                        </w:tabs>
                        <w:suppressAutoHyphens/>
                        <w:ind w:firstLine="709"/>
                        <w:rPr>
                          <w:szCs w:val="24"/>
                        </w:rPr>
                      </w:pPr>
                      <w:sdt>
                        <w:sdtPr>
                          <w:alias w:val="Numeris"/>
                          <w:tag w:val="nr_f18228596c07478485aee131cbdd6c12"/>
                          <w:lock w:val="sdtLocked"/>
                          <w:richText/>
                        </w:sdtPr>
                        <w:sdtContent>
                          <w:r>
                            <w:rPr>
                              <w:szCs w:val="24"/>
                            </w:rPr>
                            <w:t>1.1.3</w:t>
                          </w:r>
                        </w:sdtContent>
                      </w:sdt>
                      <w:r>
                        <w:rPr>
                          <w:szCs w:val="24"/>
                        </w:rPr>
                        <w:t>. specialiųjų architektūros reikalavimų nustatymo vieta – miestas, rajonas;</w:t>
                      </w:r>
                    </w:p>
                  </w:sdtContent>
                </w:sdt>
                <w:sdt>
                  <w:sdtPr>
                    <w:alias w:val="2 pr. 1.1.4 pp."/>
                    <w:tag w:val="part_2bbf990db917439297752c2dbcdabf94"/>
                    <w:lock w:val="sdtLocked"/>
                    <w:richText/>
                  </w:sdtPr>
                  <w:sdtContent>
                    <w:p>
                      <w:pPr>
                        <w:widowControl w:val="0"/>
                        <w:tabs>
                          <w:tab w:val="right" w:leader="underscore" w:pos="9071"/>
                        </w:tabs>
                        <w:suppressAutoHyphens/>
                        <w:ind w:firstLine="709"/>
                        <w:rPr>
                          <w:szCs w:val="24"/>
                        </w:rPr>
                      </w:pPr>
                      <w:sdt>
                        <w:sdtPr>
                          <w:alias w:val="Numeris"/>
                          <w:tag w:val="nr_2bbf990db917439297752c2dbcdabf94"/>
                          <w:lock w:val="sdtLocked"/>
                          <w:richText/>
                        </w:sdtPr>
                        <w:sdtContent>
                          <w:r>
                            <w:rPr>
                              <w:szCs w:val="24"/>
                            </w:rPr>
                            <w:t>1.1.4</w:t>
                          </w:r>
                        </w:sdtContent>
                      </w:sdt>
                      <w:r>
                        <w:rPr>
                          <w:szCs w:val="24"/>
                        </w:rPr>
                        <w:t>. specialiuosius architektūros reikalavimus išdavusio asmens pareigos;</w:t>
                      </w:r>
                    </w:p>
                  </w:sdtContent>
                </w:sdt>
                <w:sdt>
                  <w:sdtPr>
                    <w:alias w:val="2 pr. 1.1.5 pp."/>
                    <w:tag w:val="part_8da3d1beb54d4be189aa80450675e5dd"/>
                    <w:lock w:val="sdtLocked"/>
                    <w:richText/>
                  </w:sdtPr>
                  <w:sdtContent>
                    <w:p>
                      <w:pPr>
                        <w:widowControl w:val="0"/>
                        <w:tabs>
                          <w:tab w:val="right" w:leader="underscore" w:pos="9071"/>
                        </w:tabs>
                        <w:suppressAutoHyphens/>
                        <w:ind w:firstLine="709"/>
                        <w:rPr>
                          <w:szCs w:val="24"/>
                        </w:rPr>
                      </w:pPr>
                      <w:sdt>
                        <w:sdtPr>
                          <w:alias w:val="Numeris"/>
                          <w:tag w:val="nr_8da3d1beb54d4be189aa80450675e5dd"/>
                          <w:lock w:val="sdtLocked"/>
                          <w:richText/>
                        </w:sdtPr>
                        <w:sdtContent>
                          <w:r>
                            <w:rPr>
                              <w:szCs w:val="24"/>
                            </w:rPr>
                            <w:t>1.1.5</w:t>
                          </w:r>
                        </w:sdtContent>
                      </w:sdt>
                      <w:r>
                        <w:rPr>
                          <w:szCs w:val="24"/>
                        </w:rPr>
                        <w:t>. specialiuosius architektūros reikalavimus išdavusio asmens vardas, pavardė;</w:t>
                      </w:r>
                    </w:p>
                  </w:sdtContent>
                </w:sdt>
              </w:sdtContent>
            </w:sdt>
            <w:sdt>
              <w:sdtPr>
                <w:alias w:val="2 pr. 1.2 pp."/>
                <w:tag w:val="part_6b03b6f6610b4ad9adbeb8baf3ea867d"/>
                <w:lock w:val="sdtLocked"/>
                <w:richText/>
              </w:sdtPr>
              <w:sdtContent>
                <w:p>
                  <w:pPr>
                    <w:widowControl w:val="0"/>
                    <w:tabs>
                      <w:tab w:val="right" w:leader="underscore" w:pos="9071"/>
                    </w:tabs>
                    <w:suppressAutoHyphens/>
                    <w:ind w:firstLine="709"/>
                    <w:rPr>
                      <w:bCs/>
                      <w:szCs w:val="24"/>
                    </w:rPr>
                  </w:pPr>
                  <w:sdt>
                    <w:sdtPr>
                      <w:alias w:val="Numeris"/>
                      <w:tag w:val="nr_6b03b6f6610b4ad9adbeb8baf3ea867d"/>
                      <w:lock w:val="sdtLocked"/>
                      <w:richText/>
                    </w:sdtPr>
                    <w:sdtContent>
                      <w:r>
                        <w:rPr>
                          <w:szCs w:val="24"/>
                        </w:rPr>
                        <w:t>1.2</w:t>
                      </w:r>
                    </w:sdtContent>
                  </w:sdt>
                  <w:r>
                    <w:rPr>
                      <w:szCs w:val="24"/>
                    </w:rPr>
                    <w:t>. d</w:t>
                  </w:r>
                  <w:r>
                    <w:rPr>
                      <w:bCs/>
                      <w:szCs w:val="24"/>
                    </w:rPr>
                    <w:t>uomenys apie statytoją:</w:t>
                  </w:r>
                </w:p>
                <w:sdt>
                  <w:sdtPr>
                    <w:alias w:val="2 pr. 1.2.1 pp."/>
                    <w:tag w:val="part_495787443aa74b678e0c126a3d1a3a59"/>
                    <w:lock w:val="sdtLocked"/>
                    <w:richText/>
                  </w:sdtPr>
                  <w:sdtContent>
                    <w:p>
                      <w:pPr>
                        <w:widowControl w:val="0"/>
                        <w:tabs>
                          <w:tab w:val="right" w:leader="underscore" w:pos="9071"/>
                        </w:tabs>
                        <w:suppressAutoHyphens/>
                        <w:ind w:firstLine="709"/>
                        <w:rPr>
                          <w:szCs w:val="24"/>
                        </w:rPr>
                      </w:pPr>
                      <w:sdt>
                        <w:sdtPr>
                          <w:alias w:val="Numeris"/>
                          <w:tag w:val="nr_495787443aa74b678e0c126a3d1a3a59"/>
                          <w:lock w:val="sdtLocked"/>
                          <w:richText/>
                        </w:sdtPr>
                        <w:sdtContent>
                          <w:r>
                            <w:rPr>
                              <w:bCs/>
                              <w:szCs w:val="24"/>
                            </w:rPr>
                            <w:t>1.2.1</w:t>
                          </w:r>
                        </w:sdtContent>
                      </w:sdt>
                      <w:r>
                        <w:rPr>
                          <w:bCs/>
                          <w:szCs w:val="24"/>
                        </w:rPr>
                        <w:t xml:space="preserve">. fizinio </w:t>
                      </w:r>
                      <w:r>
                        <w:rPr>
                          <w:szCs w:val="24"/>
                        </w:rPr>
                        <w:t xml:space="preserve">asmens vardas, pavardė arba juridinio  asmens pavadinimas;</w:t>
                      </w:r>
                    </w:p>
                  </w:sdtContent>
                </w:sdt>
                <w:sdt>
                  <w:sdtPr>
                    <w:alias w:val="2 pr. 1.2.2 pp."/>
                    <w:tag w:val="part_cf5f6161245640a5b820eaf23f4a0dab"/>
                    <w:lock w:val="sdtLocked"/>
                    <w:richText/>
                  </w:sdtPr>
                  <w:sdtContent>
                    <w:p>
                      <w:pPr>
                        <w:widowControl w:val="0"/>
                        <w:tabs>
                          <w:tab w:val="right" w:leader="underscore" w:pos="9071"/>
                        </w:tabs>
                        <w:suppressAutoHyphens/>
                        <w:ind w:firstLine="709"/>
                        <w:rPr>
                          <w:szCs w:val="24"/>
                        </w:rPr>
                      </w:pPr>
                      <w:sdt>
                        <w:sdtPr>
                          <w:alias w:val="Numeris"/>
                          <w:tag w:val="nr_cf5f6161245640a5b820eaf23f4a0dab"/>
                          <w:lock w:val="sdtLocked"/>
                          <w:richText/>
                        </w:sdtPr>
                        <w:sdtContent>
                          <w:r>
                            <w:rPr>
                              <w:szCs w:val="24"/>
                            </w:rPr>
                            <w:t>1.2.2</w:t>
                          </w:r>
                        </w:sdtContent>
                      </w:sdt>
                      <w:r>
                        <w:rPr>
                          <w:szCs w:val="24"/>
                        </w:rPr>
                        <w:t xml:space="preserve">. </w:t>
                      </w:r>
                      <w:r>
                        <w:rPr>
                          <w:bCs/>
                          <w:szCs w:val="24"/>
                        </w:rPr>
                        <w:t xml:space="preserve">fizinio </w:t>
                      </w:r>
                      <w:r>
                        <w:rPr>
                          <w:szCs w:val="24"/>
                        </w:rPr>
                        <w:t>asmens adresas;</w:t>
                      </w:r>
                    </w:p>
                  </w:sdtContent>
                </w:sdt>
                <w:sdt>
                  <w:sdtPr>
                    <w:alias w:val="2 pr. 1.2.3 pp."/>
                    <w:tag w:val="part_4e07e3ad028d43fea77042f424d7d7a1"/>
                    <w:lock w:val="sdtLocked"/>
                    <w:richText/>
                  </w:sdtPr>
                  <w:sdtContent>
                    <w:p>
                      <w:pPr>
                        <w:widowControl w:val="0"/>
                        <w:tabs>
                          <w:tab w:val="right" w:leader="underscore" w:pos="9071"/>
                        </w:tabs>
                        <w:suppressAutoHyphens/>
                        <w:ind w:firstLine="709"/>
                        <w:rPr>
                          <w:szCs w:val="24"/>
                        </w:rPr>
                      </w:pPr>
                      <w:sdt>
                        <w:sdtPr>
                          <w:alias w:val="Numeris"/>
                          <w:tag w:val="nr_4e07e3ad028d43fea77042f424d7d7a1"/>
                          <w:lock w:val="sdtLocked"/>
                          <w:richText/>
                        </w:sdtPr>
                        <w:sdtContent>
                          <w:r>
                            <w:rPr>
                              <w:szCs w:val="24"/>
                            </w:rPr>
                            <w:t>1.2.3</w:t>
                          </w:r>
                        </w:sdtContent>
                      </w:sdt>
                      <w:r>
                        <w:rPr>
                          <w:szCs w:val="24"/>
                        </w:rPr>
                        <w:t xml:space="preserve">. juridinio  asmens kodas;</w:t>
                      </w:r>
                    </w:p>
                  </w:sdtContent>
                </w:sdt>
                <w:sdt>
                  <w:sdtPr>
                    <w:alias w:val="2 pr. 1.2.4 pp."/>
                    <w:tag w:val="part_cdc2669a6ce54eaf8d75ff3120d43ef5"/>
                    <w:lock w:val="sdtLocked"/>
                    <w:richText/>
                  </w:sdtPr>
                  <w:sdtContent>
                    <w:p>
                      <w:pPr>
                        <w:widowControl w:val="0"/>
                        <w:tabs>
                          <w:tab w:val="right" w:leader="underscore" w:pos="9071"/>
                        </w:tabs>
                        <w:suppressAutoHyphens/>
                        <w:ind w:firstLine="709"/>
                        <w:rPr>
                          <w:szCs w:val="24"/>
                        </w:rPr>
                      </w:pPr>
                      <w:sdt>
                        <w:sdtPr>
                          <w:alias w:val="Numeris"/>
                          <w:tag w:val="nr_cdc2669a6ce54eaf8d75ff3120d43ef5"/>
                          <w:lock w:val="sdtLocked"/>
                          <w:richText/>
                        </w:sdtPr>
                        <w:sdtContent>
                          <w:r>
                            <w:rPr>
                              <w:szCs w:val="24"/>
                            </w:rPr>
                            <w:t>1.2.4</w:t>
                          </w:r>
                        </w:sdtContent>
                      </w:sdt>
                      <w:r>
                        <w:rPr>
                          <w:szCs w:val="24"/>
                        </w:rPr>
                        <w:t>. buveinės adresas;</w:t>
                      </w:r>
                    </w:p>
                  </w:sdtContent>
                </w:sdt>
              </w:sdtContent>
            </w:sdt>
            <w:sdt>
              <w:sdtPr>
                <w:alias w:val="2 pr. 1.3 pp."/>
                <w:tag w:val="part_20b5354b4a824794a79b8eee3c813a19"/>
                <w:lock w:val="sdtLocked"/>
                <w:richText/>
              </w:sdtPr>
              <w:sdtContent>
                <w:p>
                  <w:pPr>
                    <w:tabs>
                      <w:tab w:val="left" w:pos="557"/>
                    </w:tabs>
                    <w:suppressAutoHyphens/>
                    <w:ind w:firstLine="709"/>
                    <w:rPr>
                      <w:kern w:val="3"/>
                      <w:szCs w:val="24"/>
                      <w:lang w:eastAsia="ar-SA"/>
                    </w:rPr>
                  </w:pPr>
                  <w:sdt>
                    <w:sdtPr>
                      <w:alias w:val="Numeris"/>
                      <w:tag w:val="nr_20b5354b4a824794a79b8eee3c813a19"/>
                      <w:lock w:val="sdtLocked"/>
                      <w:richText/>
                    </w:sdtPr>
                    <w:sdtContent>
                      <w:r>
                        <w:rPr>
                          <w:kern w:val="3"/>
                          <w:szCs w:val="24"/>
                          <w:lang w:eastAsia="ar-SA"/>
                        </w:rPr>
                        <w:t>1.3</w:t>
                      </w:r>
                    </w:sdtContent>
                  </w:sdt>
                  <w:r>
                    <w:rPr>
                      <w:kern w:val="3"/>
                      <w:szCs w:val="24"/>
                      <w:lang w:eastAsia="ar-SA"/>
                    </w:rPr>
                    <w:t>. duomenys apie statinio projektą:</w:t>
                  </w:r>
                </w:p>
                <w:sdt>
                  <w:sdtPr>
                    <w:alias w:val="2 pr. 1.3.1 pp."/>
                    <w:tag w:val="part_a45ee497bd0c4bbeb31be40686359e3c"/>
                    <w:lock w:val="sdtLocked"/>
                    <w:richText/>
                  </w:sdtPr>
                  <w:sdtContent>
                    <w:p>
                      <w:pPr>
                        <w:tabs>
                          <w:tab w:val="left" w:pos="557"/>
                        </w:tabs>
                        <w:suppressAutoHyphens/>
                        <w:ind w:firstLine="709"/>
                        <w:rPr>
                          <w:kern w:val="3"/>
                          <w:szCs w:val="24"/>
                          <w:lang w:eastAsia="ar-SA"/>
                        </w:rPr>
                      </w:pPr>
                      <w:sdt>
                        <w:sdtPr>
                          <w:alias w:val="Numeris"/>
                          <w:tag w:val="nr_a45ee497bd0c4bbeb31be40686359e3c"/>
                          <w:lock w:val="sdtLocked"/>
                          <w:richText/>
                        </w:sdtPr>
                        <w:sdtContent>
                          <w:r>
                            <w:rPr>
                              <w:kern w:val="3"/>
                              <w:szCs w:val="24"/>
                              <w:lang w:eastAsia="ar-SA"/>
                            </w:rPr>
                            <w:t>1.3.1</w:t>
                          </w:r>
                        </w:sdtContent>
                      </w:sdt>
                      <w:r>
                        <w:rPr>
                          <w:kern w:val="3"/>
                          <w:szCs w:val="24"/>
                          <w:lang w:eastAsia="ar-SA"/>
                        </w:rPr>
                        <w:t>. statinio projekto pavadinimas;</w:t>
                      </w:r>
                    </w:p>
                  </w:sdtContent>
                </w:sdt>
              </w:sdtContent>
            </w:sdt>
            <w:sdt>
              <w:sdtPr>
                <w:alias w:val="2 pr. 1.4 pp."/>
                <w:tag w:val="part_c58ca944e1c9458aab0e47510b338365"/>
                <w:lock w:val="sdtLocked"/>
                <w:richText/>
              </w:sdtPr>
              <w:sdtContent>
                <w:p>
                  <w:pPr>
                    <w:tabs>
                      <w:tab w:val="left" w:pos="557"/>
                    </w:tabs>
                    <w:suppressAutoHyphens/>
                    <w:ind w:firstLine="709"/>
                    <w:rPr>
                      <w:kern w:val="3"/>
                      <w:szCs w:val="24"/>
                      <w:lang w:eastAsia="ar-SA"/>
                    </w:rPr>
                  </w:pPr>
                  <w:sdt>
                    <w:sdtPr>
                      <w:alias w:val="Numeris"/>
                      <w:tag w:val="nr_c58ca944e1c9458aab0e47510b338365"/>
                      <w:lock w:val="sdtLocked"/>
                      <w:richText/>
                    </w:sdtPr>
                    <w:sdtContent>
                      <w:r>
                        <w:rPr>
                          <w:kern w:val="3"/>
                          <w:szCs w:val="24"/>
                          <w:lang w:eastAsia="ar-SA"/>
                        </w:rPr>
                        <w:t>1.4</w:t>
                      </w:r>
                    </w:sdtContent>
                  </w:sdt>
                  <w:r>
                    <w:rPr>
                      <w:kern w:val="3"/>
                      <w:szCs w:val="24"/>
                      <w:lang w:eastAsia="ar-SA"/>
                    </w:rPr>
                    <w:t>. duomenys apie statinį:</w:t>
                  </w:r>
                </w:p>
                <w:sdt>
                  <w:sdtPr>
                    <w:alias w:val="2 pr. 1.4.1 pp."/>
                    <w:tag w:val="part_0ef15ed619264af0bb55571495c3c564"/>
                    <w:lock w:val="sdtLocked"/>
                    <w:richText/>
                  </w:sdtPr>
                  <w:sdtContent>
                    <w:p>
                      <w:pPr>
                        <w:tabs>
                          <w:tab w:val="left" w:pos="557"/>
                        </w:tabs>
                        <w:suppressAutoHyphens/>
                        <w:ind w:firstLine="709"/>
                        <w:rPr>
                          <w:kern w:val="3"/>
                          <w:szCs w:val="24"/>
                          <w:lang w:eastAsia="ar-SA"/>
                        </w:rPr>
                      </w:pPr>
                      <w:sdt>
                        <w:sdtPr>
                          <w:alias w:val="Numeris"/>
                          <w:tag w:val="nr_0ef15ed619264af0bb55571495c3c564"/>
                          <w:lock w:val="sdtLocked"/>
                          <w:richText/>
                        </w:sdtPr>
                        <w:sdtContent>
                          <w:r>
                            <w:rPr>
                              <w:kern w:val="3"/>
                              <w:szCs w:val="24"/>
                              <w:lang w:eastAsia="ar-SA"/>
                            </w:rPr>
                            <w:t>1.4.1</w:t>
                          </w:r>
                        </w:sdtContent>
                      </w:sdt>
                      <w:r>
                        <w:rPr>
                          <w:kern w:val="3"/>
                          <w:szCs w:val="24"/>
                          <w:lang w:eastAsia="ar-SA"/>
                        </w:rPr>
                        <w:t>. statybos rūšis;</w:t>
                      </w:r>
                    </w:p>
                  </w:sdtContent>
                </w:sdt>
                <w:sdt>
                  <w:sdtPr>
                    <w:alias w:val="2 pr. 1.4.2 pp."/>
                    <w:tag w:val="part_8fae2d2e85f1410e9de85e56da5d2884"/>
                    <w:lock w:val="sdtLocked"/>
                    <w:richText/>
                  </w:sdtPr>
                  <w:sdtContent>
                    <w:p>
                      <w:pPr>
                        <w:tabs>
                          <w:tab w:val="left" w:pos="557"/>
                        </w:tabs>
                        <w:suppressAutoHyphens/>
                        <w:ind w:firstLine="709"/>
                        <w:rPr>
                          <w:kern w:val="3"/>
                          <w:szCs w:val="24"/>
                          <w:lang w:eastAsia="ar-SA"/>
                        </w:rPr>
                      </w:pPr>
                      <w:sdt>
                        <w:sdtPr>
                          <w:alias w:val="Numeris"/>
                          <w:tag w:val="nr_8fae2d2e85f1410e9de85e56da5d2884"/>
                          <w:lock w:val="sdtLocked"/>
                          <w:richText/>
                        </w:sdtPr>
                        <w:sdtContent>
                          <w:r>
                            <w:rPr>
                              <w:kern w:val="3"/>
                              <w:szCs w:val="24"/>
                              <w:lang w:eastAsia="ar-SA"/>
                            </w:rPr>
                            <w:t>1.4.2</w:t>
                          </w:r>
                        </w:sdtContent>
                      </w:sdt>
                      <w:r>
                        <w:rPr>
                          <w:kern w:val="3"/>
                          <w:szCs w:val="24"/>
                          <w:lang w:eastAsia="ar-SA"/>
                        </w:rPr>
                        <w:t>. pastato atnaujinimas (modernizavimas) – pažymimas atitinkamas langelis (Taip/Ne);</w:t>
                      </w:r>
                    </w:p>
                  </w:sdtContent>
                </w:sdt>
                <w:sdt>
                  <w:sdtPr>
                    <w:alias w:val="2 pr. 1.4.3 pp."/>
                    <w:tag w:val="part_6d9530b0fb0240db9a7da6ef17af9056"/>
                    <w:lock w:val="sdtLocked"/>
                    <w:richText/>
                  </w:sdtPr>
                  <w:sdtContent>
                    <w:p>
                      <w:pPr>
                        <w:tabs>
                          <w:tab w:val="left" w:pos="557"/>
                        </w:tabs>
                        <w:suppressAutoHyphens/>
                        <w:ind w:firstLine="709"/>
                        <w:rPr>
                          <w:kern w:val="3"/>
                          <w:szCs w:val="24"/>
                          <w:lang w:eastAsia="ar-SA"/>
                        </w:rPr>
                      </w:pPr>
                      <w:sdt>
                        <w:sdtPr>
                          <w:alias w:val="Numeris"/>
                          <w:tag w:val="nr_6d9530b0fb0240db9a7da6ef17af9056"/>
                          <w:lock w:val="sdtLocked"/>
                          <w:richText/>
                        </w:sdtPr>
                        <w:sdtContent>
                          <w:r>
                            <w:rPr>
                              <w:kern w:val="3"/>
                              <w:szCs w:val="24"/>
                              <w:lang w:eastAsia="ar-SA"/>
                            </w:rPr>
                            <w:t>1.4.3</w:t>
                          </w:r>
                        </w:sdtContent>
                      </w:sdt>
                      <w:r>
                        <w:rPr>
                          <w:kern w:val="3"/>
                          <w:szCs w:val="24"/>
                          <w:lang w:eastAsia="ar-SA"/>
                        </w:rPr>
                        <w:t>. pastato paskirtis:</w:t>
                      </w:r>
                    </w:p>
                    <w:sdt>
                      <w:sdtPr>
                        <w:alias w:val="2 pr. 1.4.3.1 pp."/>
                        <w:tag w:val="part_e70eb9d31d224fa5a31c850f8def51f2"/>
                        <w:lock w:val="sdtLocked"/>
                        <w:richText/>
                      </w:sdtPr>
                      <w:sdtContent>
                        <w:p>
                          <w:pPr>
                            <w:tabs>
                              <w:tab w:val="left" w:pos="557"/>
                            </w:tabs>
                            <w:suppressAutoHyphens/>
                            <w:ind w:firstLine="709"/>
                            <w:rPr>
                              <w:kern w:val="3"/>
                              <w:szCs w:val="24"/>
                              <w:lang w:eastAsia="ar-SA"/>
                            </w:rPr>
                          </w:pPr>
                          <w:sdt>
                            <w:sdtPr>
                              <w:alias w:val="Numeris"/>
                              <w:tag w:val="nr_e70eb9d31d224fa5a31c850f8def51f2"/>
                              <w:lock w:val="sdtLocked"/>
                              <w:richText/>
                            </w:sdtPr>
                            <w:sdtContent>
                              <w:r>
                                <w:rPr>
                                  <w:kern w:val="3"/>
                                  <w:szCs w:val="24"/>
                                  <w:lang w:eastAsia="ar-SA"/>
                                </w:rPr>
                                <w:t>1.4.3.1</w:t>
                              </w:r>
                            </w:sdtContent>
                          </w:sdt>
                          <w:r>
                            <w:rPr>
                              <w:kern w:val="3"/>
                              <w:szCs w:val="24"/>
                              <w:lang w:eastAsia="ar-SA"/>
                            </w:rPr>
                            <w:t>. esama pastato paskirtis;</w:t>
                          </w:r>
                        </w:p>
                      </w:sdtContent>
                    </w:sdt>
                    <w:sdt>
                      <w:sdtPr>
                        <w:alias w:val="2 pr. 1.4.3.2 pp."/>
                        <w:tag w:val="part_bd5e4b5dc3f74a2983513e284bcc7f95"/>
                        <w:lock w:val="sdtLocked"/>
                        <w:richText/>
                      </w:sdtPr>
                      <w:sdtContent>
                        <w:p>
                          <w:pPr>
                            <w:tabs>
                              <w:tab w:val="left" w:pos="557"/>
                            </w:tabs>
                            <w:suppressAutoHyphens/>
                            <w:ind w:firstLine="709"/>
                            <w:rPr>
                              <w:kern w:val="3"/>
                              <w:szCs w:val="24"/>
                              <w:lang w:eastAsia="ar-SA"/>
                            </w:rPr>
                          </w:pPr>
                          <w:sdt>
                            <w:sdtPr>
                              <w:alias w:val="Numeris"/>
                              <w:tag w:val="nr_bd5e4b5dc3f74a2983513e284bcc7f95"/>
                              <w:lock w:val="sdtLocked"/>
                              <w:richText/>
                            </w:sdtPr>
                            <w:sdtContent>
                              <w:r>
                                <w:rPr>
                                  <w:kern w:val="3"/>
                                  <w:szCs w:val="24"/>
                                  <w:lang w:eastAsia="ar-SA"/>
                                </w:rPr>
                                <w:t>1.4.3.2</w:t>
                              </w:r>
                            </w:sdtContent>
                          </w:sdt>
                          <w:r>
                            <w:rPr>
                              <w:kern w:val="3"/>
                              <w:szCs w:val="24"/>
                              <w:lang w:eastAsia="ar-SA"/>
                            </w:rPr>
                            <w:t>. būsima (projektuojama) pastato paskirtis;</w:t>
                          </w:r>
                        </w:p>
                      </w:sdtContent>
                    </w:sdt>
                  </w:sdtContent>
                </w:sdt>
                <w:sdt>
                  <w:sdtPr>
                    <w:alias w:val="2 pr. 1.4.4 pp."/>
                    <w:tag w:val="part_03485896855545f090212497857fb28a"/>
                    <w:lock w:val="sdtLocked"/>
                    <w:richText/>
                  </w:sdtPr>
                  <w:sdtContent>
                    <w:p>
                      <w:pPr>
                        <w:tabs>
                          <w:tab w:val="left" w:pos="557"/>
                        </w:tabs>
                        <w:suppressAutoHyphens/>
                        <w:ind w:firstLine="709"/>
                        <w:rPr>
                          <w:kern w:val="3"/>
                          <w:szCs w:val="24"/>
                          <w:lang w:eastAsia="ar-SA"/>
                        </w:rPr>
                      </w:pPr>
                      <w:sdt>
                        <w:sdtPr>
                          <w:alias w:val="Numeris"/>
                          <w:tag w:val="nr_03485896855545f090212497857fb28a"/>
                          <w:lock w:val="sdtLocked"/>
                          <w:richText/>
                        </w:sdtPr>
                        <w:sdtContent>
                          <w:r>
                            <w:rPr>
                              <w:kern w:val="3"/>
                              <w:szCs w:val="24"/>
                              <w:lang w:eastAsia="ar-SA"/>
                            </w:rPr>
                            <w:t>1.4.4</w:t>
                          </w:r>
                        </w:sdtContent>
                      </w:sdt>
                      <w:r>
                        <w:rPr>
                          <w:kern w:val="3"/>
                          <w:szCs w:val="24"/>
                          <w:lang w:eastAsia="ar-SA"/>
                        </w:rPr>
                        <w:t>. pastato kategorija:</w:t>
                      </w:r>
                    </w:p>
                    <w:sdt>
                      <w:sdtPr>
                        <w:alias w:val="2 pr. 1.4.4.1 pp."/>
                        <w:tag w:val="part_8ee20010215545c9ad543c6cf2584d72"/>
                        <w:lock w:val="sdtLocked"/>
                        <w:richText/>
                      </w:sdtPr>
                      <w:sdtContent>
                        <w:p>
                          <w:pPr>
                            <w:tabs>
                              <w:tab w:val="left" w:pos="557"/>
                            </w:tabs>
                            <w:suppressAutoHyphens/>
                            <w:ind w:firstLine="709"/>
                            <w:rPr>
                              <w:kern w:val="3"/>
                              <w:szCs w:val="24"/>
                              <w:lang w:eastAsia="ar-SA"/>
                            </w:rPr>
                          </w:pPr>
                          <w:sdt>
                            <w:sdtPr>
                              <w:alias w:val="Numeris"/>
                              <w:tag w:val="nr_8ee20010215545c9ad543c6cf2584d72"/>
                              <w:lock w:val="sdtLocked"/>
                              <w:richText/>
                            </w:sdtPr>
                            <w:sdtContent>
                              <w:r>
                                <w:rPr>
                                  <w:kern w:val="3"/>
                                  <w:szCs w:val="24"/>
                                  <w:lang w:eastAsia="ar-SA"/>
                                </w:rPr>
                                <w:t>1.4.4.1</w:t>
                              </w:r>
                            </w:sdtContent>
                          </w:sdt>
                          <w:r>
                            <w:rPr>
                              <w:kern w:val="3"/>
                              <w:szCs w:val="24"/>
                              <w:lang w:eastAsia="ar-SA"/>
                            </w:rPr>
                            <w:t>. esama pastato kategorija;</w:t>
                          </w:r>
                        </w:p>
                      </w:sdtContent>
                    </w:sdt>
                    <w:sdt>
                      <w:sdtPr>
                        <w:alias w:val="2 pr. 1.4.4.2 pp."/>
                        <w:tag w:val="part_1ed7f55efbf341bd98e1326892b23882"/>
                        <w:lock w:val="sdtLocked"/>
                        <w:richText/>
                      </w:sdtPr>
                      <w:sdtContent>
                        <w:p>
                          <w:pPr>
                            <w:tabs>
                              <w:tab w:val="left" w:pos="557"/>
                            </w:tabs>
                            <w:suppressAutoHyphens/>
                            <w:ind w:firstLine="709"/>
                            <w:rPr>
                              <w:kern w:val="3"/>
                              <w:szCs w:val="24"/>
                              <w:lang w:eastAsia="ar-SA"/>
                            </w:rPr>
                          </w:pPr>
                          <w:sdt>
                            <w:sdtPr>
                              <w:alias w:val="Numeris"/>
                              <w:tag w:val="nr_1ed7f55efbf341bd98e1326892b23882"/>
                              <w:lock w:val="sdtLocked"/>
                              <w:richText/>
                            </w:sdtPr>
                            <w:sdtContent>
                              <w:r>
                                <w:rPr>
                                  <w:kern w:val="3"/>
                                  <w:szCs w:val="24"/>
                                  <w:lang w:eastAsia="ar-SA"/>
                                </w:rPr>
                                <w:t>1.4.4.2</w:t>
                              </w:r>
                            </w:sdtContent>
                          </w:sdt>
                          <w:r>
                            <w:rPr>
                              <w:kern w:val="3"/>
                              <w:szCs w:val="24"/>
                              <w:lang w:eastAsia="ar-SA"/>
                            </w:rPr>
                            <w:t>. būsima (projektuojama) pastato kategorija;</w:t>
                          </w:r>
                        </w:p>
                      </w:sdtContent>
                    </w:sdt>
                  </w:sdtContent>
                </w:sdt>
                <w:sdt>
                  <w:sdtPr>
                    <w:alias w:val="2 pr. 1.4.5 pp."/>
                    <w:tag w:val="part_8a3a00a1ca43498791703562d9b9eb57"/>
                    <w:lock w:val="sdtLocked"/>
                    <w:richText/>
                  </w:sdtPr>
                  <w:sdtContent>
                    <w:p>
                      <w:pPr>
                        <w:tabs>
                          <w:tab w:val="left" w:pos="557"/>
                        </w:tabs>
                        <w:suppressAutoHyphens/>
                        <w:ind w:firstLine="709"/>
                        <w:rPr>
                          <w:kern w:val="3"/>
                          <w:szCs w:val="24"/>
                          <w:lang w:eastAsia="ar-SA"/>
                        </w:rPr>
                      </w:pPr>
                      <w:sdt>
                        <w:sdtPr>
                          <w:alias w:val="Numeris"/>
                          <w:tag w:val="nr_8a3a00a1ca43498791703562d9b9eb57"/>
                          <w:lock w:val="sdtLocked"/>
                          <w:richText/>
                        </w:sdtPr>
                        <w:sdtContent>
                          <w:r>
                            <w:rPr>
                              <w:kern w:val="3"/>
                              <w:szCs w:val="24"/>
                              <w:lang w:eastAsia="ar-SA"/>
                            </w:rPr>
                            <w:t>1.4.5</w:t>
                          </w:r>
                        </w:sdtContent>
                      </w:sdt>
                      <w:r>
                        <w:rPr>
                          <w:kern w:val="3"/>
                          <w:szCs w:val="24"/>
                          <w:lang w:eastAsia="ar-SA"/>
                        </w:rPr>
                        <w:t>. žemės sklypo (-ų) kadastrinis Nr.;</w:t>
                      </w:r>
                    </w:p>
                  </w:sdtContent>
                </w:sdt>
                <w:sdt>
                  <w:sdtPr>
                    <w:alias w:val="2 pr. 1.4.6 pp."/>
                    <w:tag w:val="part_aaa4e798ee9547b9894169ee8f9c6eb2"/>
                    <w:lock w:val="sdtLocked"/>
                    <w:richText/>
                  </w:sdtPr>
                  <w:sdtContent>
                    <w:p>
                      <w:pPr>
                        <w:tabs>
                          <w:tab w:val="left" w:pos="557"/>
                        </w:tabs>
                        <w:suppressAutoHyphens/>
                        <w:ind w:firstLine="709"/>
                        <w:rPr>
                          <w:kern w:val="3"/>
                          <w:szCs w:val="24"/>
                          <w:lang w:eastAsia="ar-SA"/>
                        </w:rPr>
                      </w:pPr>
                      <w:sdt>
                        <w:sdtPr>
                          <w:alias w:val="Numeris"/>
                          <w:tag w:val="nr_aaa4e798ee9547b9894169ee8f9c6eb2"/>
                          <w:lock w:val="sdtLocked"/>
                          <w:richText/>
                        </w:sdtPr>
                        <w:sdtContent>
                          <w:r>
                            <w:rPr>
                              <w:kern w:val="3"/>
                              <w:szCs w:val="24"/>
                              <w:lang w:eastAsia="ar-SA"/>
                            </w:rPr>
                            <w:t>1.4.6</w:t>
                          </w:r>
                        </w:sdtContent>
                      </w:sdt>
                      <w:r>
                        <w:rPr>
                          <w:kern w:val="3"/>
                          <w:szCs w:val="24"/>
                          <w:lang w:eastAsia="ar-SA"/>
                        </w:rPr>
                        <w:t>. žemės sklypo (-ų) unikalus Nr.;</w:t>
                      </w:r>
                    </w:p>
                  </w:sdtContent>
                </w:sdt>
                <w:sdt>
                  <w:sdtPr>
                    <w:alias w:val="2 pr. 1.4.7 pp."/>
                    <w:tag w:val="part_e561d7c66009483b9643721130d949b2"/>
                    <w:lock w:val="sdtLocked"/>
                    <w:richText/>
                  </w:sdtPr>
                  <w:sdtContent>
                    <w:p>
                      <w:pPr>
                        <w:tabs>
                          <w:tab w:val="left" w:pos="557"/>
                        </w:tabs>
                        <w:suppressAutoHyphens/>
                        <w:ind w:firstLine="709"/>
                        <w:rPr>
                          <w:iCs/>
                          <w:kern w:val="3"/>
                          <w:szCs w:val="24"/>
                          <w:lang w:eastAsia="ar-SA"/>
                        </w:rPr>
                      </w:pPr>
                      <w:sdt>
                        <w:sdtPr>
                          <w:alias w:val="Numeris"/>
                          <w:tag w:val="nr_e561d7c66009483b9643721130d949b2"/>
                          <w:lock w:val="sdtLocked"/>
                          <w:richText/>
                        </w:sdtPr>
                        <w:sdtContent>
                          <w:r>
                            <w:rPr>
                              <w:kern w:val="3"/>
                              <w:szCs w:val="24"/>
                              <w:lang w:eastAsia="ar-SA"/>
                            </w:rPr>
                            <w:t>1.4.7</w:t>
                          </w:r>
                        </w:sdtContent>
                      </w:sdt>
                      <w:r>
                        <w:rPr>
                          <w:kern w:val="3"/>
                          <w:szCs w:val="24"/>
                          <w:lang w:eastAsia="ar-SA"/>
                        </w:rPr>
                        <w:t xml:space="preserve">. adresas (-ai) </w:t>
                      </w:r>
                      <w:r>
                        <w:rPr>
                          <w:iCs/>
                          <w:kern w:val="3"/>
                          <w:szCs w:val="24"/>
                          <w:lang w:eastAsia="ar-SA"/>
                        </w:rPr>
                        <w:t>(jei suteiktas);</w:t>
                      </w:r>
                    </w:p>
                  </w:sdtContent>
                </w:sdt>
                <w:sdt>
                  <w:sdtPr>
                    <w:alias w:val="2 pr. 1.4.8 pp."/>
                    <w:tag w:val="part_00e80d82e07a401fa6fc2b7f317bb923"/>
                    <w:lock w:val="sdtLocked"/>
                    <w:richText/>
                  </w:sdtPr>
                  <w:sdtContent>
                    <w:p>
                      <w:pPr>
                        <w:tabs>
                          <w:tab w:val="left" w:pos="557"/>
                        </w:tabs>
                        <w:suppressAutoHyphens/>
                        <w:ind w:firstLine="709"/>
                        <w:rPr>
                          <w:kern w:val="3"/>
                          <w:szCs w:val="24"/>
                          <w:lang w:eastAsia="ar-SA"/>
                        </w:rPr>
                      </w:pPr>
                      <w:sdt>
                        <w:sdtPr>
                          <w:alias w:val="Numeris"/>
                          <w:tag w:val="nr_00e80d82e07a401fa6fc2b7f317bb923"/>
                          <w:lock w:val="sdtLocked"/>
                          <w:richText/>
                        </w:sdtPr>
                        <w:sdtContent>
                          <w:r>
                            <w:rPr>
                              <w:iCs/>
                              <w:kern w:val="3"/>
                              <w:szCs w:val="24"/>
                              <w:lang w:eastAsia="ar-SA"/>
                            </w:rPr>
                            <w:t>1.4.8</w:t>
                          </w:r>
                        </w:sdtContent>
                      </w:sdt>
                      <w:r>
                        <w:rPr>
                          <w:iCs/>
                          <w:kern w:val="3"/>
                          <w:szCs w:val="24"/>
                          <w:lang w:eastAsia="ar-SA"/>
                        </w:rPr>
                        <w:t>. ž</w:t>
                      </w:r>
                      <w:r>
                        <w:rPr>
                          <w:kern w:val="3"/>
                          <w:szCs w:val="24"/>
                          <w:lang w:eastAsia="ar-SA"/>
                        </w:rPr>
                        <w:t>emės sklypo (-ų) pagrindinė naudojimo paskirtis;</w:t>
                      </w:r>
                    </w:p>
                  </w:sdtContent>
                </w:sdt>
                <w:sdt>
                  <w:sdtPr>
                    <w:alias w:val="2 pr. 1.4.9 pp."/>
                    <w:tag w:val="part_c142d751aa80480994485b733416e1c0"/>
                    <w:lock w:val="sdtLocked"/>
                    <w:richText/>
                  </w:sdtPr>
                  <w:sdtContent>
                    <w:p>
                      <w:pPr>
                        <w:tabs>
                          <w:tab w:val="left" w:pos="557"/>
                        </w:tabs>
                        <w:suppressAutoHyphens/>
                        <w:ind w:firstLine="709"/>
                        <w:rPr>
                          <w:kern w:val="3"/>
                          <w:szCs w:val="24"/>
                          <w:lang w:eastAsia="ar-SA"/>
                        </w:rPr>
                      </w:pPr>
                      <w:sdt>
                        <w:sdtPr>
                          <w:alias w:val="Numeris"/>
                          <w:tag w:val="nr_c142d751aa80480994485b733416e1c0"/>
                          <w:lock w:val="sdtLocked"/>
                          <w:richText/>
                        </w:sdtPr>
                        <w:sdtContent>
                          <w:r>
                            <w:rPr>
                              <w:kern w:val="3"/>
                              <w:szCs w:val="24"/>
                              <w:lang w:eastAsia="ar-SA"/>
                            </w:rPr>
                            <w:t>1.4.9</w:t>
                          </w:r>
                        </w:sdtContent>
                      </w:sdt>
                      <w:r>
                        <w:rPr>
                          <w:kern w:val="3"/>
                          <w:szCs w:val="24"/>
                          <w:lang w:eastAsia="ar-SA"/>
                        </w:rPr>
                        <w:t>. žemės sklypo (-ų) naudojimo būdas (-ai);</w:t>
                      </w:r>
                    </w:p>
                  </w:sdtContent>
                </w:sdt>
                <w:sdt>
                  <w:sdtPr>
                    <w:alias w:val="2 pr. 1.4.10 pp."/>
                    <w:tag w:val="part_eec04d86f31d43a69755f04e2aebffa7"/>
                    <w:lock w:val="sdtLocked"/>
                    <w:richText/>
                  </w:sdtPr>
                  <w:sdtContent>
                    <w:p>
                      <w:pPr>
                        <w:tabs>
                          <w:tab w:val="left" w:pos="557"/>
                        </w:tabs>
                        <w:suppressAutoHyphens/>
                        <w:ind w:firstLine="709"/>
                        <w:rPr>
                          <w:kern w:val="3"/>
                          <w:szCs w:val="24"/>
                          <w:lang w:eastAsia="ar-SA"/>
                        </w:rPr>
                      </w:pPr>
                      <w:sdt>
                        <w:sdtPr>
                          <w:alias w:val="Numeris"/>
                          <w:tag w:val="nr_eec04d86f31d43a69755f04e2aebffa7"/>
                          <w:lock w:val="sdtLocked"/>
                          <w:richText/>
                        </w:sdtPr>
                        <w:sdtContent>
                          <w:r>
                            <w:rPr>
                              <w:kern w:val="3"/>
                              <w:szCs w:val="24"/>
                              <w:lang w:eastAsia="ar-SA"/>
                            </w:rPr>
                            <w:t>1.4.10</w:t>
                          </w:r>
                        </w:sdtContent>
                      </w:sdt>
                      <w:r>
                        <w:rPr>
                          <w:kern w:val="3"/>
                          <w:szCs w:val="24"/>
                          <w:lang w:eastAsia="ar-SA"/>
                        </w:rPr>
                        <w:t>. saugoma teritorija – pažymimas atitinkamas langelis (Taip/Ne);</w:t>
                      </w:r>
                    </w:p>
                  </w:sdtContent>
                </w:sdt>
                <w:sdt>
                  <w:sdtPr>
                    <w:alias w:val="2 pr. 1.4.11 pp."/>
                    <w:tag w:val="part_5afc50886aa64a0abc591e351c1d6f10"/>
                    <w:lock w:val="sdtLocked"/>
                    <w:richText/>
                  </w:sdtPr>
                  <w:sdtContent>
                    <w:p>
                      <w:pPr>
                        <w:tabs>
                          <w:tab w:val="left" w:pos="557"/>
                        </w:tabs>
                        <w:suppressAutoHyphens/>
                        <w:ind w:firstLine="709"/>
                        <w:rPr>
                          <w:kern w:val="3"/>
                          <w:szCs w:val="24"/>
                          <w:lang w:eastAsia="ar-SA"/>
                        </w:rPr>
                      </w:pPr>
                      <w:sdt>
                        <w:sdtPr>
                          <w:alias w:val="Numeris"/>
                          <w:tag w:val="nr_5afc50886aa64a0abc591e351c1d6f10"/>
                          <w:lock w:val="sdtLocked"/>
                          <w:richText/>
                        </w:sdtPr>
                        <w:sdtContent>
                          <w:r>
                            <w:rPr>
                              <w:kern w:val="3"/>
                              <w:szCs w:val="24"/>
                              <w:lang w:eastAsia="ar-SA"/>
                            </w:rPr>
                            <w:t>1.4.11</w:t>
                          </w:r>
                        </w:sdtContent>
                      </w:sdt>
                      <w:r>
                        <w:rPr>
                          <w:kern w:val="3"/>
                          <w:szCs w:val="24"/>
                          <w:lang w:eastAsia="ar-SA"/>
                        </w:rPr>
                        <w:t>. kultūros paveldo objekto teritorija – pažymimas atitinkamas langelis (Taip/Ne);</w:t>
                      </w:r>
                    </w:p>
                  </w:sdtContent>
                </w:sdt>
                <w:sdt>
                  <w:sdtPr>
                    <w:alias w:val="2 pr. 1.4.12 pp."/>
                    <w:tag w:val="part_4f4d46dbaed14784adb62a1e7c7804ab"/>
                    <w:lock w:val="sdtLocked"/>
                    <w:richText/>
                  </w:sdtPr>
                  <w:sdtContent>
                    <w:p>
                      <w:pPr>
                        <w:tabs>
                          <w:tab w:val="left" w:pos="557"/>
                        </w:tabs>
                        <w:suppressAutoHyphens/>
                        <w:ind w:firstLine="709"/>
                        <w:rPr>
                          <w:kern w:val="3"/>
                          <w:szCs w:val="24"/>
                          <w:lang w:eastAsia="ar-SA"/>
                        </w:rPr>
                      </w:pPr>
                      <w:sdt>
                        <w:sdtPr>
                          <w:alias w:val="Numeris"/>
                          <w:tag w:val="nr_4f4d46dbaed14784adb62a1e7c7804ab"/>
                          <w:lock w:val="sdtLocked"/>
                          <w:richText/>
                        </w:sdtPr>
                        <w:sdtContent>
                          <w:r>
                            <w:rPr>
                              <w:kern w:val="3"/>
                              <w:szCs w:val="24"/>
                              <w:lang w:eastAsia="ar-SA"/>
                            </w:rPr>
                            <w:t>1.4.12</w:t>
                          </w:r>
                        </w:sdtContent>
                      </w:sdt>
                      <w:r>
                        <w:rPr>
                          <w:kern w:val="3"/>
                          <w:szCs w:val="24"/>
                          <w:lang w:eastAsia="ar-SA"/>
                        </w:rPr>
                        <w:t>. kultūros paveldo vietovė – pažymimas atitinkamas langelis (Taip/Ne);</w:t>
                      </w:r>
                    </w:p>
                  </w:sdtContent>
                </w:sdt>
                <w:sdt>
                  <w:sdtPr>
                    <w:alias w:val="2 pr. 1.4.13 pp."/>
                    <w:tag w:val="part_d94a76bed8444594b0e53faafbe52e28"/>
                    <w:lock w:val="sdtLocked"/>
                    <w:richText/>
                  </w:sdtPr>
                  <w:sdtContent>
                    <w:p>
                      <w:pPr>
                        <w:tabs>
                          <w:tab w:val="left" w:pos="557"/>
                        </w:tabs>
                        <w:suppressAutoHyphens/>
                        <w:ind w:firstLine="709"/>
                        <w:rPr>
                          <w:kern w:val="3"/>
                          <w:szCs w:val="24"/>
                          <w:lang w:eastAsia="ar-SA"/>
                        </w:rPr>
                      </w:pPr>
                      <w:sdt>
                        <w:sdtPr>
                          <w:alias w:val="Numeris"/>
                          <w:tag w:val="nr_d94a76bed8444594b0e53faafbe52e28"/>
                          <w:lock w:val="sdtLocked"/>
                          <w:richText/>
                        </w:sdtPr>
                        <w:sdtContent>
                          <w:r>
                            <w:rPr>
                              <w:kern w:val="3"/>
                              <w:szCs w:val="24"/>
                              <w:lang w:eastAsia="ar-SA"/>
                            </w:rPr>
                            <w:t>1.4.13</w:t>
                          </w:r>
                        </w:sdtContent>
                      </w:sdt>
                      <w:r>
                        <w:rPr>
                          <w:kern w:val="3"/>
                          <w:szCs w:val="24"/>
                          <w:lang w:eastAsia="ar-SA"/>
                        </w:rPr>
                        <w:t>. kultūros paveldo statinys – pažymimas atitinkamas langelis (Taip/Ne);</w:t>
                      </w:r>
                    </w:p>
                  </w:sdtContent>
                </w:sdt>
                <w:sdt>
                  <w:sdtPr>
                    <w:alias w:val="2 pr. 1.4.14 pp."/>
                    <w:tag w:val="part_e8b442c3ea02482888947fd7ef32e77e"/>
                    <w:lock w:val="sdtLocked"/>
                    <w:richText/>
                  </w:sdtPr>
                  <w:sdtContent>
                    <w:p>
                      <w:pPr>
                        <w:tabs>
                          <w:tab w:val="left" w:pos="557"/>
                        </w:tabs>
                        <w:suppressAutoHyphens/>
                        <w:ind w:firstLine="709"/>
                        <w:rPr>
                          <w:kern w:val="3"/>
                          <w:szCs w:val="24"/>
                          <w:lang w:eastAsia="ar-SA"/>
                        </w:rPr>
                      </w:pPr>
                      <w:sdt>
                        <w:sdtPr>
                          <w:alias w:val="Numeris"/>
                          <w:tag w:val="nr_e8b442c3ea02482888947fd7ef32e77e"/>
                          <w:lock w:val="sdtLocked"/>
                          <w:richText/>
                        </w:sdtPr>
                        <w:sdtContent>
                          <w:r>
                            <w:rPr>
                              <w:kern w:val="3"/>
                              <w:szCs w:val="24"/>
                              <w:lang w:eastAsia="ar-SA"/>
                            </w:rPr>
                            <w:t>1.4.14</w:t>
                          </w:r>
                        </w:sdtContent>
                      </w:sdt>
                      <w:r>
                        <w:rPr>
                          <w:kern w:val="3"/>
                          <w:szCs w:val="24"/>
                          <w:lang w:eastAsia="ar-SA"/>
                        </w:rPr>
                        <w:t>. kultūros paveldo objekto apsaugos zona – pažymimas atitinkamas langelis (Taip/Ne);</w:t>
                      </w:r>
                    </w:p>
                  </w:sdtContent>
                </w:sdt>
                <w:sdt>
                  <w:sdtPr>
                    <w:alias w:val="2 pr. 1.4.15 pp."/>
                    <w:tag w:val="part_997103dfc7484f5981ab84557700c403"/>
                    <w:lock w:val="sdtLocked"/>
                    <w:richText/>
                  </w:sdtPr>
                  <w:sdtContent>
                    <w:p>
                      <w:pPr>
                        <w:tabs>
                          <w:tab w:val="left" w:pos="557"/>
                        </w:tabs>
                        <w:suppressAutoHyphens/>
                        <w:ind w:firstLine="709"/>
                        <w:rPr>
                          <w:kern w:val="3"/>
                          <w:szCs w:val="24"/>
                          <w:lang w:eastAsia="ar-SA"/>
                        </w:rPr>
                      </w:pPr>
                      <w:sdt>
                        <w:sdtPr>
                          <w:alias w:val="Numeris"/>
                          <w:tag w:val="nr_997103dfc7484f5981ab84557700c403"/>
                          <w:lock w:val="sdtLocked"/>
                          <w:richText/>
                        </w:sdtPr>
                        <w:sdtContent>
                          <w:r>
                            <w:rPr>
                              <w:kern w:val="3"/>
                              <w:szCs w:val="24"/>
                              <w:lang w:eastAsia="ar-SA"/>
                            </w:rPr>
                            <w:t>1.4.15</w:t>
                          </w:r>
                        </w:sdtContent>
                      </w:sdt>
                      <w:r>
                        <w:rPr>
                          <w:kern w:val="3"/>
                          <w:szCs w:val="24"/>
                          <w:lang w:eastAsia="ar-SA"/>
                        </w:rPr>
                        <w:t>. kultūros paveldo vietovės apsaugos zona – pažymimas atitinkamas langelis (Taip/Ne);</w:t>
                      </w:r>
                    </w:p>
                  </w:sdtContent>
                </w:sdt>
                <w:sdt>
                  <w:sdtPr>
                    <w:alias w:val="2 pr. 1.4.16 pp."/>
                    <w:tag w:val="part_423e1fe0996247ee95b023eeca22b80b"/>
                    <w:lock w:val="sdtLocked"/>
                    <w:richText/>
                  </w:sdtPr>
                  <w:sdtContent>
                    <w:p>
                      <w:pPr>
                        <w:tabs>
                          <w:tab w:val="left" w:pos="557"/>
                        </w:tabs>
                        <w:suppressAutoHyphens/>
                        <w:ind w:firstLine="709"/>
                        <w:rPr>
                          <w:kern w:val="3"/>
                          <w:szCs w:val="24"/>
                          <w:lang w:eastAsia="ar-SA"/>
                        </w:rPr>
                      </w:pPr>
                      <w:sdt>
                        <w:sdtPr>
                          <w:alias w:val="Numeris"/>
                          <w:tag w:val="nr_423e1fe0996247ee95b023eeca22b80b"/>
                          <w:lock w:val="sdtLocked"/>
                          <w:richText/>
                        </w:sdtPr>
                        <w:sdtContent>
                          <w:r>
                            <w:rPr>
                              <w:kern w:val="3"/>
                              <w:szCs w:val="24"/>
                              <w:lang w:eastAsia="ar-SA"/>
                            </w:rPr>
                            <w:t>1.4.16</w:t>
                          </w:r>
                        </w:sdtContent>
                      </w:sdt>
                      <w:r>
                        <w:rPr>
                          <w:kern w:val="3"/>
                          <w:szCs w:val="24"/>
                          <w:lang w:eastAsia="ar-SA"/>
                        </w:rPr>
                        <w:t>. kitų statinių apsaugos zona (-os);</w:t>
                      </w:r>
                    </w:p>
                  </w:sdtContent>
                </w:sdt>
                <w:sdt>
                  <w:sdtPr>
                    <w:alias w:val="2 pr. 1.4.17 pp."/>
                    <w:tag w:val="part_6e3efef103564bdd85549fd9f4299000"/>
                    <w:lock w:val="sdtLocked"/>
                    <w:richText/>
                  </w:sdtPr>
                  <w:sdtContent>
                    <w:p>
                      <w:pPr>
                        <w:tabs>
                          <w:tab w:val="left" w:pos="557"/>
                        </w:tabs>
                        <w:suppressAutoHyphens/>
                        <w:ind w:firstLine="709"/>
                        <w:jc w:val="both"/>
                        <w:rPr>
                          <w:kern w:val="3"/>
                          <w:szCs w:val="24"/>
                          <w:lang w:eastAsia="ar-SA"/>
                        </w:rPr>
                      </w:pPr>
                      <w:sdt>
                        <w:sdtPr>
                          <w:alias w:val="Numeris"/>
                          <w:tag w:val="nr_6e3efef103564bdd85549fd9f4299000"/>
                          <w:lock w:val="sdtLocked"/>
                          <w:richText/>
                        </w:sdtPr>
                        <w:sdtContent>
                          <w:r>
                            <w:rPr>
                              <w:kern w:val="3"/>
                              <w:szCs w:val="24"/>
                              <w:lang w:eastAsia="ar-SA"/>
                            </w:rPr>
                            <w:t>1.4.17</w:t>
                          </w:r>
                        </w:sdtContent>
                      </w:sdt>
                      <w:r>
                        <w:rPr>
                          <w:kern w:val="3"/>
                          <w:szCs w:val="24"/>
                          <w:lang w:eastAsia="ar-SA"/>
                        </w:rPr>
                        <w:t xml:space="preserve">. kitos teritorijos, kuriose taikomi  teisės aktuose nustatyti norminiai  atstumai iki kitų statinių ir (ar) objektų arba kitokie teisės aktuose nustatyti statinių statybos ribojimai dėl kitų (esamų) statinių – pažymimas atitinkamas langelis (Taip/Ne);</w:t>
                      </w:r>
                    </w:p>
                  </w:sdtContent>
                </w:sdt>
              </w:sdtContent>
            </w:sdt>
            <w:sdt>
              <w:sdtPr>
                <w:alias w:val="2 pr. 1.5 pp."/>
                <w:tag w:val="part_182e23a67d014151b4a0cdda3a68017d"/>
                <w:lock w:val="sdtLocked"/>
                <w:richText/>
              </w:sdtPr>
              <w:sdtContent>
                <w:p>
                  <w:pPr>
                    <w:tabs>
                      <w:tab w:val="left" w:pos="557"/>
                    </w:tabs>
                    <w:suppressAutoHyphens/>
                    <w:ind w:firstLine="709"/>
                    <w:rPr>
                      <w:kern w:val="3"/>
                      <w:szCs w:val="24"/>
                      <w:lang w:eastAsia="ar-SA"/>
                    </w:rPr>
                  </w:pPr>
                  <w:sdt>
                    <w:sdtPr>
                      <w:alias w:val="Numeris"/>
                      <w:tag w:val="nr_182e23a67d014151b4a0cdda3a68017d"/>
                      <w:lock w:val="sdtLocked"/>
                      <w:richText/>
                    </w:sdtPr>
                    <w:sdtContent>
                      <w:r>
                        <w:rPr>
                          <w:kern w:val="3"/>
                          <w:szCs w:val="24"/>
                          <w:lang w:eastAsia="ar-SA"/>
                        </w:rPr>
                        <w:t>1.5</w:t>
                      </w:r>
                    </w:sdtContent>
                  </w:sdt>
                  <w:r>
                    <w:rPr>
                      <w:kern w:val="3"/>
                      <w:szCs w:val="24"/>
                      <w:lang w:eastAsia="ar-SA"/>
                    </w:rPr>
                    <w:t>. statiniui ir jo aplinkai nustatyti specialieji architektūros reikalavimai:</w:t>
                  </w:r>
                </w:p>
                <w:sdt>
                  <w:sdtPr>
                    <w:alias w:val="2 pr. 1.5.1 pp."/>
                    <w:tag w:val="part_7445f8a8930d48f18f139bf07f04b379"/>
                    <w:lock w:val="sdtLocked"/>
                    <w:richText/>
                  </w:sdtPr>
                  <w:sdtContent>
                    <w:p>
                      <w:pPr>
                        <w:suppressAutoHyphens/>
                        <w:ind w:firstLine="709"/>
                        <w:jc w:val="both"/>
                        <w:rPr>
                          <w:kern w:val="3"/>
                          <w:szCs w:val="24"/>
                          <w:lang w:eastAsia="ar-SA"/>
                        </w:rPr>
                      </w:pPr>
                      <w:sdt>
                        <w:sdtPr>
                          <w:alias w:val="Numeris"/>
                          <w:tag w:val="nr_7445f8a8930d48f18f139bf07f04b379"/>
                          <w:lock w:val="sdtLocked"/>
                          <w:richText/>
                        </w:sdtPr>
                        <w:sdtContent>
                          <w:r>
                            <w:rPr>
                              <w:kern w:val="3"/>
                              <w:szCs w:val="24"/>
                              <w:lang w:eastAsia="ar-SA"/>
                            </w:rPr>
                            <w:t>1.5.1</w:t>
                          </w:r>
                        </w:sdtContent>
                      </w:sdt>
                      <w:r>
                        <w:rPr>
                          <w:kern w:val="3"/>
                          <w:szCs w:val="24"/>
                          <w:lang w:eastAsia="ar-SA"/>
                        </w:rPr>
                        <w:t>. žemės sklypo tvarkymas: apželdinimo, aptvėrimo, reljefo formavimo principai, žaidimų ir kitos aikštelės, automobilių stovėjimo vietos ir kiti reikalavimai;</w:t>
                      </w:r>
                    </w:p>
                  </w:sdtContent>
                </w:sdt>
                <w:sdt>
                  <w:sdtPr>
                    <w:alias w:val="2 pr. 1.5.2 pp."/>
                    <w:tag w:val="part_af906a652b844e9180ad0a8b44ac87fa"/>
                    <w:lock w:val="sdtLocked"/>
                    <w:richText/>
                  </w:sdtPr>
                  <w:sdtContent>
                    <w:p>
                      <w:pPr>
                        <w:tabs>
                          <w:tab w:val="left" w:pos="557"/>
                        </w:tabs>
                        <w:suppressAutoHyphens/>
                        <w:ind w:firstLine="709"/>
                        <w:rPr>
                          <w:kern w:val="3"/>
                          <w:szCs w:val="24"/>
                          <w:lang w:eastAsia="ar-SA"/>
                        </w:rPr>
                      </w:pPr>
                      <w:sdt>
                        <w:sdtPr>
                          <w:alias w:val="Numeris"/>
                          <w:tag w:val="nr_af906a652b844e9180ad0a8b44ac87fa"/>
                          <w:lock w:val="sdtLocked"/>
                          <w:richText/>
                        </w:sdtPr>
                        <w:sdtContent>
                          <w:r>
                            <w:rPr>
                              <w:kern w:val="3"/>
                              <w:szCs w:val="24"/>
                              <w:lang w:eastAsia="ar-SA"/>
                            </w:rPr>
                            <w:t>1.5.2</w:t>
                          </w:r>
                        </w:sdtContent>
                      </w:sdt>
                      <w:r>
                        <w:rPr>
                          <w:kern w:val="3"/>
                          <w:szCs w:val="24"/>
                          <w:lang w:eastAsia="ar-SA"/>
                        </w:rPr>
                        <w:t>. statinių statybos linijos nustatymas gatvių (kelių) raudonųjų linijų atžvilgiu;</w:t>
                      </w:r>
                    </w:p>
                  </w:sdtContent>
                </w:sdt>
                <w:sdt>
                  <w:sdtPr>
                    <w:alias w:val="2 pr. 1.5.3 pp."/>
                    <w:tag w:val="part_7723a965910d4373a283c8b6f1151d5f"/>
                    <w:lock w:val="sdtLocked"/>
                    <w:richText/>
                  </w:sdtPr>
                  <w:sdtContent>
                    <w:p>
                      <w:pPr>
                        <w:tabs>
                          <w:tab w:val="left" w:pos="557"/>
                        </w:tabs>
                        <w:suppressAutoHyphens/>
                        <w:ind w:firstLine="709"/>
                        <w:rPr>
                          <w:kern w:val="3"/>
                          <w:szCs w:val="24"/>
                          <w:lang w:eastAsia="ar-SA"/>
                        </w:rPr>
                      </w:pPr>
                      <w:sdt>
                        <w:sdtPr>
                          <w:alias w:val="Numeris"/>
                          <w:tag w:val="nr_7723a965910d4373a283c8b6f1151d5f"/>
                          <w:lock w:val="sdtLocked"/>
                          <w:richText/>
                        </w:sdtPr>
                        <w:sdtContent>
                          <w:r>
                            <w:rPr>
                              <w:kern w:val="3"/>
                              <w:szCs w:val="24"/>
                              <w:lang w:eastAsia="ar-SA"/>
                            </w:rPr>
                            <w:t>1.5.3</w:t>
                          </w:r>
                        </w:sdtContent>
                      </w:sdt>
                      <w:r>
                        <w:rPr>
                          <w:kern w:val="3"/>
                          <w:szCs w:val="24"/>
                          <w:lang w:eastAsia="ar-SA"/>
                        </w:rPr>
                        <w:t>. leistinas statinio (statinių) aukštis metrais nuo žemės paviršiaus arba statinio (statinių) aukščio absoliutinė altitudė, aukštų skaičius;</w:t>
                      </w:r>
                    </w:p>
                  </w:sdtContent>
                </w:sdt>
                <w:sdt>
                  <w:sdtPr>
                    <w:alias w:val="2 pr. 1.5.4 pp."/>
                    <w:tag w:val="part_7c6782c3d89744bb801b14b39455ff25"/>
                    <w:lock w:val="sdtLocked"/>
                    <w:richText/>
                  </w:sdtPr>
                  <w:sdtContent>
                    <w:p>
                      <w:pPr>
                        <w:tabs>
                          <w:tab w:val="left" w:pos="557"/>
                        </w:tabs>
                        <w:suppressAutoHyphens/>
                        <w:ind w:firstLine="709"/>
                        <w:rPr>
                          <w:kern w:val="3"/>
                          <w:szCs w:val="24"/>
                          <w:lang w:eastAsia="ar-SA"/>
                        </w:rPr>
                      </w:pPr>
                      <w:sdt>
                        <w:sdtPr>
                          <w:alias w:val="Numeris"/>
                          <w:tag w:val="nr_7c6782c3d89744bb801b14b39455ff25"/>
                          <w:lock w:val="sdtLocked"/>
                          <w:richText/>
                        </w:sdtPr>
                        <w:sdtContent>
                          <w:r>
                            <w:rPr>
                              <w:kern w:val="3"/>
                              <w:szCs w:val="24"/>
                              <w:lang w:eastAsia="ar-SA"/>
                            </w:rPr>
                            <w:t>1.5.4</w:t>
                          </w:r>
                        </w:sdtContent>
                      </w:sdt>
                      <w:r>
                        <w:rPr>
                          <w:kern w:val="3"/>
                          <w:szCs w:val="24"/>
                          <w:lang w:eastAsia="ar-SA"/>
                        </w:rPr>
                        <w:t>. leistinas žemės sklypo užstatymo tankis;</w:t>
                      </w:r>
                    </w:p>
                  </w:sdtContent>
                </w:sdt>
                <w:sdt>
                  <w:sdtPr>
                    <w:alias w:val="2 pr. 1.5.5 pp."/>
                    <w:tag w:val="part_005b6cb1ae8444d3853fe7e72634d56c"/>
                    <w:lock w:val="sdtLocked"/>
                    <w:richText/>
                  </w:sdtPr>
                  <w:sdtContent>
                    <w:p>
                      <w:pPr>
                        <w:tabs>
                          <w:tab w:val="left" w:pos="557"/>
                        </w:tabs>
                        <w:suppressAutoHyphens/>
                        <w:ind w:firstLine="709"/>
                        <w:jc w:val="both"/>
                        <w:rPr>
                          <w:kern w:val="3"/>
                          <w:szCs w:val="24"/>
                          <w:lang w:eastAsia="ar-SA"/>
                        </w:rPr>
                      </w:pPr>
                      <w:sdt>
                        <w:sdtPr>
                          <w:alias w:val="Numeris"/>
                          <w:tag w:val="nr_005b6cb1ae8444d3853fe7e72634d56c"/>
                          <w:lock w:val="sdtLocked"/>
                          <w:richText/>
                        </w:sdtPr>
                        <w:sdtContent>
                          <w:r>
                            <w:rPr>
                              <w:kern w:val="3"/>
                              <w:szCs w:val="24"/>
                              <w:lang w:eastAsia="ar-SA"/>
                            </w:rPr>
                            <w:t>1.5.5</w:t>
                          </w:r>
                        </w:sdtContent>
                      </w:sdt>
                      <w:r>
                        <w:rPr>
                          <w:kern w:val="3"/>
                          <w:szCs w:val="24"/>
                          <w:lang w:eastAsia="ar-SA"/>
                        </w:rPr>
                        <w:t>. leistinas žemės sklypo užstatymo intensyvumas ar užstatymo tūrio rodiklis (pramonės ir sandėliavimo objektų ir (ar) inžinerinės infrastruktūros teritorijose);</w:t>
                      </w:r>
                    </w:p>
                  </w:sdtContent>
                </w:sdt>
                <w:sdt>
                  <w:sdtPr>
                    <w:alias w:val="2 pr. 1.5.6 pp."/>
                    <w:tag w:val="part_fa6296ce3f7c4a548c4f50d357609791"/>
                    <w:lock w:val="sdtLocked"/>
                    <w:richText/>
                  </w:sdtPr>
                  <w:sdtContent>
                    <w:p>
                      <w:pPr>
                        <w:tabs>
                          <w:tab w:val="left" w:pos="557"/>
                        </w:tabs>
                        <w:suppressAutoHyphens/>
                        <w:ind w:firstLine="709"/>
                        <w:rPr>
                          <w:kern w:val="3"/>
                          <w:szCs w:val="24"/>
                          <w:lang w:eastAsia="ar-SA"/>
                        </w:rPr>
                      </w:pPr>
                      <w:sdt>
                        <w:sdtPr>
                          <w:alias w:val="Numeris"/>
                          <w:tag w:val="nr_fa6296ce3f7c4a548c4f50d357609791"/>
                          <w:lock w:val="sdtLocked"/>
                          <w:richText/>
                        </w:sdtPr>
                        <w:sdtContent>
                          <w:r>
                            <w:rPr>
                              <w:kern w:val="3"/>
                              <w:szCs w:val="24"/>
                              <w:lang w:eastAsia="ar-SA"/>
                            </w:rPr>
                            <w:t>1.5.6</w:t>
                          </w:r>
                        </w:sdtContent>
                      </w:sdt>
                      <w:r>
                        <w:rPr>
                          <w:kern w:val="3"/>
                          <w:szCs w:val="24"/>
                          <w:lang w:eastAsia="ar-SA"/>
                        </w:rPr>
                        <w:t>. užstatymo tipas;</w:t>
                      </w:r>
                    </w:p>
                  </w:sdtContent>
                </w:sdt>
                <w:sdt>
                  <w:sdtPr>
                    <w:alias w:val="2 pr. 1.5.7 pp."/>
                    <w:tag w:val="part_d6b76ee75cd04becbdd68d2897d1f83e"/>
                    <w:lock w:val="sdtLocked"/>
                    <w:richText/>
                  </w:sdtPr>
                  <w:sdtContent>
                    <w:p>
                      <w:pPr>
                        <w:tabs>
                          <w:tab w:val="left" w:pos="557"/>
                        </w:tabs>
                        <w:suppressAutoHyphens/>
                        <w:ind w:firstLine="709"/>
                        <w:rPr>
                          <w:kern w:val="3"/>
                          <w:szCs w:val="24"/>
                          <w:lang w:eastAsia="ar-SA"/>
                        </w:rPr>
                      </w:pPr>
                      <w:sdt>
                        <w:sdtPr>
                          <w:alias w:val="Numeris"/>
                          <w:tag w:val="nr_d6b76ee75cd04becbdd68d2897d1f83e"/>
                          <w:lock w:val="sdtLocked"/>
                          <w:richText/>
                        </w:sdtPr>
                        <w:sdtContent>
                          <w:r>
                            <w:rPr>
                              <w:kern w:val="3"/>
                              <w:szCs w:val="24"/>
                              <w:lang w:eastAsia="ar-SA"/>
                            </w:rPr>
                            <w:t>1.5.7</w:t>
                          </w:r>
                        </w:sdtContent>
                      </w:sdt>
                      <w:r>
                        <w:rPr>
                          <w:kern w:val="3"/>
                          <w:szCs w:val="24"/>
                          <w:lang w:eastAsia="ar-SA"/>
                        </w:rPr>
                        <w:t>. priklausomųjų želdynų dalys žemės sklype (procentais);</w:t>
                      </w:r>
                    </w:p>
                  </w:sdtContent>
                </w:sdt>
                <w:sdt>
                  <w:sdtPr>
                    <w:alias w:val="2 pr. 1.5.8 pp."/>
                    <w:tag w:val="part_0f639fc30ad149b7a623a4584719b2e5"/>
                    <w:lock w:val="sdtLocked"/>
                    <w:richText/>
                  </w:sdtPr>
                  <w:sdtContent>
                    <w:p>
                      <w:pPr>
                        <w:tabs>
                          <w:tab w:val="left" w:pos="557"/>
                        </w:tabs>
                        <w:suppressAutoHyphens/>
                        <w:ind w:firstLine="709"/>
                        <w:rPr>
                          <w:kern w:val="3"/>
                          <w:szCs w:val="24"/>
                          <w:lang w:eastAsia="ar-SA"/>
                        </w:rPr>
                      </w:pPr>
                      <w:sdt>
                        <w:sdtPr>
                          <w:alias w:val="Numeris"/>
                          <w:tag w:val="nr_0f639fc30ad149b7a623a4584719b2e5"/>
                          <w:lock w:val="sdtLocked"/>
                          <w:richText/>
                        </w:sdtPr>
                        <w:sdtContent>
                          <w:r>
                            <w:rPr>
                              <w:kern w:val="3"/>
                              <w:szCs w:val="24"/>
                              <w:lang w:eastAsia="ar-SA"/>
                            </w:rPr>
                            <w:t>1.5.8</w:t>
                          </w:r>
                        </w:sdtContent>
                      </w:sdt>
                      <w:r>
                        <w:rPr>
                          <w:kern w:val="3"/>
                          <w:szCs w:val="24"/>
                          <w:lang w:eastAsia="ar-SA"/>
                        </w:rPr>
                        <w:t>. statinio (statinių) išdėstymas žemės sklype gretimų žemės sklypų atžvilgiu;</w:t>
                      </w:r>
                    </w:p>
                  </w:sdtContent>
                </w:sdt>
                <w:sdt>
                  <w:sdtPr>
                    <w:alias w:val="2 pr. 1.5.9 pp."/>
                    <w:tag w:val="part_b5a370dc57ee464dbf9642428b616dd0"/>
                    <w:lock w:val="sdtLocked"/>
                    <w:richText/>
                  </w:sdtPr>
                  <w:sdtContent>
                    <w:p>
                      <w:pPr>
                        <w:tabs>
                          <w:tab w:val="left" w:pos="557"/>
                        </w:tabs>
                        <w:suppressAutoHyphens/>
                        <w:ind w:firstLine="709"/>
                        <w:rPr>
                          <w:kern w:val="3"/>
                          <w:szCs w:val="24"/>
                          <w:lang w:eastAsia="ar-SA"/>
                        </w:rPr>
                      </w:pPr>
                      <w:sdt>
                        <w:sdtPr>
                          <w:alias w:val="Numeris"/>
                          <w:tag w:val="nr_b5a370dc57ee464dbf9642428b616dd0"/>
                          <w:lock w:val="sdtLocked"/>
                          <w:richText/>
                        </w:sdtPr>
                        <w:sdtContent>
                          <w:r>
                            <w:rPr>
                              <w:kern w:val="3"/>
                              <w:szCs w:val="24"/>
                              <w:lang w:eastAsia="ar-SA"/>
                            </w:rPr>
                            <w:t>1.5.9</w:t>
                          </w:r>
                        </w:sdtContent>
                      </w:sdt>
                      <w:r>
                        <w:rPr>
                          <w:kern w:val="3"/>
                          <w:szCs w:val="24"/>
                          <w:lang w:eastAsia="ar-SA"/>
                        </w:rPr>
                        <w:t>. rekomendacija dėl nepriklausomo ekspertinio architektūros vertinimo;</w:t>
                      </w:r>
                    </w:p>
                  </w:sdtContent>
                </w:sdt>
                <w:sdt>
                  <w:sdtPr>
                    <w:alias w:val="2 pr. 1.5.10 pp."/>
                    <w:tag w:val="part_1a0d706d97724fcdb2724fb02f826cb1"/>
                    <w:lock w:val="sdtLocked"/>
                    <w:richText/>
                  </w:sdtPr>
                  <w:sdtContent>
                    <w:p>
                      <w:pPr>
                        <w:suppressAutoHyphens/>
                        <w:ind w:firstLine="709"/>
                        <w:jc w:val="both"/>
                        <w:rPr>
                          <w:bCs/>
                          <w:kern w:val="3"/>
                          <w:szCs w:val="24"/>
                          <w:lang w:eastAsia="ar-SA"/>
                        </w:rPr>
                      </w:pPr>
                      <w:sdt>
                        <w:sdtPr>
                          <w:alias w:val="Numeris"/>
                          <w:tag w:val="nr_1a0d706d97724fcdb2724fb02f826cb1"/>
                          <w:lock w:val="sdtLocked"/>
                          <w:richText/>
                        </w:sdtPr>
                        <w:sdtContent>
                          <w:r>
                            <w:rPr>
                              <w:kern w:val="3"/>
                              <w:szCs w:val="24"/>
                              <w:lang w:eastAsia="ar-SA"/>
                            </w:rPr>
                            <w:t>1.5.10</w:t>
                          </w:r>
                        </w:sdtContent>
                      </w:sdt>
                      <w:r>
                        <w:rPr>
                          <w:kern w:val="3"/>
                          <w:szCs w:val="24"/>
                          <w:lang w:eastAsia="ar-SA"/>
                        </w:rPr>
                        <w:t>.</w:t>
                      </w:r>
                      <w:r>
                        <w:rPr>
                          <w:bCs/>
                          <w:kern w:val="3"/>
                          <w:szCs w:val="24"/>
                          <w:lang w:eastAsia="ar-SA"/>
                        </w:rPr>
                        <w:t xml:space="preserve"> savivaldybės tarybos sprendimu pripažintų architektūriniu, urbanistiniu, valstybiniu ar viešojo intereso požiūriu reikšmingų objektų architektūrinių konkursų rengimo privalomumas;</w:t>
                      </w:r>
                    </w:p>
                  </w:sdtContent>
                </w:sdt>
                <w:sdt>
                  <w:sdtPr>
                    <w:alias w:val="2 pr. 1.5.11 pp."/>
                    <w:tag w:val="part_3b8c6fc3893b4fb7a8239d0375170b63"/>
                    <w:lock w:val="sdtLocked"/>
                    <w:richText/>
                  </w:sdtPr>
                  <w:sdtContent>
                    <w:p>
                      <w:pPr>
                        <w:suppressAutoHyphens/>
                        <w:ind w:firstLine="709"/>
                        <w:jc w:val="both"/>
                        <w:rPr>
                          <w:bCs/>
                          <w:kern w:val="3"/>
                          <w:szCs w:val="24"/>
                          <w:lang w:eastAsia="ar-SA"/>
                        </w:rPr>
                      </w:pPr>
                      <w:sdt>
                        <w:sdtPr>
                          <w:alias w:val="Numeris"/>
                          <w:tag w:val="nr_3b8c6fc3893b4fb7a8239d0375170b63"/>
                          <w:lock w:val="sdtLocked"/>
                          <w:richText/>
                        </w:sdtPr>
                        <w:sdtContent>
                          <w:r>
                            <w:rPr>
                              <w:bCs/>
                              <w:kern w:val="3"/>
                              <w:szCs w:val="24"/>
                              <w:lang w:eastAsia="ar-SA"/>
                            </w:rPr>
                            <w:t>1.5.11</w:t>
                          </w:r>
                        </w:sdtContent>
                      </w:sdt>
                      <w:r>
                        <w:rPr>
                          <w:bCs/>
                          <w:kern w:val="3"/>
                          <w:szCs w:val="24"/>
                          <w:lang w:eastAsia="ar-SA"/>
                        </w:rPr>
                        <w:t>. visuomenės informavimo apie numatomą statinio (statinių grupės) projektavimą privalomumas;</w:t>
                      </w:r>
                    </w:p>
                  </w:sdtContent>
                </w:sdt>
                <w:sdt>
                  <w:sdtPr>
                    <w:alias w:val="2 pr. 1.5.12 pp."/>
                    <w:tag w:val="part_cdb623c3e3e64949b6777effd6c55088"/>
                    <w:lock w:val="sdtLocked"/>
                    <w:richText/>
                  </w:sdtPr>
                  <w:sdtContent>
                    <w:p>
                      <w:pPr>
                        <w:suppressAutoHyphens/>
                        <w:ind w:firstLine="709"/>
                        <w:jc w:val="both"/>
                        <w:rPr>
                          <w:b/>
                          <w:kern w:val="3"/>
                          <w:szCs w:val="24"/>
                          <w:lang w:eastAsia="ar-SA"/>
                        </w:rPr>
                      </w:pPr>
                      <w:sdt>
                        <w:sdtPr>
                          <w:alias w:val="Numeris"/>
                          <w:tag w:val="nr_cdb623c3e3e64949b6777effd6c55088"/>
                          <w:lock w:val="sdtLocked"/>
                          <w:richText/>
                        </w:sdtPr>
                        <w:sdtContent>
                          <w:r>
                            <w:rPr>
                              <w:bCs/>
                              <w:kern w:val="3"/>
                              <w:szCs w:val="24"/>
                              <w:lang w:eastAsia="ar-SA"/>
                            </w:rPr>
                            <w:t>1.5.12</w:t>
                          </w:r>
                        </w:sdtContent>
                      </w:sdt>
                      <w:r>
                        <w:rPr>
                          <w:bCs/>
                          <w:kern w:val="3"/>
                          <w:szCs w:val="24"/>
                          <w:lang w:eastAsia="ar-SA"/>
                        </w:rPr>
                        <w:t>. kiti reikalavimai.</w:t>
                      </w:r>
                      <w:r>
                        <w:rPr>
                          <w:b/>
                          <w:kern w:val="3"/>
                          <w:szCs w:val="24"/>
                          <w:lang w:eastAsia="ar-SA"/>
                        </w:rPr>
                        <w:t xml:space="preserve"> </w:t>
                      </w:r>
                    </w:p>
                  </w:sdtContent>
                </w:sdt>
              </w:sdtContent>
            </w:sdt>
          </w:sdtContent>
        </w:sdt>
        <w:sdt>
          <w:sdtPr>
            <w:alias w:val="2 pr. 2 p."/>
            <w:tag w:val="part_7032b8090091400989ddb6314e1f1bb3"/>
            <w:lock w:val="sdtLocked"/>
            <w:richText/>
          </w:sdtPr>
          <w:sdtContent>
            <w:p>
              <w:pPr>
                <w:suppressAutoHyphens/>
                <w:ind w:firstLine="709"/>
                <w:jc w:val="both"/>
                <w:rPr>
                  <w:kern w:val="3"/>
                  <w:szCs w:val="24"/>
                  <w:lang w:eastAsia="ar-SA"/>
                </w:rPr>
              </w:pPr>
              <w:sdt>
                <w:sdtPr>
                  <w:alias w:val="Numeris"/>
                  <w:tag w:val="nr_7032b8090091400989ddb6314e1f1bb3"/>
                  <w:lock w:val="sdtLocked"/>
                  <w:richText/>
                </w:sdtPr>
                <w:sdtContent>
                  <w:r>
                    <w:rPr>
                      <w:kern w:val="3"/>
                      <w:szCs w:val="24"/>
                      <w:lang w:eastAsia="ar-SA"/>
                    </w:rPr>
                    <w:t>2</w:t>
                  </w:r>
                </w:sdtContent>
              </w:sdt>
              <w:r>
                <w:rPr>
                  <w:kern w:val="3"/>
                  <w:szCs w:val="24"/>
                  <w:lang w:eastAsia="ar-SA"/>
                </w:rPr>
                <w:t>. Jeigu konkretūs specialieji architektūros reikalavimai nenustatomi, tai įrašoma atitinkamuose IS „Infostatyba“ svetainės lango skiltyse arba langeliuose, nurodytuose šio priedo 1.5 papunktyje.</w:t>
              </w:r>
            </w:p>
          </w:sdtContent>
        </w:sdt>
        <w:sdt>
          <w:sdtPr>
            <w:alias w:val="2 pr. 3 p."/>
            <w:tag w:val="part_2bdf70f4db574a08bbedd323468d079a"/>
            <w:lock w:val="sdtLocked"/>
            <w:richText/>
          </w:sdtPr>
          <w:sdtContent>
            <w:p>
              <w:pPr>
                <w:suppressAutoHyphens/>
                <w:ind w:firstLine="709"/>
                <w:jc w:val="both"/>
                <w:rPr>
                  <w:kern w:val="3"/>
                  <w:szCs w:val="24"/>
                  <w:lang w:eastAsia="ar-SA"/>
                </w:rPr>
              </w:pPr>
              <w:sdt>
                <w:sdtPr>
                  <w:alias w:val="Numeris"/>
                  <w:tag w:val="nr_2bdf70f4db574a08bbedd323468d079a"/>
                  <w:lock w:val="sdtLocked"/>
                  <w:richText/>
                </w:sdtPr>
                <w:sdtContent>
                  <w:r>
                    <w:rPr>
                      <w:kern w:val="3"/>
                      <w:szCs w:val="24"/>
                      <w:lang w:eastAsia="ar-SA"/>
                    </w:rPr>
                    <w:t>3</w:t>
                  </w:r>
                </w:sdtContent>
              </w:sdt>
              <w:r>
                <w:rPr>
                  <w:kern w:val="3"/>
                  <w:szCs w:val="24"/>
                  <w:lang w:eastAsia="ar-SA"/>
                </w:rPr>
                <w:t xml:space="preserve">. Šio priedo 1.5.3–1.5.8 papunkčiuose išvardyti reikalavimai nustatomi, kai Lietuvos Respublikos teritorijų planavimo įstatymo 20 straipsnio nustatytais atvejais neparengti detalieji planai arba vietovės lygmens bendrieji planai, kuriuose nustatomas detaliųjų planų teritorijos naudojimo reglamentas, taip pat kai šie teritorijų planavimo dokumentai parengti, bet juose nenustatyti visi šio priedo 1.5.3–1.5.8 papunkčiuose nurodyti rodikliai.  </w:t>
              </w:r>
            </w:p>
          </w:sdtContent>
        </w:sdt>
        <w:sdt>
          <w:sdtPr>
            <w:alias w:val="2 pr. 4 p."/>
            <w:tag w:val="part_07f979c8190549f8a04a749e32a131f1"/>
            <w:lock w:val="sdtLocked"/>
            <w:richText/>
          </w:sdtPr>
          <w:sdtContent>
            <w:p>
              <w:pPr>
                <w:suppressAutoHyphens/>
                <w:ind w:firstLine="709"/>
                <w:jc w:val="both"/>
                <w:rPr>
                  <w:b/>
                  <w:kern w:val="3"/>
                  <w:szCs w:val="24"/>
                  <w:lang w:eastAsia="ar-SA"/>
                </w:rPr>
              </w:pPr>
              <w:sdt>
                <w:sdtPr>
                  <w:alias w:val="Numeris"/>
                  <w:tag w:val="nr_07f979c8190549f8a04a749e32a131f1"/>
                  <w:lock w:val="sdtLocked"/>
                  <w:richText/>
                </w:sdtPr>
                <w:sdtContent>
                  <w:r>
                    <w:rPr>
                      <w:kern w:val="3"/>
                      <w:szCs w:val="24"/>
                      <w:lang w:eastAsia="ar-SA"/>
                    </w:rPr>
                    <w:t>4</w:t>
                  </w:r>
                </w:sdtContent>
              </w:sdt>
              <w:r>
                <w:rPr>
                  <w:kern w:val="3"/>
                  <w:szCs w:val="24"/>
                  <w:lang w:eastAsia="ar-SA"/>
                </w:rPr>
                <w:t>. Pagal Lietuvos Respublikos statybos įstatymo 24 straipsnio nuostatas specialieji architektūros reikalavimai galioja 5 metus nuo jų išdavimo dienos, jeigu negautas statybą leidžiantis dokumentas. Gavus statybą leidžiantį dokumentą, specialieji architektūros reikalavimai galioja iki statybos procedūrų užbaigimo dienos.</w:t>
              </w:r>
            </w:p>
            <w:p>
              <w:pPr>
                <w:suppressAutoHyphens/>
                <w:jc w:val="center"/>
                <w:rPr>
                  <w:color w:val="000000"/>
                  <w:szCs w:val="24"/>
                </w:rPr>
              </w:pPr>
            </w:p>
            <w:p>
              <w:pPr>
                <w:suppressAutoHyphens/>
                <w:jc w:val="center"/>
                <w:rPr>
                  <w:color w:val="000000"/>
                  <w:szCs w:val="24"/>
                </w:rPr>
              </w:pPr>
              <w:r>
                <w:rPr>
                  <w:color w:val="000000"/>
                  <w:szCs w:val="24"/>
                </w:rPr>
                <w:t>___________</w:t>
              </w:r>
            </w:p>
            <w:p>
              <w:pPr>
                <w:suppressAutoHyphens/>
                <w:jc w:val="both"/>
                <w:rPr>
                  <w:kern w:val="3"/>
                  <w:szCs w:val="24"/>
                  <w:lang w:eastAsia="ar-SA"/>
                </w:rPr>
              </w:pPr>
            </w:p>
            <w:p>
              <w:pPr>
                <w:widowControl w:val="0"/>
                <w:tabs>
                  <w:tab w:val="right" w:leader="underscore" w:pos="9071"/>
                </w:tabs>
                <w:suppressAutoHyphens/>
                <w:ind w:firstLine="709"/>
                <w:jc w:val="both"/>
                <w:rPr>
                  <w:color w:val="000000"/>
                  <w:szCs w:val="24"/>
                </w:rPr>
              </w:pPr>
            </w:p>
          </w:sdtContent>
        </w:sdt>
      </w:sdtContent>
    </w:sdt>
    <w:sectPr>
      <w:headerReference w:type="default" r:id="rId16"/>
      <w:headerReference w:type="first" r:id="rId17"/>
      <w:pgSz w:w="11906" w:h="16838"/>
      <w:pgMar w:top="1276" w:right="567" w:bottom="851"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 xml:space="preserve"> PAGE   \* MERGEFORMAT </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r>
      <w:t xml:space="preserve"> </w:t>
    </w: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t>2</w:t>
    </w:r>
  </w:p>
  <w:p>
    <w:pPr>
      <w:tabs>
        <w:tab w:val="center" w:pos="4819"/>
        <w:tab w:val="right" w:pos="9638"/>
      </w:tabs>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6E6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AE54DA1E-08AF-4309-AF74-6B00600B912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53563188">
      <w:bodyDiv w:val="1"/>
      <w:marLeft w:val="0"/>
      <w:marRight w:val="0"/>
      <w:marTop w:val="0"/>
      <w:marBottom w:val="0"/>
      <w:divBdr>
        <w:top w:val="none" w:sz="0" w:space="0" w:color="auto"/>
        <w:left w:val="none" w:sz="0" w:space="0" w:color="auto"/>
        <w:bottom w:val="none" w:sz="0" w:space="0" w:color="auto"/>
        <w:right w:val="none" w:sz="0" w:space="0" w:color="auto"/>
      </w:divBdr>
    </w:div>
    <w:div w:id="281958523">
      <w:bodyDiv w:val="1"/>
      <w:marLeft w:val="0"/>
      <w:marRight w:val="0"/>
      <w:marTop w:val="0"/>
      <w:marBottom w:val="0"/>
      <w:divBdr>
        <w:top w:val="none" w:sz="0" w:space="0" w:color="auto"/>
        <w:left w:val="none" w:sz="0" w:space="0" w:color="auto"/>
        <w:bottom w:val="none" w:sz="0" w:space="0" w:color="auto"/>
        <w:right w:val="none" w:sz="0" w:space="0" w:color="auto"/>
      </w:divBdr>
    </w:div>
    <w:div w:id="412435331">
      <w:bodyDiv w:val="1"/>
      <w:marLeft w:val="0"/>
      <w:marRight w:val="0"/>
      <w:marTop w:val="0"/>
      <w:marBottom w:val="0"/>
      <w:divBdr>
        <w:top w:val="none" w:sz="0" w:space="0" w:color="auto"/>
        <w:left w:val="none" w:sz="0" w:space="0" w:color="auto"/>
        <w:bottom w:val="none" w:sz="0" w:space="0" w:color="auto"/>
        <w:right w:val="none" w:sz="0" w:space="0" w:color="auto"/>
      </w:divBdr>
    </w:div>
    <w:div w:id="490369876">
      <w:bodyDiv w:val="1"/>
      <w:marLeft w:val="0"/>
      <w:marRight w:val="0"/>
      <w:marTop w:val="0"/>
      <w:marBottom w:val="0"/>
      <w:divBdr>
        <w:top w:val="none" w:sz="0" w:space="0" w:color="auto"/>
        <w:left w:val="none" w:sz="0" w:space="0" w:color="auto"/>
        <w:bottom w:val="none" w:sz="0" w:space="0" w:color="auto"/>
        <w:right w:val="none" w:sz="0" w:space="0" w:color="auto"/>
      </w:divBdr>
    </w:div>
    <w:div w:id="914583409">
      <w:bodyDiv w:val="1"/>
      <w:marLeft w:val="0"/>
      <w:marRight w:val="0"/>
      <w:marTop w:val="0"/>
      <w:marBottom w:val="0"/>
      <w:divBdr>
        <w:top w:val="none" w:sz="0" w:space="0" w:color="auto"/>
        <w:left w:val="none" w:sz="0" w:space="0" w:color="auto"/>
        <w:bottom w:val="none" w:sz="0" w:space="0" w:color="auto"/>
        <w:right w:val="none" w:sz="0" w:space="0" w:color="auto"/>
      </w:divBdr>
    </w:div>
    <w:div w:id="1174371284">
      <w:bodyDiv w:val="1"/>
      <w:marLeft w:val="0"/>
      <w:marRight w:val="0"/>
      <w:marTop w:val="0"/>
      <w:marBottom w:val="0"/>
      <w:divBdr>
        <w:top w:val="none" w:sz="0" w:space="0" w:color="auto"/>
        <w:left w:val="none" w:sz="0" w:space="0" w:color="auto"/>
        <w:bottom w:val="none" w:sz="0" w:space="0" w:color="auto"/>
        <w:right w:val="none" w:sz="0" w:space="0" w:color="auto"/>
      </w:divBdr>
    </w:div>
    <w:div w:id="1320185652">
      <w:bodyDiv w:val="1"/>
      <w:marLeft w:val="0"/>
      <w:marRight w:val="0"/>
      <w:marTop w:val="0"/>
      <w:marBottom w:val="0"/>
      <w:divBdr>
        <w:top w:val="none" w:sz="0" w:space="0" w:color="auto"/>
        <w:left w:val="none" w:sz="0" w:space="0" w:color="auto"/>
        <w:bottom w:val="none" w:sz="0" w:space="0" w:color="auto"/>
        <w:right w:val="none" w:sz="0" w:space="0" w:color="auto"/>
      </w:divBdr>
    </w:div>
    <w:div w:id="1326006390">
      <w:bodyDiv w:val="1"/>
      <w:marLeft w:val="0"/>
      <w:marRight w:val="0"/>
      <w:marTop w:val="0"/>
      <w:marBottom w:val="0"/>
      <w:divBdr>
        <w:top w:val="none" w:sz="0" w:space="0" w:color="auto"/>
        <w:left w:val="none" w:sz="0" w:space="0" w:color="auto"/>
        <w:bottom w:val="none" w:sz="0" w:space="0" w:color="auto"/>
        <w:right w:val="none" w:sz="0" w:space="0" w:color="auto"/>
      </w:divBdr>
    </w:div>
    <w:div w:id="2006934979">
      <w:bodyDiv w:val="1"/>
      <w:marLeft w:val="0"/>
      <w:marRight w:val="0"/>
      <w:marTop w:val="0"/>
      <w:marBottom w:val="0"/>
      <w:divBdr>
        <w:top w:val="none" w:sz="0" w:space="0" w:color="auto"/>
        <w:left w:val="none" w:sz="0" w:space="0" w:color="auto"/>
        <w:bottom w:val="none" w:sz="0" w:space="0" w:color="auto"/>
        <w:right w:val="none" w:sz="0" w:space="0" w:color="auto"/>
      </w:divBdr>
    </w:div>
  </w:divs>
  <w:encoding w:val="windows-1252"/>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header" Target="header4.xml"/>
  <Relationship Id="rId17" Type="http://schemas.openxmlformats.org/officeDocument/2006/relationships/header" Target="header5.xml"/>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8e39fff-b62d-4eb1-bc98-8dcc0a02489a">
      <Terms xmlns="http://schemas.microsoft.com/office/infopath/2007/PartnerControls"/>
    </lcf76f155ced4ddcb4097134ff3c332f>
    <TaxCatchAll xmlns="6e11662f-ad44-46fe-952e-eb5b925c791a" xsi:nil="true"/>
    <SharedWithUsers xmlns="6e11662f-ad44-46fe-952e-eb5b925c791a">
      <UserInfo>
        <DisplayName>Aurimas Petniūnas</DisplayName>
        <AccountId>13</AccountId>
        <AccountType/>
      </UserInfo>
    </SharedWithUser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1E09C9356298AF49A417F12EA1E77104" ma:contentTypeVersion="15" ma:contentTypeDescription="Kurkite naują dokumentą." ma:contentTypeScope="" ma:versionID="799be17be2273a8bc2d9e0d8f00d07b1">
  <xsd:schema xmlns:xsd="http://www.w3.org/2001/XMLSchema" xmlns:xs="http://www.w3.org/2001/XMLSchema" xmlns:p="http://schemas.microsoft.com/office/2006/metadata/properties" xmlns:ns2="98e39fff-b62d-4eb1-bc98-8dcc0a02489a" xmlns:ns3="6e11662f-ad44-46fe-952e-eb5b925c791a" targetNamespace="http://schemas.microsoft.com/office/2006/metadata/properties" ma:root="true" ma:fieldsID="9a20961ffc4fe8d223bad085c25f1063" ns2:_="" ns3:_="">
    <xsd:import namespace="98e39fff-b62d-4eb1-bc98-8dcc0a02489a"/>
    <xsd:import namespace="6e11662f-ad44-46fe-952e-eb5b925c791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3:TaxCatchAll" minOccurs="0"/>
                <xsd:element ref="ns2:MediaServiceOCR"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e39fff-b62d-4eb1-bc98-8dcc0a0248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lcf76f155ced4ddcb4097134ff3c332f" ma:index="18" nillable="true" ma:taxonomy="true" ma:internalName="lcf76f155ced4ddcb4097134ff3c332f" ma:taxonomyFieldName="MediaServiceImageTags" ma:displayName="Vaizdų žymė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e11662f-ad44-46fe-952e-eb5b925c791a" elementFormDefault="qualified">
    <xsd:import namespace="http://schemas.microsoft.com/office/2006/documentManagement/types"/>
    <xsd:import namespace="http://schemas.microsoft.com/office/infopath/2007/PartnerControls"/>
    <xsd:element name="SharedWithUsers" ma:index="11"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Bendrinta su išsamia informacija" ma:internalName="SharedWithDetails" ma:readOnly="true">
      <xsd:simpleType>
        <xsd:restriction base="dms:Note">
          <xsd:maxLength value="255"/>
        </xsd:restriction>
      </xsd:simpleType>
    </xsd:element>
    <xsd:element name="TaxCatchAll" ma:index="19" nillable="true" ma:displayName="Taxonomy Catch All Column" ma:hidden="true" ma:list="{1162014e-5f64-443c-8850-c438a5c810c6}" ma:internalName="TaxCatchAll" ma:showField="CatchAllData" ma:web="6e11662f-ad44-46fe-952e-eb5b925c791a">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09b0399d7f244cd9ad392c0976779bfd" PartId="5d3d52946c45478ea6922c4d169c7c34">
    <Part Type="punktas" Nr="1" Abbr="1 p." DocPartId="2e5c66d5b76d4301b73adc4b1e5bdb80" PartId="243e5922ffee467382093689e9615fdc">
      <Part Type="papunktis" Nr="1.1" Abbr="1.1 pp." DocPartId="b8ee7f67a3cb4f428669425543ee5702" PartId="29137193abda48c196082a18ac10be3e">
        <Part Type="citata" DocPartId="14bf312bca104b7598a13b8b58e4f74b" PartId="afa99f9cd16d49dda00376812c724392">
          <Part Type="punktas" Nr="1" Abbr="1 p." DocPartId="522c549746a843e39932cfa1476aa7a3" PartId="4dc2ebc9a439499695654e3177876f56"/>
        </Part>
      </Part>
      <Part Type="papunktis" Nr="1.2" Abbr="1.2 pp." DocPartId="ed6f5a6dbb774045a81847d429794d16" PartId="b0024d8be2294a56a6450dccb1eeca4c">
        <Part Type="citata" DocPartId="8c8485faa864493084f2e3d7bafe2e3b" PartId="4a1e1d8d5723421c8c79131f2fe1dc63">
          <Part Type="punktas" Nr="2" Abbr="2 p." DocPartId="a5cbd0690f4d4f1d8b038db086f08c83" PartId="bf822a3f54d14e90947a2e86e8e9ad34">
            <Part Type="papunktis" Nr="2.1" Abbr="2.1 pp." DocPartId="54b3b807bfcb4f64b5bb262c0de52e32" PartId="63a3d00c730042f8821625364a888ace"/>
            <Part Type="papunktis" Nr="2.2" Abbr="2.2 pp." DocPartId="a830e0853241464386fb0c5baf880051" PartId="86a94166974b41aba44d690db2da8574"/>
            <Part Type="papunktis" Nr="2.5" Abbr="2.5 pp." Notes="Numeris ne iš eilės. Trūksta dalių? [DocDalys]" DocPartId="6ecac31f3b7147d49ecb7c3d028e80ac" PartId="5ade3824097742f499db700b95c978e0"/>
          </Part>
        </Part>
      </Part>
      <Part Type="papunktis" Nr="1.3" Abbr="1.3 pp." DocPartId="b6aca620cc7d4b5aaf4b30757331d460" PartId="b8a4e8484c224184baa657d20338f46d">
        <Part Type="citata" DocPartId="de2acccc028d46cdad2fe42ada0ff519" PartId="d9b6ec6145c44970a6728519173422c0">
          <Part Type="punktas" Nr="5" Abbr="5 p." DocPartId="cdeb526835eb4e87b59f24a756051d67" PartId="18807fc3a291452d9a5dce9a3093b9ba">
            <Part Type="papunktis" Nr="5.1" Abbr="5.1 pp." DocPartId="b82737389775453bb52ca0471ed6d79d" PartId="518977d1a8834b088cb79142bc12a503"/>
            <Part Type="papunktis" Nr="5.2" Abbr="5.2 pp." DocPartId="b21559eca5644e0eaeb0a42ca6227d10" PartId="4a940c13060e41e79b1c8d8f0a6a3e45"/>
          </Part>
        </Part>
      </Part>
      <Part Type="papunktis" Nr="1.4" Abbr="1.4 pp." DocPartId="007ae88ac3fc4a76aa719f91931c8531" PartId="15635e5beae24d15a1fa7dc74835fe1a">
        <Part Type="citata" DocPartId="bde72a4b2202482ab2535e91cd500ffb" PartId="ae24ba3cecbb468bae9225c8a01ba41b">
          <Part Type="punktas" Nr="6" Abbr="6 p." DocPartId="1f1f6158cffc43f691dce69e15222695" PartId="aa87e23316964595a9eda45f4d99c1c0"/>
        </Part>
      </Part>
      <Part Type="papunktis" Nr="1.5" Abbr="1.5 pp." DocPartId="eb913fa1635c4932a2e5d7f7154bab87" PartId="39de62200ceb46f09b1be5c877cac34f">
        <Part Type="citata" DocPartId="2ec29851628546b980b8dbdb00273242" PartId="9f5b2e4b3caf4b93be48a14666ec583d">
          <Part Type="punktas" Nr="7" Abbr="7 p." DocPartId="88e6fc2fc60a4d4298fca8b79ff535b7" PartId="5ecd31caab4b4fc59fecb4bc299569ae">
            <Part Type="papunktis" Nr="7.1" Abbr="7.1 pp." DocPartId="106cca5775f3497e9ce1ff067167e3a3" PartId="525e3f7bfdc14a6498ead28c5b1f4402"/>
            <Part Type="papunktis" Nr="7.2" Abbr="7.2 pp." DocPartId="711d6719077e4cc69507c91689df637a" PartId="648372a2ffc74fb789c53b4d93fbedae"/>
            <Part Type="papunktis" Nr="7.3" Abbr="7.3 pp." DocPartId="f6889cad1cb946b1aa3354285f6a2891" PartId="2f04364093c74b70bf1fe5fcfcf02231"/>
          </Part>
        </Part>
      </Part>
      <Part Type="papunktis" Nr="1.6" Abbr="1.6 pp." DocPartId="a99b0db4516d4e019ee4c2eac4f04db0" PartId="2b10a5ef4a69457bb8acdaedbf4af7c2">
        <Part Type="citata" DocPartId="b275366d3f024218b4f270ac60b8461e" PartId="4f3d929d01bf4fbeac38a78717f5dccf">
          <Part Type="punktas" Nr="8" Abbr="8 p." DocPartId="19c0776d29594b4d9325c7a5f20ef186" PartId="dae06b0fa365494fab57aa5188d75ceb"/>
        </Part>
      </Part>
      <Part Type="papunktis" Nr="1.7" Abbr="1.7 pp." DocPartId="baf6a9191686433488e1ed718aeb0cea" PartId="ef0309b4b5de4dfda5681d2d3dc879f7">
        <Part Type="citata" DocPartId="c4cd41132cc74cff9e3fa486fe265125" PartId="0f57b189b97342e0a18bd8ec2557cb64">
          <Part Type="punktas" Nr="9" Abbr="9 p." DocPartId="2e333b5c18df494fb0a8c51bf773e666" PartId="aa0693ce5fd343e880a4c43b19e66b0f"/>
        </Part>
      </Part>
      <Part Type="papunktis" Nr="1.8" Abbr="1.8 pp." DocPartId="1cbe13d3ead94ad79bf440b997484370" PartId="5ca68da9dea24dc7bdae580e0ccbcd05">
        <Part Type="citata" DocPartId="9b6e89b12b8e45de9c0723c5eeea5745" PartId="554c4c95571547f5887f6b810aedd181">
          <Part Type="papunktis" Nr="9-1.1" Abbr="9-1.1 pp." DocPartId="76f90fc422fb4068ac863f1b7aa46e45" PartId="40877d45c3894e7a96a385d751c34b95"/>
        </Part>
      </Part>
      <Part Type="papunktis" Nr="1.9" Abbr="1.9 pp." DocPartId="ff3e235a0d794627bf73785585d44272" PartId="4aa7f8c2aa9f4472a8e0f34a3df8f589">
        <Part Type="citata" DocPartId="a6002ee168a14b7493519d7529d878a0" PartId="3a6aa7b7d35441a1aa600ea58274455a">
          <Part Type="papunktis" Nr="9-1.3" Abbr="9-1.3 pp." DocPartId="0529df269d0a40abb6c6accfd5e13b52" PartId="d21fb2eebe3b4791a5a8890589c24ea6"/>
        </Part>
      </Part>
      <Part Type="papunktis" Nr="1.10" Abbr="1.10 pp." DocPartId="85d8f37be3364cd2b554c30233d890b8" PartId="233f56c14f4c44339ace622707b3bc34">
        <Part Type="citata" DocPartId="2d605eb999f1490da5e18130d4a5de15" PartId="4bb0327b5bfa40daac30e71935cd40ca">
          <Part Type="punktas" Nr="9-2" Abbr="9-2 p." DocPartId="7f809f48881a465482b4d4c00907ba02" PartId="a3ee16f2607d4b6fb17a33a399ea993f"/>
        </Part>
      </Part>
      <Part Type="papunktis" Nr="1.11" Abbr="1.11 pp." DocPartId="a0f47c7d262c49659f20d3c3aafa6c90" PartId="27fc314330be4691969f7dbeb2637837">
        <Part Type="citata" DocPartId="6278421d8f60423892c69ff933fc4999" PartId="bb0765d10f53476cabb3a743c1e6bfc1">
          <Part Type="punktas" Nr="10" Abbr="10 p." DocPartId="cba8ba4d4faf4b0ba44b12d47004d8ea" PartId="1501962db8e04562a4657cfc8c613330"/>
        </Part>
      </Part>
      <Part Type="papunktis" Nr="1.12" Abbr="1.12 pp." DocPartId="e502e87b4fdb4077bbca9e10d2568727" PartId="c36d52c4b97142efab33b6f0968d11df">
        <Part Type="citata" DocPartId="ba6f48fd4d2c4b298b245aa7b36d3fcf" PartId="f914cb92b1354fe694438e6ea80f8803">
          <Part Type="punktas" Nr="10-1" Abbr="10-1 p." DocPartId="1c24a964ad4b42bbb76dd0eb8bd3ef7d" PartId="6f51633df73c4abb873a68a70aff49e8">
            <Part Type="papunktis" Nr="10-1.1" Abbr="10-1.1 pp." DocPartId="8c7bd3ff3775422e9929f7963a658eae" PartId="b7689e4f020441c9bf50851403df2917"/>
            <Part Type="papunktis" Nr="10-1.2" Abbr="10-1.2 pp." DocPartId="624b87dff9424827825cbff1eb8a3e94" PartId="8d2d08f66db74ecbb4cb54bfbb23fd2f"/>
            <Part Type="papunktis" Nr="10-1.3" Abbr="10-1.3 pp." DocPartId="4543cba8c89f4ce7a7071cad7935926b" PartId="4c37f4d805d34a43925470264b54f401"/>
          </Part>
        </Part>
      </Part>
      <Part Type="papunktis" Nr="1.13" Abbr="1.13 pp." DocPartId="655458734d024fbe8e5b3430cdcf06c1" PartId="4f2d2cdee5e047e285164d64d5c796f8">
        <Part Type="citata" DocPartId="c095ccb1ab1f4fe48546942eb9e71f40" PartId="703d51c7d2204ab19db19c43655f3c71">
          <Part Type="punktas" Nr="11" Abbr="11 p." DocPartId="063b6d69011543a680861b892cf98b89" PartId="01d9aa80dede43cca197825d6ff37300"/>
        </Part>
      </Part>
      <Part Type="papunktis" Nr="1.14" Abbr="1.14 pp." DocPartId="c23a122dc9634d21b81bac4e533a0b63" PartId="53fcfb6086c24c2d90f455c9649e2175">
        <Part Type="citata" DocPartId="9ebfff17a3d14f949010e1e011fc1a82" PartId="cd62dac3d6554c60ae33678ef5b09912">
          <Part Type="punktas" Nr="11-1" Abbr="11-1 p." DocPartId="9d2e3f5ac075476990a0cc3d5841ef40" PartId="695f8a45ad5842ba824bc8892f0fd4ef">
            <Part Type="papunktis" Nr="11-1.1" Abbr="11-1.1 pp." DocPartId="a6cdfb9e893649028ea4fa2c7ad49b55" PartId="608649dc156a4ccdb8a484c0a08e002a"/>
            <Part Type="papunktis" Nr="11-1.2" Abbr="11-1.2 pp." DocPartId="f8dd8edd92c849ee84acc047746d3d25" PartId="1042383f8d914746bda36f9bc034d5a1"/>
            <Part Type="papunktis" Nr="11-1.3" Abbr="11-1.3 pp." DocPartId="3e2fc96161ee45b68b5103ff7697db86" PartId="8b71edecef93444d839ed13a7b0359e8"/>
            <Part Type="papunktis" Nr="11-1.4" Abbr="11-1.4 pp." DocPartId="08ca776317674a09b05f40b1dc14c7b6" PartId="627ae8a353eb44098453474a5d969e14"/>
          </Part>
        </Part>
      </Part>
      <Part Type="papunktis" Nr="1.15" Abbr="1.15 pp." DocPartId="853046aef7974dcb94408f6163c7d0d0" PartId="c2de8ea5612542b8a290c43af8c4ba3d">
        <Part Type="citata" DocPartId="977e0758bdf649c8acf6fe1a92b3373a" PartId="d16eaace4c084b81a9a2983044a4234d">
          <Part Type="punktas" Nr="12" Abbr="12 p." DocPartId="ccdfe049a4394e779d1c02ff9a03ba61" PartId="f9063e634c854927847edc8c6c1e58aa"/>
        </Part>
      </Part>
      <Part Type="papunktis" Nr="1.16" Abbr="1.16 pp." DocPartId="d65287fa05be4c33afeca79180dd401b" PartId="b6b4378c4fd74f41818a7a2bbd5fed71">
        <Part Type="citata" DocPartId="252bbf1fe4744abc8a306ba39c1b13e4" PartId="3dc44531c110467eb995e04caa5dc2b4">
          <Part Type="punktas" Nr="13" Abbr="13 p." DocPartId="de852723145647b685486caeff584f41" PartId="ffebc12b2531468c8fbd11f8f4ee812e"/>
        </Part>
      </Part>
      <Part Type="papunktis" Nr="1.17" Abbr="1.17 pp." DocPartId="c2ab9a436b424a5888932a1f00e8e429" PartId="efa6abb3e25546c19676b6fb495f7849">
        <Part Type="citata" DocPartId="1c6b6abd61ec4cc1adba6c8f9bbcb53b" PartId="d00e06f22ed04bd0b32de4c6442c5e71">
          <Part Type="punktas" Nr="13" Abbr="13 p." DocPartId="2c0917d999b74bd18eee50b15df12bc7" PartId="0489e31b444d44d6a78fa993cbb5fa24"/>
        </Part>
      </Part>
      <Part Type="papunktis" Nr="1.18" Abbr="1.18 pp." DocPartId="9c7902daf8f64aa2a079a13971c14b72" PartId="b78e179833d34ce2b77923c3130fa5b6"/>
    </Part>
    <Part Type="punktas" Nr="17" Abbr="17 p." Notes="Numeris ne iš eilės. Trūksta dalių? [DocDalys]" DocPartId="521fac094e71499f88dde8b62b2f6173" PartId="dead1481a1ae489497ae7543c98ef760">
      <Part Type="papunktis" Nr="1.19" Abbr="1.19 pp." DocPartId="4e2221eb953a429196b5821dcebe2a05" PartId="c3fc7ce056a64c61bf359cbdb7938dfe"/>
    </Part>
    <Part Type="punktas" Nr="2" Abbr="2 p." Notes="Numeris ne iš eilės. Trūksta dalių? [DocDalys]" DocPartId="e37e46890e654aa8beb3ba4fb158fe89" PartId="ce712bcae33c450a9c060579dc0e3ff8"/>
    <Part Type="signatura" DocPartId="f9cc47637f0c4100a941afcfc93a9456" PartId="31bcb6a371144f019077207d4bf8fc4f"/>
  </Part>
  <Part Type="priedas" Nr="2" Abbr="2 pr." Title="SPECIALIŲJŲ ARCHITEKTŪROS REIKALAVIMŲ TURINYS" DocPartId="34c9cba3d10e484489f96e14fc7dd16d" PartId="0928bc8a8fe04f419df65481e91f89ac">
    <Part Type="punktas" Nr="1" Abbr="2 pr. 1 p." DocPartId="1409933b17bf47a690cc676567d2739c" PartId="f1325b60bb8c4d9a820b9f84b8c97a35">
      <Part Type="papunktis" Nr="1.1" Abbr="2 pr. 1.1 pp." Notes="Numeris ne iš eilės. Trūksta dalių? [DocDalys]" DocPartId="df96f5febd0f465d88241bf0b6d09ec2" PartId="075c13b5159c49f094f7741076aaf279">
        <Part Type="papunktis" Nr="1.1.1" Abbr="2 pr. 1.1.1 pp." DocPartId="979f176dc5254f38bd1a3730e859e222" PartId="8a38329a69a44d898040ae50b2d8df29"/>
        <Part Type="papunktis" Nr="1.1.2" Abbr="2 pr. 1.1.2 pp." DocPartId="81c6ef177e744d55bb42bc373555683a" PartId="4dd847790a9540cc82266690927da4ed"/>
        <Part Type="papunktis" Nr="1.1.3" Abbr="2 pr. 1.1.3 pp." DocPartId="02787d658e6e43429b300b8045a556ad" PartId="f18228596c07478485aee131cbdd6c12"/>
        <Part Type="papunktis" Nr="1.1.4" Abbr="2 pr. 1.1.4 pp." DocPartId="9b25d521a56e477382714752f7955455" PartId="2bbf990db917439297752c2dbcdabf94"/>
        <Part Type="papunktis" Nr="1.1.5" Abbr="2 pr. 1.1.5 pp." DocPartId="d5e93dcce9124ac5b4bc207f1a22a3c8" PartId="8da3d1beb54d4be189aa80450675e5dd"/>
      </Part>
      <Part Type="papunktis" Nr="1.2" Abbr="2 pr. 1.2 pp." DocPartId="10e414ebd80e49909da00de3a63935ac" PartId="6b03b6f6610b4ad9adbeb8baf3ea867d">
        <Part Type="papunktis" Nr="1.2.1" Abbr="2 pr. 1.2.1 pp." DocPartId="9e12d72c2ca44c87868f005ee726400d" PartId="495787443aa74b678e0c126a3d1a3a59"/>
        <Part Type="papunktis" Nr="1.2.2" Abbr="2 pr. 1.2.2 pp." DocPartId="993be7a424fb47118b6df542acba6aea" PartId="cf5f6161245640a5b820eaf23f4a0dab"/>
        <Part Type="papunktis" Nr="1.2.3" Abbr="2 pr. 1.2.3 pp." DocPartId="0747cd9f5ed441668612b096296cbf01" PartId="4e07e3ad028d43fea77042f424d7d7a1"/>
        <Part Type="papunktis" Nr="1.2.4" Abbr="2 pr. 1.2.4 pp." DocPartId="54246c729acb47c3a4815bb89cf43706" PartId="cdc2669a6ce54eaf8d75ff3120d43ef5"/>
      </Part>
      <Part Type="papunktis" Nr="1.3" Abbr="2 pr. 1.3 pp." DocPartId="dc3e27d4a50544f4bc967103982d1052" PartId="20b5354b4a824794a79b8eee3c813a19">
        <Part Type="papunktis" Nr="1.3.1" Abbr="2 pr. 1.3.1 pp." DocPartId="ebcf84dca97d48c4bb377e83e95deb61" PartId="a45ee497bd0c4bbeb31be40686359e3c"/>
      </Part>
      <Part Type="papunktis" Nr="1.4" Abbr="2 pr. 1.4 pp." DocPartId="bb5b1aa6e89f4136943dd8c484d7b372" PartId="c58ca944e1c9458aab0e47510b338365">
        <Part Type="papunktis" Nr="1.4.1" Abbr="2 pr. 1.4.1 pp." DocPartId="2c4a516d5c3d47e184b7b44ea47648cb" PartId="0ef15ed619264af0bb55571495c3c564"/>
        <Part Type="papunktis" Nr="1.4.2" Abbr="2 pr. 1.4.2 pp." DocPartId="d1b70317c2fd4d58b49aa4b91690a916" PartId="8fae2d2e85f1410e9de85e56da5d2884"/>
        <Part Type="papunktis" Nr="1.4.3" Abbr="2 pr. 1.4.3 pp." DocPartId="aa49aa8f801c400c8eb9b5dc1b21a199" PartId="6d9530b0fb0240db9a7da6ef17af9056">
          <Part Type="papunktis" Nr="1.4.3.1" Abbr="2 pr. 1.4.3.1 pp." DocPartId="3409219bec68454bb9d3a6b22854f42a" PartId="e70eb9d31d224fa5a31c850f8def51f2"/>
          <Part Type="papunktis" Nr="1.4.3.2" Abbr="2 pr. 1.4.3.2 pp." DocPartId="6797577a7336443ba5321ecc32609302" PartId="bd5e4b5dc3f74a2983513e284bcc7f95"/>
        </Part>
        <Part Type="papunktis" Nr="1.4.4" Abbr="2 pr. 1.4.4 pp." DocPartId="771138c0bda5461e9689e4c38b698e35" PartId="03485896855545f090212497857fb28a">
          <Part Type="papunktis" Nr="1.4.4.1" Abbr="2 pr. 1.4.4.1 pp." DocPartId="3af616d8bedb4465a5a8eba738c2bf9b" PartId="8ee20010215545c9ad543c6cf2584d72"/>
          <Part Type="papunktis" Nr="1.4.4.2" Abbr="2 pr. 1.4.4.2 pp." DocPartId="62f6e71490b14fe68d92b38b876e6f81" PartId="1ed7f55efbf341bd98e1326892b23882"/>
        </Part>
        <Part Type="papunktis" Nr="1.4.5" Abbr="2 pr. 1.4.5 pp." DocPartId="da330e7f0e564d46ac1418a905fde1d6" PartId="8a3a00a1ca43498791703562d9b9eb57"/>
        <Part Type="papunktis" Nr="1.4.6" Abbr="2 pr. 1.4.6 pp." DocPartId="d29d677ad0e74c7ab754329142db0fad" PartId="aaa4e798ee9547b9894169ee8f9c6eb2"/>
        <Part Type="papunktis" Nr="1.4.7" Abbr="2 pr. 1.4.7 pp." DocPartId="2c6eb481f24d4241a54c3b43edf82768" PartId="e561d7c66009483b9643721130d949b2"/>
        <Part Type="papunktis" Nr="1.4.8" Abbr="2 pr. 1.4.8 pp." DocPartId="3b691deeead844a7a79613fa2ae6dcdb" PartId="00e80d82e07a401fa6fc2b7f317bb923"/>
        <Part Type="papunktis" Nr="1.4.9" Abbr="2 pr. 1.4.9 pp." DocPartId="653759bacdd444ad882d766551e95aa1" PartId="c142d751aa80480994485b733416e1c0"/>
        <Part Type="papunktis" Nr="1.4.10" Abbr="2 pr. 1.4.10 pp." DocPartId="30aeb69b6ceb44dfb7f7e6fafbe391ed" PartId="eec04d86f31d43a69755f04e2aebffa7"/>
        <Part Type="papunktis" Nr="1.4.11" Abbr="2 pr. 1.4.11 pp." DocPartId="bf8ebe261ff74dd697814ef9f518a566" PartId="5afc50886aa64a0abc591e351c1d6f10"/>
        <Part Type="papunktis" Nr="1.4.12" Abbr="2 pr. 1.4.12 pp." DocPartId="5943c3a5b8534745810bb1b5a8f6a77b" PartId="4f4d46dbaed14784adb62a1e7c7804ab"/>
        <Part Type="papunktis" Nr="1.4.13" Abbr="2 pr. 1.4.13 pp." DocPartId="85cd5443261a4e3dbf9c19f4d7f73133" PartId="d94a76bed8444594b0e53faafbe52e28"/>
        <Part Type="papunktis" Nr="1.4.14" Abbr="2 pr. 1.4.14 pp." DocPartId="80b1fcf74d4542f5999bfca32fb813f3" PartId="e8b442c3ea02482888947fd7ef32e77e"/>
        <Part Type="papunktis" Nr="1.4.15" Abbr="2 pr. 1.4.15 pp." DocPartId="4ef6a8d8553747ccb9b3748245119873" PartId="997103dfc7484f5981ab84557700c403"/>
        <Part Type="papunktis" Nr="1.4.16" Abbr="2 pr. 1.4.16 pp." DocPartId="8063677c3669469fac1e9dd96b60b0fe" PartId="423e1fe0996247ee95b023eeca22b80b"/>
        <Part Type="papunktis" Nr="1.4.17" Abbr="2 pr. 1.4.17 pp." DocPartId="720a5ca9a8374cfd9d4a5a6b4996d3d7" PartId="6e3efef103564bdd85549fd9f4299000"/>
      </Part>
      <Part Type="papunktis" Nr="1.5" Abbr="2 pr. 1.5 pp." DocPartId="c5871e9df9d1430aa47bf29c59e8176b" PartId="182e23a67d014151b4a0cdda3a68017d">
        <Part Type="papunktis" Nr="1.5.1" Abbr="2 pr. 1.5.1 pp." DocPartId="a109649ecf534a3c8b3b6ce6526ae2f2" PartId="7445f8a8930d48f18f139bf07f04b379"/>
        <Part Type="papunktis" Nr="1.5.2" Abbr="2 pr. 1.5.2 pp." DocPartId="d1f7894008574532beb91c9a4c763406" PartId="af906a652b844e9180ad0a8b44ac87fa"/>
        <Part Type="papunktis" Nr="1.5.3" Abbr="2 pr. 1.5.3 pp." DocPartId="0d79cfe56f9044cb89448e96428129e5" PartId="7723a965910d4373a283c8b6f1151d5f"/>
        <Part Type="papunktis" Nr="1.5.4" Abbr="2 pr. 1.5.4 pp." DocPartId="b205ced8dd7a4a139b7393e2ea380005" PartId="7c6782c3d89744bb801b14b39455ff25"/>
        <Part Type="papunktis" Nr="1.5.5" Abbr="2 pr. 1.5.5 pp." DocPartId="b41bab4197c641b4a46d599e4833496e" PartId="005b6cb1ae8444d3853fe7e72634d56c"/>
        <Part Type="papunktis" Nr="1.5.6" Abbr="2 pr. 1.5.6 pp." DocPartId="4fe902b25aee4cd088751e73436e2d65" PartId="fa6296ce3f7c4a548c4f50d357609791"/>
        <Part Type="papunktis" Nr="1.5.7" Abbr="2 pr. 1.5.7 pp." DocPartId="73c221b8f42e401cae2dddf15bcebd8c" PartId="d6b76ee75cd04becbdd68d2897d1f83e"/>
        <Part Type="papunktis" Nr="1.5.8" Abbr="2 pr. 1.5.8 pp." DocPartId="6832fad4820845778373e508db00f618" PartId="0f639fc30ad149b7a623a4584719b2e5"/>
        <Part Type="papunktis" Nr="1.5.9" Abbr="2 pr. 1.5.9 pp." DocPartId="dfbd75f6a6f047de8190784aa2194975" PartId="b5a370dc57ee464dbf9642428b616dd0"/>
        <Part Type="papunktis" Nr="1.5.10" Abbr="2 pr. 1.5.10 pp." DocPartId="5d22c25ec4d0482fac401004773c89cd" PartId="1a0d706d97724fcdb2724fb02f826cb1"/>
        <Part Type="papunktis" Nr="1.5.11" Abbr="2 pr. 1.5.11 pp." DocPartId="596419baf3d3426ab5a1092196aba8e4" PartId="3b8c6fc3893b4fb7a8239d0375170b63"/>
        <Part Type="papunktis" Nr="1.5.12" Abbr="2 pr. 1.5.12 pp." DocPartId="ed03d0ea26414575b76a25dad212aacd" PartId="cdb623c3e3e64949b6777effd6c55088"/>
      </Part>
    </Part>
    <Part Type="punktas" Nr="2" Abbr="2 pr. 2 p." DocPartId="dc92043ea7d54683b0af70bb9641a0c3" PartId="7032b8090091400989ddb6314e1f1bb3"/>
    <Part Type="punktas" Nr="3" Abbr="2 pr. 3 p." DocPartId="0a6d51d0b5234e46b0bf51852229d3ea" PartId="2bdf70f4db574a08bbedd323468d079a"/>
    <Part Type="punktas" Nr="4" Abbr="2 pr. 4 p." DocPartId="4f472eff301f4cd5b858617f71342288" PartId="07f979c8190549f8a04a749e32a131f1"/>
  </Part>
</Parts>
</file>

<file path=customXml/itemProps1.xml><?xml version="1.0" encoding="utf-8"?>
<ds:datastoreItem xmlns:ds="http://schemas.openxmlformats.org/officeDocument/2006/customXml" ds:itemID="{DDE28540-6D65-453F-9E95-4A02BE3CDFF3}">
  <ds:schemaRefs>
    <ds:schemaRef ds:uri="http://schemas.microsoft.com/office/2006/metadata/properties"/>
    <ds:schemaRef ds:uri="http://schemas.microsoft.com/office/infopath/2007/PartnerControls"/>
    <ds:schemaRef ds:uri="98e39fff-b62d-4eb1-bc98-8dcc0a02489a"/>
    <ds:schemaRef ds:uri="6e11662f-ad44-46fe-952e-eb5b925c791a"/>
  </ds:schemaRefs>
</ds:datastoreItem>
</file>

<file path=customXml/itemProps2.xml><?xml version="1.0" encoding="utf-8"?>
<ds:datastoreItem xmlns:ds="http://schemas.openxmlformats.org/officeDocument/2006/customXml" ds:itemID="{1A60FBE9-3AFB-4EFB-A67F-034FF7262D28}">
  <ds:schemaRefs>
    <ds:schemaRef ds:uri="http://schemas.microsoft.com/sharepoint/v3/contenttype/forms"/>
  </ds:schemaRefs>
</ds:datastoreItem>
</file>

<file path=customXml/itemProps3.xml><?xml version="1.0" encoding="utf-8"?>
<ds:datastoreItem xmlns:ds="http://schemas.openxmlformats.org/officeDocument/2006/customXml" ds:itemID="{2C68733B-44AB-49C5-BE54-FF0F665D801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e39fff-b62d-4eb1-bc98-8dcc0a02489a"/>
    <ds:schemaRef ds:uri="6e11662f-ad44-46fe-952e-eb5b925c79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47706F-B7C3-4744-A30E-C1B37EE63123}">
  <ds:schemaRefs>
    <ds:schemaRef ds:uri="http://schemas.openxmlformats.org/officeDocument/2006/bibliography"/>
  </ds:schemaRefs>
</ds:datastoreItem>
</file>

<file path=customXml/itemProps5.xml><?xml version="1.0" encoding="utf-8"?>
<ds:datastoreItem xmlns:ds="http://schemas.openxmlformats.org/officeDocument/2006/customXml" ds:itemID="{4494A043-D671-4373-BCF0-B81097ECC2F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2248</Words>
  <Characters>17153</Characters>
  <Application>Microsoft Office Word</Application>
  <DocSecurity>4</DocSecurity>
  <Lines>295</Lines>
  <Paragraphs>133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19268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2024-04-15T13:30:00Z</dcterms:created>
  <dc:creator>v.kriauciukaite</dc:creator>
  <lastModifiedBy>adlibuser</lastModifiedBy>
  <lastPrinted>2016-12-14T07:31:00Z</lastPrinted>
  <dcterms:modified xsi:type="dcterms:W3CDTF">2024-04-15T13:30:00Z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0x0101001E09C9356298AF49A417F12EA1E77104</vt:lpwstr>
  </property>
  <property fmtid="{D5CDD505-2E9C-101B-9397-08002B2CF9AE}" pid="3" name="MediaServiceImageTags">
    <vt:lpwstr/>
  </property>
</Properties>
</file>