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7c787352eea24963a4eb0070469dbf81"/>
        <w:lock w:val="sdtLocked"/>
        <w:richText/>
      </w:sdtPr>
      <w:sdtContent>
        <w:p>
          <w:pPr>
            <w:tabs>
              <w:tab w:val="center" w:pos="4819"/>
              <w:tab w:val="right" w:pos="9638"/>
            </w:tabs>
            <w:rPr>
              <w:sz w:val="22"/>
              <w:szCs w:val="22"/>
            </w:rPr>
          </w:pPr>
        </w:p>
        <w:p>
          <w:pPr>
            <w:jc w:val="center"/>
            <w:rPr>
              <w:b/>
              <w:szCs w:val="24"/>
            </w:rPr>
          </w:pPr>
          <w:r>
            <w:rPr>
              <w:b/>
              <w:szCs w:val="24"/>
            </w:rPr>
            <w:t>ŠIAULIŲ MIESTO SAVIVALDYBĖS ADMINISTRACIJOS</w:t>
          </w:r>
        </w:p>
        <w:sdt>
          <w:sdtPr>
            <w:alias w:val="skyrius"/>
            <w:tag w:val="part_3b7f6f3d2a3f431197f761fae0969845"/>
            <w:lock w:val="sdtLocked"/>
            <w:richText/>
          </w:sdtPr>
          <w:sdtContent>
            <w:p>
              <w:pPr>
                <w:jc w:val="center"/>
                <w:rPr>
                  <w:b/>
                  <w:szCs w:val="24"/>
                </w:rPr>
              </w:pPr>
              <w:r>
                <w:rPr>
                  <w:b/>
                  <w:szCs w:val="24"/>
                </w:rPr>
                <w:t>TEISĖS SKYRIUS</w:t>
              </w:r>
            </w:p>
            <w:p>
              <w:pPr>
                <w:jc w:val="center"/>
                <w:rPr>
                  <w:szCs w:val="24"/>
                </w:rPr>
              </w:pPr>
            </w:p>
            <w:p>
              <w:pPr>
                <w:tabs>
                  <w:tab w:val="left" w:pos="5244"/>
                </w:tabs>
                <w:spacing w:line="276" w:lineRule="auto"/>
                <w:jc w:val="center"/>
                <w:rPr>
                  <w:b/>
                  <w:szCs w:val="24"/>
                </w:rPr>
              </w:pPr>
              <w:sdt>
                <w:sdtPr>
                  <w:alias w:val="Pavadinimas"/>
                  <w:tag w:val="title_3b7f6f3d2a3f431197f761fae0969845"/>
                  <w:lock w:val="sdtLocked"/>
                  <w:richText/>
                </w:sdtPr>
                <w:sdtContent>
                  <w:r>
                    <w:rPr>
                      <w:b/>
                      <w:szCs w:val="24"/>
                    </w:rPr>
                    <w:t>SPRENDIMO „</w:t>
                  </w:r>
                  <w:r>
                    <w:rPr>
                      <w:b/>
                      <w:szCs w:val="24"/>
                      <w:lang w:bidi="he-IL"/>
                    </w:rPr>
                    <w:t>DĖL ŠIAULIŲ MIESTO SAVIVALDYBĖS VARDU SUDAROMŲ SUTARČIŲ PASIRAŠYMO TVARKOS APRAŠO PATVIRTINIMO</w:t>
                  </w:r>
                  <w:r>
                    <w:rPr>
                      <w:b/>
                      <w:szCs w:val="24"/>
                    </w:rPr>
                    <w:t>“ PROJEKTO AIŠKINAMASIS RAŠTAS</w:t>
                  </w:r>
                </w:sdtContent>
              </w:sdt>
            </w:p>
            <w:p>
              <w:pPr>
                <w:rPr>
                  <w:sz w:val="18"/>
                  <w:szCs w:val="18"/>
                </w:rPr>
              </w:pPr>
            </w:p>
            <w:p>
              <w:pPr>
                <w:jc w:val="center"/>
                <w:rPr>
                  <w:szCs w:val="24"/>
                </w:rPr>
              </w:pPr>
              <w:r>
                <w:rPr>
                  <w:szCs w:val="24"/>
                </w:rPr>
                <w:t>2023-08-24</w:t>
              </w:r>
            </w:p>
            <w:p>
              <w:pPr>
                <w:jc w:val="center"/>
                <w:rPr>
                  <w:szCs w:val="24"/>
                </w:rPr>
              </w:pPr>
              <w:r>
                <w:rPr>
                  <w:szCs w:val="24"/>
                </w:rPr>
                <w:t>Šiauliai</w:t>
              </w:r>
            </w:p>
            <w:p>
              <w:pPr>
                <w:jc w:val="center"/>
                <w:rPr>
                  <w:szCs w:val="24"/>
                </w:rPr>
              </w:pPr>
            </w:p>
            <w:sdt>
              <w:sdtPr>
                <w:alias w:val="poskyris"/>
                <w:tag w:val="part_925863f1cfa940f7abd058a63c97bae9"/>
                <w:lock w:val="sdtLocked"/>
                <w:richText/>
              </w:sdtPr>
              <w:sdtContent>
                <w:p>
                  <w:pPr>
                    <w:ind w:firstLine="720"/>
                    <w:rPr>
                      <w:b/>
                      <w:szCs w:val="24"/>
                    </w:rPr>
                  </w:pPr>
                  <w:sdt>
                    <w:sdtPr>
                      <w:alias w:val="Pavadinimas"/>
                      <w:tag w:val="title_925863f1cfa940f7abd058a63c97bae9"/>
                      <w:lock w:val="sdtLocked"/>
                      <w:richText/>
                    </w:sdtPr>
                    <w:sdtContent>
                      <w:r>
                        <w:rPr>
                          <w:b/>
                          <w:szCs w:val="24"/>
                        </w:rPr>
                        <w:t>Parengto sprendimo projekto tikslai ir uždaviniai.</w:t>
                      </w:r>
                    </w:sdtContent>
                  </w:sdt>
                </w:p>
                <w:sdt>
                  <w:sdtPr>
                    <w:alias w:val="1 p."/>
                    <w:tag w:val="part_36e9fa99cab84b35b343d32693b0f7f1"/>
                    <w:lock w:val="sdtLocked"/>
                    <w:richText/>
                  </w:sdtPr>
                  <w:sdtContent>
                    <w:p>
                      <w:pPr>
                        <w:ind w:firstLine="1440"/>
                        <w:jc w:val="both"/>
                        <w:rPr>
                          <w:szCs w:val="24"/>
                          <w:lang w:bidi="he-IL"/>
                        </w:rPr>
                      </w:pPr>
                      <w:sdt>
                        <w:sdtPr>
                          <w:alias w:val="Numeris"/>
                          <w:tag w:val="nr_36e9fa99cab84b35b343d32693b0f7f1"/>
                          <w:lock w:val="sdtLocked"/>
                          <w:richText/>
                        </w:sdtPr>
                        <w:sdtContent>
                          <w:r>
                            <w:rPr>
                              <w:szCs w:val="24"/>
                              <w:lang w:bidi="he-IL"/>
                            </w:rPr>
                            <w:t>1</w:t>
                          </w:r>
                        </w:sdtContent>
                      </w:sdt>
                      <w:r>
                        <w:rPr>
                          <w:szCs w:val="24"/>
                          <w:lang w:bidi="he-IL"/>
                        </w:rPr>
                        <w:t>. Patvirtinti Šiaulių miesto savivaldybės vardu sudaromų sutarčių pasirašymo tvarkos aprašą.</w:t>
                      </w:r>
                    </w:p>
                  </w:sdtContent>
                </w:sdt>
                <w:sdt>
                  <w:sdtPr>
                    <w:alias w:val="2 p."/>
                    <w:tag w:val="part_d37f7bad30a34c678548a8e6993b690d"/>
                    <w:lock w:val="sdtLocked"/>
                    <w:richText/>
                  </w:sdtPr>
                  <w:sdtContent>
                    <w:p>
                      <w:pPr>
                        <w:ind w:firstLine="1296"/>
                        <w:jc w:val="both"/>
                        <w:rPr>
                          <w:rFonts w:eastAsia="Lucida Sans Unicode"/>
                          <w:szCs w:val="24"/>
                          <w:lang w:eastAsia="lt-LT"/>
                        </w:rPr>
                      </w:pPr>
                      <w:sdt>
                        <w:sdtPr>
                          <w:alias w:val="Numeris"/>
                          <w:tag w:val="nr_d37f7bad30a34c678548a8e6993b690d"/>
                          <w:lock w:val="sdtLocked"/>
                          <w:richText/>
                        </w:sdtPr>
                        <w:sdtContent>
                          <w:r>
                            <w:rPr>
                              <w:spacing w:val="-2"/>
                              <w:szCs w:val="24"/>
                              <w:lang w:bidi="he-IL"/>
                            </w:rPr>
                            <w:t>2</w:t>
                          </w:r>
                        </w:sdtContent>
                      </w:sdt>
                      <w:r>
                        <w:rPr>
                          <w:spacing w:val="-2"/>
                          <w:szCs w:val="24"/>
                          <w:lang w:bidi="he-IL"/>
                        </w:rPr>
                        <w:t xml:space="preserve">. Pripažinti netekusiu galios Šiaulių miesto savivaldybės tarybos 2020 m. kovo 5 d. </w:t>
                      </w:r>
                      <w:r>
                        <w:rPr>
                          <w:szCs w:val="24"/>
                          <w:lang w:bidi="he-IL"/>
                        </w:rPr>
                        <w:t>sprendimą Nr. T-59 „Dėl Šiaulių miesto savivaldybės vardu sudaromų sutarčių pasirašymo tvarkos aprašo patvirtinimo“ su visais pakeitimais ir papildymais.</w:t>
                      </w:r>
                    </w:p>
                  </w:sdtContent>
                </w:sdt>
              </w:sdtContent>
            </w:sdt>
            <w:sdt>
              <w:sdtPr>
                <w:alias w:val="poskyris"/>
                <w:tag w:val="part_c8e6bf0625ad4ac6a33c2ab334a57b8a"/>
                <w:lock w:val="sdtLocked"/>
                <w:richText/>
              </w:sdtPr>
              <w:sdtContent>
                <w:p>
                  <w:pPr>
                    <w:ind w:firstLine="720"/>
                    <w:rPr>
                      <w:b/>
                      <w:szCs w:val="24"/>
                    </w:rPr>
                  </w:pPr>
                  <w:sdt>
                    <w:sdtPr>
                      <w:alias w:val="Pavadinimas"/>
                      <w:tag w:val="title_c8e6bf0625ad4ac6a33c2ab334a57b8a"/>
                      <w:lock w:val="sdtLocked"/>
                      <w:richText/>
                    </w:sdtPr>
                    <w:sdtContent>
                      <w:r>
                        <w:rPr>
                          <w:b/>
                          <w:szCs w:val="24"/>
                        </w:rPr>
                        <w:t>Dabartinis sprendimo projekte aptariamų klausimų reguliavimas.</w:t>
                      </w:r>
                    </w:sdtContent>
                  </w:sdt>
                </w:p>
                <w:p>
                  <w:pPr>
                    <w:ind w:firstLine="720"/>
                    <w:jc w:val="both"/>
                    <w:rPr>
                      <w:szCs w:val="24"/>
                      <w:lang w:bidi="he-IL"/>
                    </w:rPr>
                  </w:pPr>
                  <w:r>
                    <w:rPr>
                      <w:szCs w:val="24"/>
                    </w:rPr>
                    <w:t>Sprendimo projektas parengtas v</w:t>
                  </w:r>
                  <w:r>
                    <w:rPr>
                      <w:szCs w:val="24"/>
                      <w:lang w:eastAsia="lt-LT"/>
                    </w:rPr>
                    <w:t xml:space="preserve">adovaujantis Lietuvos Respublikos vietos savivaldos įstatymo </w:t>
                  </w:r>
                  <w:r>
                    <w:rPr>
                      <w:color w:val="000000"/>
                      <w:szCs w:val="24"/>
                    </w:rPr>
                    <w:t>15 straipsnio 2 dalies 18 punktu</w:t>
                  </w:r>
                  <w:r>
                    <w:rPr>
                      <w:szCs w:val="24"/>
                      <w:lang w:bidi="he-IL"/>
                    </w:rPr>
                    <w:t>, 16 straipsniu, kuriuose numatyta Savivaldybės tarybos kompetencija tvirtinti Savivaldybės vardu sudaromų sutarčių pasirašymo tvarkos aprašą.</w:t>
                  </w:r>
                </w:p>
                <w:p>
                  <w:pPr>
                    <w:ind w:firstLine="1440"/>
                    <w:jc w:val="both"/>
                    <w:rPr>
                      <w:szCs w:val="24"/>
                      <w:lang w:eastAsia="lt-LT"/>
                    </w:rPr>
                  </w:pPr>
                  <w:r>
                    <w:rPr>
                      <w:szCs w:val="24"/>
                      <w:lang w:bidi="he-IL"/>
                    </w:rPr>
                    <w:t xml:space="preserve">Šiuo metu galiojančio naujojo Lietuvos Respublikos vietos savivaldos įstatymo </w:t>
                  </w:r>
                  <w:r>
                    <w:rPr>
                      <w:bCs/>
                      <w:szCs w:val="24"/>
                      <w:lang w:eastAsia="lt-LT"/>
                    </w:rPr>
                    <w:t>5 straipsnio 1 dalies 2 punktas numato, kad a</w:t>
                  </w:r>
                  <w:r>
                    <w:rPr>
                      <w:szCs w:val="24"/>
                      <w:lang w:eastAsia="lt-LT"/>
                    </w:rPr>
                    <w:t xml:space="preserve">tskirais atvejais valstybinės funkcijos gali būti perduotos savivaldybėms įgyvendinti sutarčių pagrindu. Savivaldybė tokią sutartį gali sudaryti tik tuo atveju, kai savivaldybės taryba tam pritaria. To paties straipsnio 2 dalis numato, kad viešąsias paslaugas teikia savivaldybių įsteigti paslaugų teikėjai arba pagal sudarytas sutartis kiti viešai pasirenkami fiziniai ar juridiniai asmenys. Straipsnio 3 dalyje nurodyta, kad bendriems tikslams pasiekti savivaldybė gali sudaryti jungtinės veiklos sutartis arba bendrų viešųjų pirkimų sutartis su valstybės institucijomis, regionų plėtros tarybomis ir (ar) kitomis savivaldybėmis, o pagal straipsnio 4 dalį Savivaldybė gali perduoti įgyvendinti administracinių ir viešųjų paslaugų funkcijas kitai savivaldybei abipusiu savivaldybių tarybų sutarimu sutarčių pagrindu. Savivaldybė taip pat gali savivaldybės tarybos sprendimu perduoti regiono plėtros tarybai konkrečius viešųjų paslaugų teikimo administravimo įgaliojimus, kurių įgyvendinimo tvarka detalizuojama savivaldybės ir regiono plėtros tarybos sutartyje. </w:t>
                  </w:r>
                </w:p>
                <w:p>
                  <w:pPr>
                    <w:ind w:firstLine="720"/>
                    <w:jc w:val="both"/>
                    <w:rPr>
                      <w:color w:val="000000"/>
                      <w:szCs w:val="24"/>
                    </w:rPr>
                  </w:pPr>
                  <w:r>
                    <w:rPr>
                      <w:szCs w:val="24"/>
                      <w:lang w:eastAsia="lt-LT"/>
                    </w:rPr>
                    <w:t xml:space="preserve">Vietos savivaldos įstatymo 15 straipsnio 2 dalies 21 punkte numatyta, kad Savivaldybės taryba priima sprendimus </w:t>
                  </w:r>
                  <w:r>
                    <w:rPr>
                      <w:color w:val="000000"/>
                      <w:szCs w:val="24"/>
                    </w:rPr>
                    <w:t>dėl savivaldybės prisiimamų įsipareigojimų pagal paskolų, finansinės nuomos (lizingo), kitų įsipareigojamųjų skolos dokumentų sutartis ir garantijų teikimo už savivaldybės valdomų įmonių prisiimamus įsipareigojimus pagal paskolų, finansinės nuomos (lizingo) ir kitų įsipareigojamųjų skolos dokumentų sutartis, laikantis Lietuvos Respublikos fiskalinės sutarties įgyvendinimo konstituciniame įstatyme numatytų ir Lietuvos Respublikos tam tikrų metų valstybės biudžeto ir savivaldybių biudžetų finansinių rodiklių patvirtinimo įstatyme nustatytų limitų ir gavus savivaldybės kontrolės ir audito tarnybos išvadą; To paties straipsnio dalies 22 punkte numatyta Savivaldybės tarybos kompetencija: įstatymų nustatyta tvarka gavus savivaldybės kontrolės ir audito tarnybos išvadą, sprendimų dėl viešojo ir privataus sektorių partnerystės projektų įgyvendinimo tikslingumo priėmimas; gavus savivaldybės kontrolės ir audito tarnybos išvadą, pritarimas galutinėms viešojo ir privataus sektorių partnerystės sutarties sąlygoms, jeigu jos skiriasi nuo sprendime dėl viešojo ir privataus sektorių partnerystės projektų įgyvendinimo tikslingumo nurodytų partnerystės projekto sąlygų.</w:t>
                  </w:r>
                </w:p>
                <w:p>
                  <w:pPr>
                    <w:ind w:firstLine="720"/>
                    <w:jc w:val="both"/>
                    <w:rPr>
                      <w:color w:val="000000"/>
                      <w:szCs w:val="24"/>
                      <w:shd w:val="clear" w:color="auto" w:fill="FFFFFF"/>
                    </w:rPr>
                  </w:pPr>
                  <w:r>
                    <w:rPr>
                      <w:color w:val="000000"/>
                      <w:szCs w:val="24"/>
                    </w:rPr>
                    <w:t xml:space="preserve">Vietos savivaldos įstatymo 27 straipsnio 2 dalies 18 punkte numatyta Savivaldybės mero kompetencija  </w:t>
                  </w:r>
                  <w:r>
                    <w:rPr>
                      <w:color w:val="000000"/>
                      <w:szCs w:val="24"/>
                      <w:shd w:val="clear" w:color="auto" w:fill="FFFFFF"/>
                    </w:rPr>
                    <w:t>gavus savivaldybės tarybos pritarimą, sudaryti savivaldybės bendradarbiavimo su valstybės institucijomis, kitomis savivaldybėmis ar užsienio institucijomis sutartis.</w:t>
                  </w:r>
                </w:p>
                <w:p>
                  <w:pPr>
                    <w:ind w:firstLine="720"/>
                    <w:jc w:val="both"/>
                    <w:rPr>
                      <w:color w:val="000000"/>
                      <w:szCs w:val="24"/>
                    </w:rPr>
                  </w:pPr>
                  <w:r>
                    <w:rPr>
                      <w:color w:val="000000"/>
                      <w:szCs w:val="24"/>
                      <w:shd w:val="clear" w:color="auto" w:fill="FFFFFF"/>
                    </w:rPr>
                    <w:t>Reikalavimus sutarčių sudarymui Savivaldybėje taip pat reglamentuoja Lietuvos Respublikos civilinis kodeksas, Koncesijų įstatymas, Turto valdymo, naudojimo ir disponavimo juo įstatymas ir kiti teisės aktai, bei Savivaldybės tarybos sprendimai.</w:t>
                  </w:r>
                </w:p>
              </w:sdtContent>
            </w:sdt>
            <w:sdt>
              <w:sdtPr>
                <w:alias w:val="poskyris"/>
                <w:tag w:val="part_59b5f8f283c9451396bf7b73c9332e6e"/>
                <w:lock w:val="sdtLocked"/>
                <w:richText/>
              </w:sdtPr>
              <w:sdtContent>
                <w:p>
                  <w:pPr>
                    <w:ind w:firstLine="782"/>
                    <w:jc w:val="both"/>
                    <w:rPr>
                      <w:b/>
                      <w:szCs w:val="24"/>
                    </w:rPr>
                  </w:pPr>
                  <w:sdt>
                    <w:sdtPr>
                      <w:alias w:val="Pavadinimas"/>
                      <w:tag w:val="title_59b5f8f283c9451396bf7b73c9332e6e"/>
                      <w:lock w:val="sdtLocked"/>
                      <w:richText/>
                    </w:sdtPr>
                    <w:sdtContent>
                      <w:r>
                        <w:rPr>
                          <w:b/>
                          <w:szCs w:val="24"/>
                        </w:rPr>
                        <w:t>Sprendimo projekte numatytos naujos teisinio reglamentavimo nuostatos.</w:t>
                      </w:r>
                    </w:sdtContent>
                  </w:sdt>
                </w:p>
                <w:p>
                  <w:pPr>
                    <w:ind w:firstLine="720"/>
                    <w:jc w:val="both"/>
                    <w:rPr>
                      <w:szCs w:val="24"/>
                    </w:rPr>
                  </w:pPr>
                  <w:r>
                    <w:rPr>
                      <w:szCs w:val="24"/>
                    </w:rPr>
                    <w:t xml:space="preserve">Pagal naująjį Vietos savivaldos įstatymą patikslintas Savivaldybėje sudaromų sutarčių ir sutarčių, kurioms reikalingas Savivaldybės tarybos pritarimas sąrašas. Patikslinta kas gali pasirašyti sutartis ir kokias konkrečiai. Nustatyta, kas turi teisę pasirašyti sutartis ar papildomus susitarimus prie jų tuo atveju jei darbo pareigų, dėl objektyvių priežasčių, nevykdo įgaliotas juos pasirašyti asmuo. Įtrauktos nuostatos dėl sutarčių pasirašymo </w:t>
                  </w:r>
                  <w:r>
                    <w:rPr>
                      <w:color w:val="000000"/>
                      <w:szCs w:val="24"/>
                    </w:rPr>
                    <w:t>nepaprastosios padėties, ekstremaliosios situacijos, karantino metu ar esant kitoms ypatingoms aplinkybėms, kai būtina neatidėliotinai spręsti Savivaldybės funkcijoms užtikrinti būtinus klausimus. Papildyta sutarčių kuratorių atsakomybė ir pan.</w:t>
                  </w:r>
                </w:p>
                <w:p>
                  <w:pPr>
                    <w:ind w:firstLine="720"/>
                    <w:jc w:val="both"/>
                    <w:rPr>
                      <w:szCs w:val="24"/>
                    </w:rPr>
                  </w:pPr>
                  <w:r>
                    <w:rPr>
                      <w:b/>
                      <w:szCs w:val="24"/>
                    </w:rPr>
                    <w:t>Sprendimui įgyvendinti reikalingos lėšos</w:t>
                  </w:r>
                  <w:r>
                    <w:rPr>
                      <w:szCs w:val="24"/>
                    </w:rPr>
                    <w:t>. Nereikia.</w:t>
                  </w:r>
                </w:p>
                <w:p>
                  <w:pPr>
                    <w:ind w:firstLine="720"/>
                    <w:jc w:val="both"/>
                    <w:rPr>
                      <w:szCs w:val="24"/>
                    </w:rPr>
                  </w:pPr>
                  <w:r>
                    <w:rPr>
                      <w:b/>
                      <w:szCs w:val="24"/>
                    </w:rPr>
                    <w:t>Priėmus sprendimą, keičiami arba pripažįstami negaliojančiais teisės aktai.</w:t>
                  </w:r>
                  <w:r>
                    <w:rPr>
                      <w:szCs w:val="24"/>
                    </w:rPr>
                    <w:t xml:space="preserve"> Nėra.</w:t>
                  </w:r>
                </w:p>
                <w:p>
                  <w:pPr>
                    <w:ind w:firstLine="725"/>
                    <w:jc w:val="both"/>
                    <w:rPr>
                      <w:szCs w:val="24"/>
                    </w:rPr>
                  </w:pPr>
                  <w:r>
                    <w:rPr>
                      <w:b/>
                      <w:szCs w:val="24"/>
                    </w:rPr>
                    <w:t>Sprendimui įgyvendinti reikalingi priimti papildomi teisės aktai.</w:t>
                  </w:r>
                  <w:r>
                    <w:rPr>
                      <w:szCs w:val="24"/>
                    </w:rPr>
                    <w:t xml:space="preserve"> Nėra.</w:t>
                  </w:r>
                </w:p>
                <w:p>
                  <w:pPr>
                    <w:ind w:firstLine="725"/>
                    <w:jc w:val="both"/>
                    <w:rPr>
                      <w:szCs w:val="24"/>
                    </w:rPr>
                  </w:pPr>
                  <w:r>
                    <w:rPr>
                      <w:b/>
                      <w:bCs/>
                      <w:szCs w:val="24"/>
                    </w:rPr>
                    <w:t xml:space="preserve">Sprendimo projekto antikorupcinis vertinimas </w:t>
                  </w:r>
                  <w:r>
                    <w:rPr>
                      <w:szCs w:val="24"/>
                    </w:rPr>
                    <w:t>Antikorupcinis vertinimas neatliekamas.</w:t>
                  </w:r>
                </w:p>
                <w:p>
                  <w:pPr>
                    <w:ind w:firstLine="725"/>
                    <w:jc w:val="both"/>
                    <w:rPr>
                      <w:szCs w:val="24"/>
                    </w:rPr>
                  </w:pPr>
                  <w:r>
                    <w:rPr>
                      <w:b/>
                      <w:szCs w:val="24"/>
                    </w:rPr>
                    <w:t>Sprendimo projektą parengė</w:t>
                  </w:r>
                  <w:r>
                    <w:rPr>
                      <w:szCs w:val="24"/>
                    </w:rPr>
                    <w:t xml:space="preserve"> Teisės skyriaus vedėja Laura Steponkienė, tel. 596211.</w:t>
                  </w:r>
                </w:p>
                <w:p>
                  <w:pPr>
                    <w:ind w:firstLine="725"/>
                    <w:jc w:val="both"/>
                    <w:rPr>
                      <w:szCs w:val="24"/>
                    </w:rPr>
                  </w:pPr>
                  <w:r>
                    <w:rPr>
                      <w:b/>
                      <w:szCs w:val="24"/>
                    </w:rPr>
                    <w:t>Numatomo teisinio reguliavimo poveikio vertinimo rezultatai.</w:t>
                  </w:r>
                  <w:r>
                    <w:rPr>
                      <w:szCs w:val="24"/>
                    </w:rPr>
                    <w:t xml:space="preserve"> Vertinimas neatliekamas.</w:t>
                  </w:r>
                </w:p>
                <w:p>
                  <w:pPr>
                    <w:jc w:val="both"/>
                    <w:rPr>
                      <w:szCs w:val="24"/>
                    </w:rPr>
                  </w:pPr>
                </w:p>
                <w:p>
                  <w:pPr>
                    <w:jc w:val="both"/>
                    <w:rPr>
                      <w:szCs w:val="24"/>
                    </w:rPr>
                  </w:pPr>
                </w:p>
              </w:sdtContent>
            </w:sdt>
          </w:sdtContent>
        </w:sdt>
        <w:sdt>
          <w:sdtPr>
            <w:alias w:val="signatura"/>
            <w:tag w:val="part_e194ae7798fa4ec39894882c27942157"/>
            <w:lock w:val="sdtLocked"/>
            <w:richText/>
          </w:sdtPr>
          <w:sdtContent>
            <w:p>
              <w:pPr>
                <w:jc w:val="both"/>
                <w:rPr>
                  <w:szCs w:val="24"/>
                </w:rPr>
              </w:pPr>
              <w:r>
                <w:rPr>
                  <w:szCs w:val="24"/>
                </w:rPr>
                <w:t xml:space="preserve">Teisės skyriaus patarėja, </w:t>
              </w:r>
            </w:p>
            <w:p>
              <w:pPr>
                <w:jc w:val="both"/>
                <w:rPr>
                  <w:szCs w:val="24"/>
                </w:rPr>
              </w:pPr>
              <w:r>
                <w:rPr>
                  <w:szCs w:val="24"/>
                </w:rPr>
                <w:t xml:space="preserve">pavaduojanti Skyriaus vedėją </w:t>
                <w:tab/>
                <w:tab/>
                <w:tab/>
                <w:t xml:space="preserve">                          Žyvilė Rimšienė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2"/>
        <w:szCs w:val="22"/>
      </w:rPr>
    </w:pPr>
    <w:r>
      <w:rPr>
        <w:sz w:val="22"/>
        <w:szCs w:val="22"/>
      </w:rPr>
      <w:fldChar w:fldCharType="begin"/>
    </w:r>
    <w:r>
      <w:rPr>
        <w:sz w:val="22"/>
        <w:szCs w:val="22"/>
      </w:rPr>
      <w:instrText>PAGE   \* MERGEFORMAT</w:instrText>
    </w:r>
    <w:r>
      <w:rPr>
        <w:sz w:val="22"/>
        <w:szCs w:val="22"/>
      </w:rPr>
      <w:fldChar w:fldCharType="separate"/>
    </w:r>
    <w:r>
      <w:rPr>
        <w:sz w:val="22"/>
        <w:szCs w:val="22"/>
      </w:rPr>
      <w:t>2</w:t>
    </w:r>
    <w:r>
      <w:rPr>
        <w:sz w:val="22"/>
        <w:szCs w:val="22"/>
      </w:rPr>
      <w:fldChar w:fldCharType="end"/>
    </w:r>
  </w:p>
  <w:p>
    <w:pPr>
      <w:tabs>
        <w:tab w:val="center" w:pos="4819"/>
        <w:tab w:val="right" w:pos="9638"/>
      </w:tabs>
      <w:rPr>
        <w:sz w:val="22"/>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2"/>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GrammaticalErrors/>
  <w:revisionView w:inkAnnotations="0"/>
  <w:defaultTabStop w:val="1296"/>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0CC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02B7BF3F-3915-4A7A-985F-6FC024F55B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91067796">
      <w:bodyDiv w:val="1"/>
      <w:marLeft w:val="0"/>
      <w:marRight w:val="0"/>
      <w:marTop w:val="0"/>
      <w:marBottom w:val="0"/>
      <w:divBdr>
        <w:top w:val="none" w:sz="0" w:space="0" w:color="auto"/>
        <w:left w:val="none" w:sz="0" w:space="0" w:color="auto"/>
        <w:bottom w:val="none" w:sz="0" w:space="0" w:color="auto"/>
        <w:right w:val="none" w:sz="0" w:space="0" w:color="auto"/>
      </w:divBdr>
    </w:div>
    <w:div w:id="1141145015">
      <w:bodyDiv w:val="1"/>
      <w:marLeft w:val="0"/>
      <w:marRight w:val="0"/>
      <w:marTop w:val="0"/>
      <w:marBottom w:val="0"/>
      <w:divBdr>
        <w:top w:val="none" w:sz="0" w:space="0" w:color="auto"/>
        <w:left w:val="none" w:sz="0" w:space="0" w:color="auto"/>
        <w:bottom w:val="none" w:sz="0" w:space="0" w:color="auto"/>
        <w:right w:val="none" w:sz="0" w:space="0" w:color="auto"/>
      </w:divBdr>
    </w:div>
    <w:div w:id="18816294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c5ba41489b364e0ca193d34ae975c84f" PartId="7c787352eea24963a4eb0070469dbf81">
    <Part Type="skyrius" Nr="999" Title="SPRENDIMO „DĖL ŠIAULIŲ MIESTO SAVIVALDYBĖS VARDU SUDAROMŲ SUTARČIŲ PASIRAŠYMO TVARKOS APRAŠO PATVIRTINIMO“ PROJEKTO AIŠKINAMASIS RAŠTAS" DocPartId="1cf5ef63669c409e88528a86e46804e5" PartId="3b7f6f3d2a3f431197f761fae0969845">
      <Part Type="poskyris" Title="Parengto sprendimo projekto tikslai ir uždaviniai." DocPartId="ce555be6e58a4d7a88dfb16c7935f7ad" PartId="925863f1cfa940f7abd058a63c97bae9">
        <Part Type="punktas" Nr="1" Abbr="1 p." DocPartId="a560f814788b4676b4f35edaa2427fc5" PartId="36e9fa99cab84b35b343d32693b0f7f1"/>
        <Part Type="punktas" Nr="2" Abbr="2 p." DocPartId="3a287ba1f53947679b6718554bb932f8" PartId="d37f7bad30a34c678548a8e6993b690d"/>
      </Part>
      <Part Type="poskyris" Title="Dabartinis sprendimo projekte aptariamų klausimų reguliavimas." DocPartId="3cadba3c89d1449291d5d9b8cea7a11d" PartId="c8e6bf0625ad4ac6a33c2ab334a57b8a"/>
      <Part Type="poskyris" Title="Sprendimo projekte numatytos naujos teisinio reglamentavimo nuostatos." DocPartId="fc16a1a0ef4c426f97811cd0091eebaa" PartId="59b5f8f283c9451396bf7b73c9332e6e"/>
    </Part>
    <Part Type="signatura" DocPartId="e39111e53c49424f919924ad5cf0b499" PartId="e194ae7798fa4ec39894882c27942157"/>
  </Part>
</Parts>
</file>

<file path=customXml/itemProps1.xml><?xml version="1.0" encoding="utf-8"?>
<ds:datastoreItem xmlns:ds="http://schemas.openxmlformats.org/officeDocument/2006/customXml" ds:itemID="{11663A86-2DF1-4CD8-B834-862814DF1CBD}">
  <ds:schemaRefs>
    <ds:schemaRef ds:uri="http://schemas.openxmlformats.org/officeDocument/2006/bibliography"/>
  </ds:schemaRefs>
</ds:datastoreItem>
</file>

<file path=customXml/itemProps2.xml><?xml version="1.0" encoding="utf-8"?>
<ds:datastoreItem xmlns:ds="http://schemas.openxmlformats.org/officeDocument/2006/customXml" ds:itemID="{EEBFCFBA-9B4A-4332-BC18-7F734209773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603</Words>
  <Characters>4633</Characters>
  <Application>Microsoft Office Word</Application>
  <DocSecurity>4</DocSecurity>
  <Lines>72</Lines>
  <Paragraphs>27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5209</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2023-08-25T12:16:00Z</dcterms:created>
  <dc:creator>Administrator</dc:creator>
  <lastModifiedBy>adlibuser</lastModifiedBy>
  <dcterms:modified xsi:type="dcterms:W3CDTF">2023-08-25T12:16:00Z</dcterms:modified>
  <revision>2</revision>
</coreProperties>
</file>