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01db357f864881a80f071c59803dca"/>
        <w:lock w:val="sdtLocked"/>
        <w:richText/>
      </w:sdtPr>
      <w:sdtContent>
        <w:p w14:paraId="21A4A74B" w14:textId="77777777">
          <w:pPr>
            <w:tabs>
              <w:tab w:val="center" w:pos="4819"/>
              <w:tab w:val="right" w:pos="9638"/>
            </w:tabs>
            <w:rPr>
              <w:szCs w:val="24"/>
              <w:lang w:eastAsia="lt-LT"/>
            </w:rPr>
          </w:pPr>
        </w:p>
        <w:p w14:paraId="76AD0D70" w14:textId="77777777">
          <w:pPr>
            <w:ind w:firstLine="5812"/>
            <w:rPr>
              <w:szCs w:val="24"/>
              <w:lang w:eastAsia="lt-LT"/>
            </w:rPr>
          </w:pPr>
          <w:r>
            <w:rPr>
              <w:szCs w:val="24"/>
              <w:lang w:eastAsia="lt-LT"/>
            </w:rPr>
            <w:t>PRITARTA</w:t>
          </w:r>
        </w:p>
        <w:p w14:paraId="67E98A81" w14:textId="77777777">
          <w:pPr>
            <w:ind w:firstLine="5812"/>
            <w:rPr>
              <w:szCs w:val="24"/>
              <w:lang w:eastAsia="lt-LT"/>
            </w:rPr>
          </w:pPr>
          <w:r>
            <w:rPr>
              <w:szCs w:val="24"/>
              <w:lang w:eastAsia="lt-LT"/>
            </w:rPr>
            <w:t>Šiaulių miesto savivaldybės tarybos</w:t>
          </w:r>
        </w:p>
        <w:p w14:paraId="37D42E0F" w14:textId="54385126">
          <w:pPr>
            <w:ind w:firstLine="5812"/>
            <w:rPr>
              <w:szCs w:val="24"/>
              <w:lang w:eastAsia="lt-LT"/>
            </w:rPr>
          </w:pPr>
          <w:r>
            <w:rPr>
              <w:szCs w:val="24"/>
              <w:lang w:eastAsia="lt-LT"/>
            </w:rPr>
            <w:t xml:space="preserve">2024 m.                d. sprendimu Nr. T-</w:t>
          </w:r>
        </w:p>
        <w:p w14:paraId="789375AD" w14:textId="77777777">
          <w:pPr>
            <w:ind w:firstLine="5812"/>
            <w:rPr>
              <w:szCs w:val="24"/>
              <w:lang w:eastAsia="lt-LT"/>
            </w:rPr>
          </w:pPr>
        </w:p>
        <w:p w14:paraId="615B11FA" w14:textId="77777777">
          <w:pPr>
            <w:ind w:firstLine="5812"/>
            <w:rPr>
              <w:szCs w:val="24"/>
              <w:lang w:eastAsia="lt-LT"/>
            </w:rPr>
          </w:pPr>
        </w:p>
        <w:p w14:paraId="516994CD" w14:textId="2ACD3896">
          <w:pPr>
            <w:spacing w:line="288" w:lineRule="auto"/>
            <w:jc w:val="center"/>
            <w:rPr>
              <w:b/>
              <w:bCs/>
              <w:szCs w:val="24"/>
              <w:lang w:eastAsia="lt-LT"/>
            </w:rPr>
          </w:pPr>
          <w:r>
            <w:rPr>
              <w:b/>
              <w:bCs/>
              <w:szCs w:val="24"/>
              <w:lang w:eastAsia="lt-LT"/>
            </w:rPr>
            <w:t>VALSTYBINĖS ŽEMĖS NUOMOS SUTARTIS</w:t>
          </w:r>
        </w:p>
        <w:p w14:paraId="6C844D74" w14:textId="77777777">
          <w:pPr>
            <w:spacing w:line="288" w:lineRule="auto"/>
            <w:ind w:firstLine="720"/>
            <w:jc w:val="both"/>
            <w:rPr>
              <w:szCs w:val="24"/>
              <w:lang w:eastAsia="lt-LT"/>
            </w:rPr>
          </w:pPr>
        </w:p>
        <w:sdt>
          <w:sdtPr>
            <w:alias w:val="preambule"/>
            <w:tag w:val="part_e9c3bf3dd9f046e89b1bb65727901dbd"/>
            <w:lock w:val="sdtLocked"/>
            <w:richText/>
          </w:sdtPr>
          <w:sdtContent>
            <w:p w14:paraId="2D73FC95" w14:textId="4988B78E">
              <w:pPr>
                <w:ind w:firstLine="851"/>
                <w:jc w:val="both"/>
                <w:rPr>
                  <w:b/>
                  <w:szCs w:val="24"/>
                  <w:lang w:eastAsia="lt-LT"/>
                </w:rPr>
              </w:pPr>
              <w:r>
                <w:rPr>
                  <w:szCs w:val="24"/>
                  <w:lang w:eastAsia="lt-LT"/>
                </w:rPr>
                <w:t>Lietuvos valstybė, atstovaujama Šiaulių miesto savivaldybės, kodas 111109429, kurios registruota buveinė yra Vasario 16-osios g. 62, Šiaulių mieste,</w:t>
              </w:r>
              <w:r>
                <w:rPr>
                  <w:szCs w:val="24"/>
                  <w:u w:val="single"/>
                  <w:lang w:eastAsia="lt-LT"/>
                </w:rPr>
                <w:t xml:space="preserve">                                               </w:t>
              </w:r>
              <w:r>
                <w:rPr>
                  <w:bCs/>
                  <w:szCs w:val="24"/>
                  <w:lang w:eastAsia="lt-LT"/>
                </w:rPr>
                <w:t>, veikiančios pagal Šiaulių miesto savivaldybės sutarčių pasirašymo tvarką</w:t>
              </w:r>
              <w:r>
                <w:rPr>
                  <w:szCs w:val="24"/>
                  <w:lang w:eastAsia="lt-LT"/>
                </w:rPr>
                <w:t xml:space="preserve">, toliau vadinama nuomotoju, ir UAB „Ecovia Baltica“, į. k. 300069070, kurios registruota buveinė yra Naugarduko g. 15-25, Vilnius, toliau vadinama nuomininku, atstovaujama direktoriaus Arūno Šniuko, veikiančio pagal bendrovės įstatus, </w:t>
              </w:r>
              <w:r>
                <w:rPr>
                  <w:spacing w:val="60"/>
                  <w:szCs w:val="24"/>
                  <w:lang w:eastAsia="lt-LT"/>
                </w:rPr>
                <w:t>sudar</w:t>
              </w:r>
              <w:r>
                <w:rPr>
                  <w:szCs w:val="24"/>
                  <w:lang w:eastAsia="lt-LT"/>
                </w:rPr>
                <w:t>ė šią sutartį:</w:t>
              </w:r>
            </w:p>
          </w:sdtContent>
        </w:sdt>
        <w:sdt>
          <w:sdtPr>
            <w:alias w:val="1 p."/>
            <w:tag w:val="part_894d48d12a79469696e3cb7699830347"/>
            <w:lock w:val="sdtLocked"/>
            <w:richText/>
          </w:sdtPr>
          <w:sdtContent>
            <w:p w14:paraId="225794FF" w14:textId="654104CA">
              <w:pPr>
                <w:ind w:firstLine="851"/>
                <w:jc w:val="both"/>
                <w:rPr>
                  <w:szCs w:val="24"/>
                  <w:lang w:eastAsia="lt-LT"/>
                </w:rPr>
              </w:pPr>
              <w:sdt>
                <w:sdtPr>
                  <w:alias w:val="Numeris"/>
                  <w:tag w:val="nr_894d48d12a79469696e3cb7699830347"/>
                  <w:lock w:val="sdtLocked"/>
                  <w:richText/>
                </w:sdtPr>
                <w:sdtContent>
                  <w:r>
                    <w:rPr>
                      <w:szCs w:val="24"/>
                      <w:lang w:eastAsia="lt-LT"/>
                    </w:rPr>
                    <w:t>1</w:t>
                  </w:r>
                </w:sdtContent>
              </w:sdt>
              <w:r>
                <w:rPr>
                  <w:szCs w:val="24"/>
                  <w:lang w:eastAsia="lt-LT"/>
                </w:rPr>
                <w:t xml:space="preserve">. Nuomotojas išnuomoja, o nuomininkas išsinuomoja 0,5126 ha ploto valstybinės žemės sklypą (unikalus Nr. 4400-4113-9358, kadastro Nr. 2901/0016:185), esantį Šiaulių m. sav., Šiaulių m., Dubijos g. 187, (toliau – žemės sklypas) 20__ m. _________ d. Šiaulių miesto savivaldybės ir UAB „Ecovia Baltica“ investicijų Šiaulių pramoninio parko valstybinės žemės sklype sutartyje Nr. </w:t>
              </w:r>
              <w:r>
                <w:rPr>
                  <w:szCs w:val="24"/>
                  <w:u w:val="single"/>
                  <w:lang w:eastAsia="lt-LT"/>
                </w:rPr>
                <w:t xml:space="preserve">____ </w:t>
              </w:r>
              <w:r>
                <w:rPr>
                  <w:szCs w:val="24"/>
                  <w:lang w:eastAsia="lt-LT"/>
                </w:rPr>
                <w:t xml:space="preserve"> (toliau – Investicijų sutartis) numatytiems tikslams.</w:t>
              </w:r>
            </w:p>
          </w:sdtContent>
        </w:sdt>
        <w:sdt>
          <w:sdtPr>
            <w:alias w:val="2 p."/>
            <w:tag w:val="part_78053500fe9646b6879a6d6e3c12056b"/>
            <w:lock w:val="sdtLocked"/>
            <w:richText/>
          </w:sdtPr>
          <w:sdtContent>
            <w:p w14:paraId="5512939D" w14:textId="2CEB663C">
              <w:pPr>
                <w:ind w:firstLine="851"/>
                <w:jc w:val="both"/>
                <w:rPr>
                  <w:color w:val="000000"/>
                  <w:szCs w:val="24"/>
                  <w:u w:val="single"/>
                  <w:lang w:eastAsia="lt-LT"/>
                </w:rPr>
              </w:pPr>
              <w:sdt>
                <w:sdtPr>
                  <w:alias w:val="Numeris"/>
                  <w:tag w:val="nr_78053500fe9646b6879a6d6e3c12056b"/>
                  <w:lock w:val="sdtLocked"/>
                  <w:richText/>
                </w:sdtPr>
                <w:sdtContent>
                  <w:r>
                    <w:rPr>
                      <w:szCs w:val="24"/>
                      <w:lang w:eastAsia="lt-LT"/>
                    </w:rPr>
                    <w:t>2</w:t>
                  </w:r>
                </w:sdtContent>
              </w:sdt>
              <w:r>
                <w:rPr>
                  <w:szCs w:val="24"/>
                  <w:lang w:eastAsia="lt-LT"/>
                </w:rPr>
                <w:t>. Žemės sklypas išnuomojamas 10 metų, skaičiuojant nuo šios sutarties sudarymo dienos.</w:t>
              </w:r>
            </w:p>
          </w:sdtContent>
        </w:sdt>
        <w:sdt>
          <w:sdtPr>
            <w:alias w:val="3 p."/>
            <w:tag w:val="part_b4ed4c0a6bad4601ad56e1a862b965eb"/>
            <w:lock w:val="sdtLocked"/>
            <w:richText/>
          </w:sdtPr>
          <w:sdtContent>
            <w:p w14:paraId="04819664" w14:textId="402FDA5E">
              <w:pPr>
                <w:ind w:firstLine="851"/>
                <w:jc w:val="both"/>
                <w:rPr>
                  <w:szCs w:val="24"/>
                  <w:lang w:eastAsia="lt-LT"/>
                </w:rPr>
              </w:pPr>
              <w:sdt>
                <w:sdtPr>
                  <w:alias w:val="Numeris"/>
                  <w:tag w:val="nr_b4ed4c0a6bad4601ad56e1a862b965eb"/>
                  <w:lock w:val="sdtLocked"/>
                  <w:richText/>
                </w:sdtPr>
                <w:sdtContent>
                  <w:r>
                    <w:rPr>
                      <w:szCs w:val="24"/>
                      <w:lang w:eastAsia="lt-LT"/>
                    </w:rPr>
                    <w:t>3</w:t>
                  </w:r>
                </w:sdtContent>
              </w:sdt>
              <w:r>
                <w:rPr>
                  <w:szCs w:val="24"/>
                  <w:lang w:eastAsia="lt-LT"/>
                </w:rPr>
                <w:t>. Išnuomojamo žemės sklypo pagrindinė žemės naudojimo paskirtis – kitos paskirties žemė, naudojimo būdas – pramonės ir sandėliavimo objektų teritorijos; komercinės paskirties objektų teritorijos; susisiekimo ir inžinerinių tinklų koridorių teritorijos.</w:t>
              </w:r>
            </w:p>
          </w:sdtContent>
        </w:sdt>
        <w:sdt>
          <w:sdtPr>
            <w:alias w:val="4 p."/>
            <w:tag w:val="part_3fda198978944c66a265753ecfeb8f17"/>
            <w:lock w:val="sdtLocked"/>
            <w:richText/>
          </w:sdtPr>
          <w:sdtContent>
            <w:p w14:paraId="6DDB3E9E" w14:textId="77777777">
              <w:pPr>
                <w:ind w:firstLine="851"/>
                <w:jc w:val="both"/>
                <w:rPr>
                  <w:szCs w:val="24"/>
                  <w:lang w:eastAsia="lt-LT"/>
                </w:rPr>
              </w:pPr>
              <w:sdt>
                <w:sdtPr>
                  <w:alias w:val="Numeris"/>
                  <w:tag w:val="nr_3fda198978944c66a265753ecfeb8f17"/>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c844469fe5b14e1a95feccaaf0bbba6c"/>
            <w:lock w:val="sdtLocked"/>
            <w:richText/>
          </w:sdtPr>
          <w:sdtContent>
            <w:p w14:paraId="79147000" w14:textId="77777777">
              <w:pPr>
                <w:ind w:firstLine="851"/>
                <w:jc w:val="both"/>
                <w:rPr>
                  <w:szCs w:val="24"/>
                  <w:lang w:eastAsia="lt-LT"/>
                </w:rPr>
              </w:pPr>
              <w:sdt>
                <w:sdtPr>
                  <w:alias w:val="Numeris"/>
                  <w:tag w:val="nr_c844469fe5b14e1a95feccaaf0bbba6c"/>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5f2f2316de23447492e97bf5352e4c74"/>
            <w:lock w:val="sdtLocked"/>
            <w:richText/>
          </w:sdtPr>
          <w:sdtContent>
            <w:p w14:paraId="7ADAACD9" w14:textId="201999CD">
              <w:pPr>
                <w:ind w:firstLine="851"/>
                <w:jc w:val="both"/>
                <w:rPr>
                  <w:szCs w:val="24"/>
                  <w:lang w:eastAsia="lt-LT"/>
                </w:rPr>
              </w:pPr>
              <w:sdt>
                <w:sdtPr>
                  <w:alias w:val="Numeris"/>
                  <w:tag w:val="nr_5f2f2316de23447492e97bf5352e4c74"/>
                  <w:lock w:val="sdtLocked"/>
                  <w:richText/>
                </w:sdtPr>
                <w:sdtContent>
                  <w:r>
                    <w:rPr>
                      <w:szCs w:val="24"/>
                      <w:lang w:eastAsia="lt-LT"/>
                    </w:rPr>
                    <w:t>6</w:t>
                  </w:r>
                </w:sdtContent>
              </w:sdt>
              <w:r>
                <w:rPr>
                  <w:szCs w:val="24"/>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88630d297c01438183835c1e6b8336b1"/>
            <w:lock w:val="sdtLocked"/>
            <w:richText/>
          </w:sdtPr>
          <w:sdtContent>
            <w:p w14:paraId="76C34ADC" w14:textId="50F9A747">
              <w:pPr>
                <w:ind w:firstLine="851"/>
                <w:jc w:val="both"/>
                <w:rPr>
                  <w:szCs w:val="24"/>
                  <w:lang w:eastAsia="lt-LT"/>
                </w:rPr>
              </w:pPr>
              <w:sdt>
                <w:sdtPr>
                  <w:alias w:val="Numeris"/>
                  <w:tag w:val="nr_88630d297c01438183835c1e6b8336b1"/>
                  <w:lock w:val="sdtLocked"/>
                  <w:richText/>
                </w:sdtPr>
                <w:sdtContent>
                  <w:r>
                    <w:rPr>
                      <w:szCs w:val="24"/>
                      <w:lang w:eastAsia="lt-LT"/>
                    </w:rPr>
                    <w:t>7</w:t>
                  </w:r>
                </w:sdtContent>
              </w:sdt>
              <w:r>
                <w:rPr>
                  <w:szCs w:val="24"/>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8 p."/>
            <w:tag w:val="part_f8f8e33875a74811ac63238e51a9c81c"/>
            <w:lock w:val="sdtLocked"/>
            <w:richText/>
          </w:sdtPr>
          <w:sdtContent>
            <w:p w14:paraId="3D1BC838" w14:textId="3C54AC4B">
              <w:pPr>
                <w:ind w:firstLine="851"/>
                <w:jc w:val="both"/>
                <w:rPr>
                  <w:szCs w:val="24"/>
                  <w:lang w:eastAsia="lt-LT"/>
                </w:rPr>
              </w:pPr>
              <w:sdt>
                <w:sdtPr>
                  <w:alias w:val="Numeris"/>
                  <w:tag w:val="nr_f8f8e33875a74811ac63238e51a9c81c"/>
                  <w:lock w:val="sdtLocked"/>
                  <w:richText/>
                </w:sdtPr>
                <w:sdtContent>
                  <w:r>
                    <w:rPr>
                      <w:szCs w:val="24"/>
                      <w:lang w:eastAsia="lt-LT"/>
                    </w:rPr>
                    <w:t>8</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9 p."/>
            <w:tag w:val="part_8d6362df74e74637bfed34238b3e8f3d"/>
            <w:lock w:val="sdtLocked"/>
            <w:richText/>
          </w:sdtPr>
          <w:sdtContent>
            <w:p w14:paraId="50A29341" w14:textId="22A452EB">
              <w:pPr>
                <w:ind w:firstLine="851"/>
                <w:jc w:val="both"/>
                <w:rPr>
                  <w:szCs w:val="24"/>
                  <w:lang w:eastAsia="lt-LT"/>
                </w:rPr>
              </w:pPr>
              <w:sdt>
                <w:sdtPr>
                  <w:alias w:val="Numeris"/>
                  <w:tag w:val="nr_8d6362df74e74637bfed34238b3e8f3d"/>
                  <w:lock w:val="sdtLocked"/>
                  <w:richText/>
                </w:sdtPr>
                <w:sdtContent>
                  <w:r>
                    <w:rPr>
                      <w:szCs w:val="24"/>
                      <w:lang w:eastAsia="lt-LT"/>
                    </w:rPr>
                    <w:t>9</w:t>
                  </w:r>
                </w:sdtContent>
              </w:sdt>
              <w:r>
                <w:rPr>
                  <w:szCs w:val="24"/>
                  <w:lang w:eastAsia="lt-LT"/>
                </w:rPr>
                <w:t>. Kitų teisės aktuose nustatytų žemės naudojimo apribojimų ir reglamentų nėra.</w:t>
              </w:r>
            </w:p>
          </w:sdtContent>
        </w:sdt>
        <w:sdt>
          <w:sdtPr>
            <w:alias w:val="10 p."/>
            <w:tag w:val="part_a32d7ae445bc48bcb0d6f47cae6d6a24"/>
            <w:lock w:val="sdtLocked"/>
            <w:richText/>
          </w:sdtPr>
          <w:sdtContent>
            <w:p w14:paraId="07F816E2" w14:textId="2555E62B">
              <w:pPr>
                <w:ind w:firstLine="851"/>
                <w:jc w:val="both"/>
                <w:rPr>
                  <w:szCs w:val="24"/>
                  <w:lang w:eastAsia="lt-LT"/>
                </w:rPr>
              </w:pPr>
              <w:sdt>
                <w:sdtPr>
                  <w:alias w:val="Numeris"/>
                  <w:tag w:val="nr_a32d7ae445bc48bcb0d6f47cae6d6a24"/>
                  <w:lock w:val="sdtLocked"/>
                  <w:richText/>
                </w:sdtPr>
                <w:sdtContent>
                  <w:r>
                    <w:rPr>
                      <w:szCs w:val="24"/>
                      <w:lang w:eastAsia="lt-LT"/>
                    </w:rPr>
                    <w:t>10</w:t>
                  </w:r>
                </w:sdtContent>
              </w:sdt>
              <w:r>
                <w:rPr>
                  <w:szCs w:val="24"/>
                  <w:lang w:eastAsia="lt-LT"/>
                </w:rPr>
                <w:t>. Žemės servitutų ir kitų daiktinių teisės:</w:t>
              </w:r>
            </w:p>
            <w:sdt>
              <w:sdtPr>
                <w:alias w:val="10.1 pp."/>
                <w:tag w:val="part_f608c036dc6c4040bed3e50598744b82"/>
                <w:lock w:val="sdtLocked"/>
                <w:richText/>
              </w:sdtPr>
              <w:sdtContent>
                <w:p w14:paraId="797296AB" w14:textId="4ED7DD46">
                  <w:pPr>
                    <w:tabs>
                      <w:tab w:val="left" w:pos="0"/>
                      <w:tab w:val="left" w:pos="990"/>
                    </w:tabs>
                    <w:suppressAutoHyphens/>
                    <w:spacing w:line="100" w:lineRule="atLeast"/>
                    <w:ind w:firstLine="851"/>
                    <w:jc w:val="both"/>
                    <w:rPr>
                      <w:kern w:val="3"/>
                      <w:szCs w:val="24"/>
                      <w:lang w:eastAsia="ar-SA"/>
                    </w:rPr>
                  </w:pPr>
                  <w:sdt>
                    <w:sdtPr>
                      <w:alias w:val="Numeris"/>
                      <w:tag w:val="nr_f608c036dc6c4040bed3e50598744b82"/>
                      <w:lock w:val="sdtLocked"/>
                      <w:richText/>
                    </w:sdtPr>
                    <w:sdtContent>
                      <w:r>
                        <w:rPr>
                          <w:kern w:val="3"/>
                          <w:szCs w:val="24"/>
                          <w:lang w:eastAsia="ar-SA"/>
                        </w:rPr>
                        <w:t>10.1</w:t>
                      </w:r>
                    </w:sdtContent>
                  </w:sdt>
                  <w:r>
                    <w:rPr>
                      <w:kern w:val="3"/>
                      <w:szCs w:val="24"/>
                      <w:lang w:eastAsia="ar-SA"/>
                    </w:rPr>
                    <w:t>. servitutas – teisė naudoti požemines, antžemines komunikacijas (tarnaujantis) – 0,0077 ha;</w:t>
                  </w:r>
                </w:p>
              </w:sdtContent>
            </w:sdt>
            <w:sdt>
              <w:sdtPr>
                <w:alias w:val="10.2 pp."/>
                <w:tag w:val="part_587cd563e4b14845a3aee955ea5c7654"/>
                <w:lock w:val="sdtLocked"/>
                <w:richText/>
              </w:sdtPr>
              <w:sdtContent>
                <w:p w14:paraId="3C0B1316" w14:textId="04FA0CCF">
                  <w:pPr>
                    <w:tabs>
                      <w:tab w:val="left" w:pos="0"/>
                      <w:tab w:val="left" w:pos="990"/>
                    </w:tabs>
                    <w:suppressAutoHyphens/>
                    <w:spacing w:line="100" w:lineRule="atLeast"/>
                    <w:ind w:firstLine="851"/>
                    <w:jc w:val="both"/>
                    <w:rPr>
                      <w:kern w:val="3"/>
                      <w:szCs w:val="24"/>
                      <w:lang w:eastAsia="ar-SA"/>
                    </w:rPr>
                  </w:pPr>
                  <w:sdt>
                    <w:sdtPr>
                      <w:alias w:val="Numeris"/>
                      <w:tag w:val="nr_587cd563e4b14845a3aee955ea5c7654"/>
                      <w:lock w:val="sdtLocked"/>
                      <w:richText/>
                    </w:sdtPr>
                    <w:sdtContent>
                      <w:r>
                        <w:rPr>
                          <w:kern w:val="3"/>
                          <w:szCs w:val="24"/>
                          <w:lang w:eastAsia="ar-SA"/>
                        </w:rPr>
                        <w:t>10.2</w:t>
                      </w:r>
                    </w:sdtContent>
                  </w:sdt>
                  <w:r>
                    <w:rPr>
                      <w:kern w:val="3"/>
                      <w:szCs w:val="24"/>
                      <w:lang w:eastAsia="ar-SA"/>
                    </w:rPr>
                    <w:t>. servitutas – teisė aptarnauti požemines, antžemines komunikacijas (tarnaujantis) – 0,3123 ha;</w:t>
                  </w:r>
                </w:p>
              </w:sdtContent>
            </w:sdt>
            <w:sdt>
              <w:sdtPr>
                <w:alias w:val="10.3 pp."/>
                <w:tag w:val="part_5cf7b664dd0a4d98b0d930e485650e85"/>
                <w:lock w:val="sdtLocked"/>
                <w:richText/>
              </w:sdtPr>
              <w:sdtContent>
                <w:p w14:paraId="46551B8A" w14:textId="250083F6">
                  <w:pPr>
                    <w:tabs>
                      <w:tab w:val="left" w:pos="0"/>
                      <w:tab w:val="left" w:pos="990"/>
                    </w:tabs>
                    <w:suppressAutoHyphens/>
                    <w:spacing w:line="100" w:lineRule="atLeast"/>
                    <w:ind w:firstLine="851"/>
                    <w:jc w:val="both"/>
                    <w:rPr>
                      <w:rFonts w:eastAsia="Calibri"/>
                      <w:kern w:val="3"/>
                      <w:szCs w:val="24"/>
                      <w:lang w:eastAsia="ar-SA"/>
                    </w:rPr>
                  </w:pPr>
                  <w:sdt>
                    <w:sdtPr>
                      <w:alias w:val="Numeris"/>
                      <w:tag w:val="nr_5cf7b664dd0a4d98b0d930e485650e85"/>
                      <w:lock w:val="sdtLocked"/>
                      <w:richText/>
                    </w:sdtPr>
                    <w:sdtContent>
                      <w:r>
                        <w:rPr>
                          <w:kern w:val="3"/>
                          <w:szCs w:val="24"/>
                          <w:lang w:eastAsia="ar-SA"/>
                        </w:rPr>
                        <w:t>10.3</w:t>
                      </w:r>
                    </w:sdtContent>
                  </w:sdt>
                  <w:r>
                    <w:rPr>
                      <w:kern w:val="3"/>
                      <w:szCs w:val="24"/>
                      <w:lang w:eastAsia="ar-SA"/>
                    </w:rPr>
                    <w:t>. servitutas – teisė tiesti požemines, antžemines komunikacijas (tarnaujantis) – 0,0077 ha.</w:t>
                  </w:r>
                </w:p>
              </w:sdtContent>
            </w:sdt>
          </w:sdtContent>
        </w:sdt>
        <w:sdt>
          <w:sdtPr>
            <w:alias w:val="11 p."/>
            <w:tag w:val="part_ed7fe63e3ad04a56b15f5941edfd2698"/>
            <w:lock w:val="sdtLocked"/>
            <w:richText/>
          </w:sdtPr>
          <w:sdtContent>
            <w:p w14:paraId="454CFE4A" w14:textId="2A682BA4">
              <w:pPr>
                <w:tabs>
                  <w:tab w:val="left" w:pos="0"/>
                  <w:tab w:val="left" w:pos="990"/>
                </w:tabs>
                <w:suppressAutoHyphens/>
                <w:ind w:firstLine="913"/>
                <w:jc w:val="both"/>
                <w:rPr>
                  <w:rFonts w:eastAsia="Calibri"/>
                  <w:kern w:val="3"/>
                  <w:szCs w:val="24"/>
                  <w:lang w:eastAsia="ar-SA"/>
                </w:rPr>
              </w:pPr>
              <w:sdt>
                <w:sdtPr>
                  <w:alias w:val="Numeris"/>
                  <w:tag w:val="nr_ed7fe63e3ad04a56b15f5941edfd2698"/>
                  <w:lock w:val="sdtLocked"/>
                  <w:richText/>
                </w:sdtPr>
                <w:sdtContent>
                  <w:r>
                    <w:rPr>
                      <w:rFonts w:eastAsia="Calibri"/>
                      <w:kern w:val="3"/>
                      <w:szCs w:val="24"/>
                      <w:lang w:eastAsia="ar-SA"/>
                    </w:rPr>
                    <w:t>11</w:t>
                  </w:r>
                </w:sdtContent>
              </w:sdt>
              <w:r>
                <w:rPr>
                  <w:rFonts w:eastAsia="Calibri"/>
                  <w:kern w:val="3"/>
                  <w:szCs w:val="24"/>
                  <w:lang w:eastAsia="ar-SA"/>
                </w:rPr>
                <w:t>. 0,5126 ha žemės sklypo vertė pagal 2024 m. sausio 1 dienos verčių žemėlapius</w:t>
              </w:r>
              <w:r>
                <w:rPr>
                  <w:kern w:val="3"/>
                  <w:szCs w:val="24"/>
                  <w:lang w:eastAsia="ar-SA"/>
                </w:rPr>
                <w:t xml:space="preserve"> – </w:t>
              </w:r>
              <w:r>
                <w:rPr>
                  <w:rFonts w:eastAsia="Calibri"/>
                  <w:kern w:val="3"/>
                  <w:szCs w:val="24"/>
                  <w:lang w:eastAsia="ar-SA"/>
                </w:rPr>
                <w:t xml:space="preserve"> 58 900,00 Eur (penkiasdešimt aštuoni tūkstančiai devyni šimtai eurų).</w:t>
              </w:r>
            </w:p>
            <w:p w14:paraId="53928FA7" w14:textId="70E1F8EE">
              <w:pPr>
                <w:tabs>
                  <w:tab w:val="left" w:pos="0"/>
                  <w:tab w:val="left" w:pos="990"/>
                </w:tabs>
                <w:suppressAutoHyphens/>
                <w:ind w:firstLine="913"/>
                <w:jc w:val="both"/>
                <w:rPr>
                  <w:rFonts w:eastAsia="Calibri"/>
                  <w:color w:val="4472C4"/>
                  <w:kern w:val="3"/>
                  <w:szCs w:val="24"/>
                  <w:lang w:eastAsia="ar-SA"/>
                </w:rPr>
              </w:pPr>
              <w:r>
                <w:rPr>
                  <w:color w:val="000000"/>
                  <w:kern w:val="3"/>
                  <w:szCs w:val="24"/>
                  <w:lang w:eastAsia="ar-SA"/>
                </w:rPr>
                <w:t>Žemės nuomos mokesčio mokėjimo terminai ir sąlygos nustatomi teisės aktų nustatyta tvarka, vadovaujantis Šiaulių miesto savivaldybės tarybos (</w:t>
              </w:r>
              <w:r>
                <w:rPr>
                  <w:i/>
                  <w:color w:val="000000"/>
                  <w:kern w:val="3"/>
                  <w:szCs w:val="24"/>
                  <w:lang w:eastAsia="ar-SA"/>
                </w:rPr>
                <w:t>sprendimo data, numeris, pavadinimas</w:t>
              </w:r>
              <w:r>
                <w:rPr>
                  <w:color w:val="000000"/>
                  <w:kern w:val="3"/>
                  <w:szCs w:val="24"/>
                  <w:lang w:eastAsia="ar-SA"/>
                </w:rPr>
                <w:t xml:space="preserve">) sprendimu ir Investicijų sutartyje numatytomis sąlygomis: Savivaldybė 10 (dešimties) metų laikotarpiui 100 proc. atleidžia nuomininką nuo žemės nuomos mokesčio; nuomininkui nevykdant Sutartyje ir Investicijų sutartyje numatytų įsipareigojimų, nuostata dėl atleidimo nuo žemės nuomos mokesčio netaikoma. </w:t>
              </w:r>
            </w:p>
          </w:sdtContent>
        </w:sdt>
        <w:sdt>
          <w:sdtPr>
            <w:alias w:val="12 p."/>
            <w:tag w:val="part_d8994ce25992422c94a97afe22c71005"/>
            <w:lock w:val="sdtLocked"/>
            <w:richText/>
          </w:sdtPr>
          <w:sdtContent>
            <w:p w14:paraId="389DD24F" w14:textId="0E8F6C3B">
              <w:pPr>
                <w:ind w:firstLine="851"/>
                <w:jc w:val="both"/>
                <w:rPr>
                  <w:szCs w:val="24"/>
                  <w:lang w:eastAsia="lt-LT"/>
                </w:rPr>
              </w:pPr>
              <w:sdt>
                <w:sdtPr>
                  <w:alias w:val="Numeris"/>
                  <w:tag w:val="nr_d8994ce25992422c94a97afe22c71005"/>
                  <w:lock w:val="sdtLocked"/>
                  <w:richText/>
                </w:sdtPr>
                <w:sdtContent>
                  <w:r>
                    <w:rPr>
                      <w:szCs w:val="24"/>
                      <w:lang w:eastAsia="lt-LT"/>
                    </w:rPr>
                    <w:t>12</w:t>
                  </w:r>
                </w:sdtContent>
              </w:sdt>
              <w:r>
                <w:rPr>
                  <w:szCs w:val="24"/>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3 p."/>
            <w:tag w:val="part_5510d577eac8463f9f23598080626fb5"/>
            <w:lock w:val="sdtLocked"/>
            <w:richText/>
          </w:sdtPr>
          <w:sdtContent>
            <w:p w14:paraId="1999F5F8" w14:textId="0BB0F4FB">
              <w:pPr>
                <w:ind w:firstLine="851"/>
                <w:jc w:val="both"/>
                <w:rPr>
                  <w:szCs w:val="24"/>
                  <w:lang w:eastAsia="lt-LT"/>
                </w:rPr>
              </w:pPr>
              <w:sdt>
                <w:sdtPr>
                  <w:alias w:val="Numeris"/>
                  <w:tag w:val="nr_5510d577eac8463f9f23598080626fb5"/>
                  <w:lock w:val="sdtLocked"/>
                  <w:richText/>
                </w:sdtPr>
                <w:sdtContent>
                  <w:r>
                    <w:rPr>
                      <w:szCs w:val="24"/>
                      <w:lang w:eastAsia="lt-LT"/>
                    </w:rPr>
                    <w:t>13</w:t>
                  </w:r>
                </w:sdtContent>
              </w:sdt>
              <w:r>
                <w:rPr>
                  <w:szCs w:val="24"/>
                  <w:lang w:eastAsia="lt-LT"/>
                </w:rPr>
                <w:t>. Žemės nuomos mokestis sumokamas iki einamųjų metų lapkričio 15 dienos.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98eb79398a164f78a29d1cf56cd87bb9"/>
            <w:lock w:val="sdtLocked"/>
            <w:richText/>
          </w:sdtPr>
          <w:sdtContent>
            <w:p w14:paraId="427DF9B2" w14:textId="53E4D79B">
              <w:pPr>
                <w:ind w:firstLine="851"/>
                <w:jc w:val="both"/>
                <w:rPr>
                  <w:szCs w:val="24"/>
                  <w:lang w:eastAsia="lt-LT"/>
                </w:rPr>
              </w:pPr>
              <w:sdt>
                <w:sdtPr>
                  <w:alias w:val="Numeris"/>
                  <w:tag w:val="nr_98eb79398a164f78a29d1cf56cd87bb9"/>
                  <w:lock w:val="sdtLocked"/>
                  <w:richText/>
                </w:sdtPr>
                <w:sdtContent>
                  <w:r>
                    <w:rPr>
                      <w:szCs w:val="24"/>
                      <w:lang w:eastAsia="lt-LT"/>
                    </w:rPr>
                    <w:t>14</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7ffeefb5bd3467f8ac6bce586ce081a"/>
            <w:lock w:val="sdtLocked"/>
            <w:richText/>
          </w:sdtPr>
          <w:sdtContent>
            <w:p w14:paraId="75E0E9E4" w14:textId="2B7F2F21">
              <w:pPr>
                <w:ind w:firstLine="851"/>
                <w:jc w:val="both"/>
                <w:rPr>
                  <w:szCs w:val="24"/>
                  <w:lang w:eastAsia="lt-LT"/>
                </w:rPr>
              </w:pPr>
              <w:sdt>
                <w:sdtPr>
                  <w:alias w:val="Numeris"/>
                  <w:tag w:val="nr_37ffeefb5bd3467f8ac6bce586ce081a"/>
                  <w:lock w:val="sdtLocked"/>
                  <w:richText/>
                </w:sdtPr>
                <w:sdtContent>
                  <w:r>
                    <w:rPr>
                      <w:szCs w:val="24"/>
                      <w:lang w:eastAsia="lt-LT"/>
                    </w:rPr>
                    <w:t>15</w:t>
                  </w:r>
                </w:sdtContent>
              </w:sdt>
              <w:r>
                <w:rPr>
                  <w:szCs w:val="24"/>
                  <w:lang w:eastAsia="lt-LT"/>
                </w:rPr>
                <w:t xml:space="preserve">. Žemės sklype esančių statinių ar įrenginių likimas pasibaigus valstybinės žemės nuomos sutarčiai nustatomas, kaip numatyta galiojančiuose Lietuvos Respublikos teisės aktuose. </w:t>
              </w:r>
            </w:p>
          </w:sdtContent>
        </w:sdt>
        <w:sdt>
          <w:sdtPr>
            <w:alias w:val="16 p."/>
            <w:tag w:val="part_47c6407b4ae2429683972e856adf4888"/>
            <w:lock w:val="sdtLocked"/>
            <w:richText/>
          </w:sdtPr>
          <w:sdtContent>
            <w:p w14:paraId="38572D57" w14:textId="28E4852F">
              <w:pPr>
                <w:ind w:firstLine="851"/>
                <w:jc w:val="both"/>
                <w:rPr>
                  <w:szCs w:val="24"/>
                  <w:lang w:eastAsia="lt-LT"/>
                </w:rPr>
              </w:pPr>
              <w:sdt>
                <w:sdtPr>
                  <w:alias w:val="Numeris"/>
                  <w:tag w:val="nr_47c6407b4ae2429683972e856adf4888"/>
                  <w:lock w:val="sdtLocked"/>
                  <w:richText/>
                </w:sdtPr>
                <w:sdtContent>
                  <w:r>
                    <w:rPr>
                      <w:szCs w:val="24"/>
                      <w:lang w:eastAsia="lt-LT"/>
                    </w:rPr>
                    <w:t>16</w:t>
                  </w:r>
                </w:sdtContent>
              </w:sdt>
              <w:r>
                <w:rPr>
                  <w:szCs w:val="24"/>
                  <w:lang w:eastAsia="lt-LT"/>
                </w:rPr>
                <w:t>. Pasibaigus numatytam nuomos sutarties galiojimo laikui ar vienai iš šalių nutraukus sutartį, nuomininkas išregistruoja sutartį Nekilnojamojo turto registre. Nuomininkas taip pat privalo sutvarkyti išsinuomotą žemės sklypą taip, kaip tai numatyta Investicijų sutarties 24 punkte.</w:t>
              </w:r>
            </w:p>
          </w:sdtContent>
        </w:sdt>
        <w:sdt>
          <w:sdtPr>
            <w:alias w:val="17 p."/>
            <w:tag w:val="part_470bfde8282c41888aad3c8a8b7865ee"/>
            <w:lock w:val="sdtLocked"/>
            <w:richText/>
          </w:sdtPr>
          <w:sdtContent>
            <w:p w14:paraId="03734058" w14:textId="1A216562">
              <w:pPr>
                <w:ind w:firstLine="851"/>
                <w:jc w:val="both"/>
                <w:rPr>
                  <w:szCs w:val="24"/>
                  <w:lang w:eastAsia="lt-LT"/>
                </w:rPr>
              </w:pPr>
              <w:sdt>
                <w:sdtPr>
                  <w:alias w:val="Numeris"/>
                  <w:tag w:val="nr_470bfde8282c41888aad3c8a8b7865ee"/>
                  <w:lock w:val="sdtLocked"/>
                  <w:richText/>
                </w:sdtPr>
                <w:sdtContent>
                  <w:r>
                    <w:rPr>
                      <w:szCs w:val="24"/>
                      <w:lang w:eastAsia="lt-LT"/>
                    </w:rPr>
                    <w:t>17</w:t>
                  </w:r>
                </w:sdtContent>
              </w:sdt>
              <w:r>
                <w:rPr>
                  <w:szCs w:val="24"/>
                  <w:lang w:eastAsia="lt-LT"/>
                </w:rPr>
                <w:t xml:space="preserve">. Atsakomybė už žemės sklypo nuomos sutarties pažeidimus numatyta pagal galiojančius Lietuvos Respublikos teisės aktus. </w:t>
              </w:r>
            </w:p>
          </w:sdtContent>
        </w:sdt>
        <w:sdt>
          <w:sdtPr>
            <w:alias w:val="18 p."/>
            <w:tag w:val="part_e1721c92d6c844f2bb3b835756dffab9"/>
            <w:lock w:val="sdtLocked"/>
            <w:richText/>
          </w:sdtPr>
          <w:sdtContent>
            <w:p w14:paraId="77782C5C" w14:textId="1012E02D">
              <w:pPr>
                <w:ind w:firstLine="851"/>
                <w:jc w:val="both"/>
                <w:rPr>
                  <w:szCs w:val="24"/>
                  <w:lang w:eastAsia="lt-LT"/>
                </w:rPr>
              </w:pPr>
              <w:sdt>
                <w:sdtPr>
                  <w:alias w:val="Numeris"/>
                  <w:tag w:val="nr_e1721c92d6c844f2bb3b835756dffab9"/>
                  <w:lock w:val="sdtLocked"/>
                  <w:richText/>
                </w:sdtPr>
                <w:sdtContent>
                  <w:r>
                    <w:rPr>
                      <w:szCs w:val="24"/>
                      <w:lang w:eastAsia="lt-LT"/>
                    </w:rPr>
                    <w:t>18</w:t>
                  </w:r>
                </w:sdtContent>
              </w:sdt>
              <w:r>
                <w:rPr>
                  <w:szCs w:val="24"/>
                  <w:lang w:eastAsia="lt-LT"/>
                </w:rPr>
                <w:t>. Nuomininkas įsipareigoja laikytis nuomos sutarties ir įstatymų. Už jų nevykdymą jis atsako pagal Lietuvos Respublikos teisės aktus.</w:t>
              </w:r>
            </w:p>
          </w:sdtContent>
        </w:sdt>
        <w:sdt>
          <w:sdtPr>
            <w:alias w:val="19 p."/>
            <w:tag w:val="part_034e4b2ac4d94e7aa0b056a25fcd3d9a"/>
            <w:lock w:val="sdtLocked"/>
            <w:richText/>
          </w:sdtPr>
          <w:sdtContent>
            <w:p w14:paraId="584AAEB2" w14:textId="4C057026">
              <w:pPr>
                <w:ind w:firstLine="851"/>
                <w:jc w:val="both"/>
                <w:rPr>
                  <w:szCs w:val="24"/>
                  <w:lang w:eastAsia="lt-LT"/>
                </w:rPr>
              </w:pPr>
              <w:sdt>
                <w:sdtPr>
                  <w:alias w:val="Numeris"/>
                  <w:tag w:val="nr_034e4b2ac4d94e7aa0b056a25fcd3d9a"/>
                  <w:lock w:val="sdtLocked"/>
                  <w:richText/>
                </w:sdtPr>
                <w:sdtContent>
                  <w:r>
                    <w:rPr>
                      <w:szCs w:val="24"/>
                      <w:lang w:eastAsia="lt-LT"/>
                    </w:rPr>
                    <w:t>19</w:t>
                  </w:r>
                </w:sdtContent>
              </w:sdt>
              <w:r>
                <w:rPr>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0 p."/>
            <w:tag w:val="part_a85ff061b10645a5b52d3fc44b43d012"/>
            <w:lock w:val="sdtLocked"/>
            <w:richText/>
          </w:sdtPr>
          <w:sdtContent>
            <w:p w14:paraId="04E5C4FD" w14:textId="6F6C3A0B">
              <w:pPr>
                <w:widowControl w:val="0"/>
                <w:ind w:firstLine="851"/>
                <w:jc w:val="both"/>
                <w:rPr>
                  <w:color w:val="4472C4"/>
                  <w:szCs w:val="24"/>
                  <w:lang w:eastAsia="lt-LT"/>
                </w:rPr>
              </w:pPr>
              <w:sdt>
                <w:sdtPr>
                  <w:alias w:val="Numeris"/>
                  <w:tag w:val="nr_a85ff061b10645a5b52d3fc44b43d012"/>
                  <w:lock w:val="sdtLocked"/>
                  <w:richText/>
                </w:sdtPr>
                <w:sdtContent>
                  <w:r>
                    <w:rPr>
                      <w:szCs w:val="24"/>
                      <w:lang w:eastAsia="lt-LT"/>
                    </w:rPr>
                    <w:t>20</w:t>
                  </w:r>
                </w:sdtContent>
              </w:sdt>
              <w:r>
                <w:rPr>
                  <w:szCs w:val="24"/>
                  <w:lang w:eastAsia="lt-LT"/>
                </w:rPr>
                <w:t xml:space="preserve">.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  </w:t>
              </w:r>
            </w:p>
          </w:sdtContent>
        </w:sdt>
        <w:sdt>
          <w:sdtPr>
            <w:alias w:val="21 p."/>
            <w:tag w:val="part_9f76e9b3ea6847f5945875513ef6f722"/>
            <w:lock w:val="sdtLocked"/>
            <w:richText/>
          </w:sdtPr>
          <w:sdtContent>
            <w:p w14:paraId="39CB53E6" w14:textId="4AEDA35C">
              <w:pPr>
                <w:ind w:firstLine="851"/>
                <w:jc w:val="both"/>
                <w:rPr>
                  <w:szCs w:val="24"/>
                  <w:lang w:eastAsia="lt-LT"/>
                </w:rPr>
              </w:pPr>
              <w:sdt>
                <w:sdtPr>
                  <w:alias w:val="Numeris"/>
                  <w:tag w:val="nr_9f76e9b3ea6847f5945875513ef6f722"/>
                  <w:lock w:val="sdtLocked"/>
                  <w:richText/>
                </w:sdtPr>
                <w:sdtContent>
                  <w:r>
                    <w:rPr>
                      <w:szCs w:val="24"/>
                      <w:lang w:eastAsia="lt-LT"/>
                    </w:rPr>
                    <w:t>21</w:t>
                  </w:r>
                </w:sdtContent>
              </w:sdt>
              <w:r>
                <w:rPr>
                  <w:szCs w:val="24"/>
                  <w:lang w:eastAsia="lt-LT"/>
                </w:rPr>
                <w:t>. Sutartis prieš terminą nutraukiama nuomotojo reikalavimu:</w:t>
              </w:r>
            </w:p>
            <w:sdt>
              <w:sdtPr>
                <w:alias w:val="21.1 pp."/>
                <w:tag w:val="part_06676a2555f047b19a13e16b4b7b4a4a"/>
                <w:lock w:val="sdtLocked"/>
                <w:richText/>
              </w:sdtPr>
              <w:sdtContent>
                <w:p w14:paraId="7D8B2CE7" w14:textId="5693DA26">
                  <w:pPr>
                    <w:ind w:firstLine="851"/>
                    <w:jc w:val="both"/>
                    <w:rPr>
                      <w:szCs w:val="24"/>
                      <w:u w:val="single"/>
                      <w:lang w:eastAsia="lt-LT"/>
                    </w:rPr>
                  </w:pPr>
                  <w:sdt>
                    <w:sdtPr>
                      <w:alias w:val="Numeris"/>
                      <w:tag w:val="nr_06676a2555f047b19a13e16b4b7b4a4a"/>
                      <w:lock w:val="sdtLocked"/>
                      <w:richText/>
                    </w:sdtPr>
                    <w:sdtContent>
                      <w:r>
                        <w:rPr>
                          <w:szCs w:val="24"/>
                          <w:lang w:eastAsia="lt-LT"/>
                        </w:rPr>
                        <w:t>21.1</w:t>
                      </w:r>
                    </w:sdtContent>
                  </w:sdt>
                  <w:r>
                    <w:rPr>
                      <w:szCs w:val="24"/>
                      <w:lang w:eastAsia="lt-LT"/>
                    </w:rPr>
                    <w:t>. nustačius, kad yra nutraukta Investicijų sutartis;</w:t>
                  </w:r>
                </w:p>
              </w:sdtContent>
            </w:sdt>
            <w:sdt>
              <w:sdtPr>
                <w:alias w:val="21.2 pp."/>
                <w:tag w:val="part_5f1413688eee431aa30db040524e3d8a"/>
                <w:lock w:val="sdtLocked"/>
                <w:richText/>
              </w:sdtPr>
              <w:sdtContent>
                <w:p w14:paraId="680D3117" w14:textId="16AEACFC">
                  <w:pPr>
                    <w:ind w:firstLine="851"/>
                    <w:jc w:val="both"/>
                    <w:rPr>
                      <w:szCs w:val="24"/>
                      <w:lang w:eastAsia="lt-LT"/>
                    </w:rPr>
                  </w:pPr>
                  <w:sdt>
                    <w:sdtPr>
                      <w:alias w:val="Numeris"/>
                      <w:tag w:val="nr_5f1413688eee431aa30db040524e3d8a"/>
                      <w:lock w:val="sdtLocked"/>
                      <w:richText/>
                    </w:sdtPr>
                    <w:sdtContent>
                      <w:r>
                        <w:rPr>
                          <w:szCs w:val="24"/>
                          <w:lang w:eastAsia="lt-LT"/>
                        </w:rPr>
                        <w:t>21.2</w:t>
                      </w:r>
                    </w:sdtContent>
                  </w:sdt>
                  <w:r>
                    <w:rPr>
                      <w:szCs w:val="24"/>
                      <w:lang w:eastAsia="lt-LT"/>
                    </w:rPr>
                    <w:t>. nuomininkui savo lėšomis per 3 mėnesius neįregistravus juridinio fakto apie sudarytą sutartį Nekilnojamojo turto registre;</w:t>
                  </w:r>
                </w:p>
              </w:sdtContent>
            </w:sdt>
            <w:sdt>
              <w:sdtPr>
                <w:alias w:val="21.3 pp."/>
                <w:tag w:val="part_179c42bde9a34f65987ee21ceb8eb5b4"/>
                <w:lock w:val="sdtLocked"/>
                <w:richText/>
              </w:sdtPr>
              <w:sdtContent>
                <w:p w14:paraId="5D212C3A" w14:textId="145E637F">
                  <w:pPr>
                    <w:ind w:firstLine="851"/>
                    <w:jc w:val="both"/>
                    <w:rPr>
                      <w:szCs w:val="24"/>
                      <w:lang w:eastAsia="lt-LT"/>
                    </w:rPr>
                  </w:pPr>
                  <w:sdt>
                    <w:sdtPr>
                      <w:alias w:val="Numeris"/>
                      <w:tag w:val="nr_179c42bde9a34f65987ee21ceb8eb5b4"/>
                      <w:lock w:val="sdtLocked"/>
                      <w:richText/>
                    </w:sdtPr>
                    <w:sdtContent>
                      <w:r>
                        <w:rPr>
                          <w:szCs w:val="24"/>
                          <w:lang w:eastAsia="lt-LT"/>
                        </w:rPr>
                        <w:t>21.3</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4 pp."/>
                <w:tag w:val="part_2dca26fed5b64606a61459ace0b17b78"/>
                <w:lock w:val="sdtLocked"/>
                <w:richText/>
              </w:sdtPr>
              <w:sdtContent>
                <w:p w14:paraId="5CAA83FC" w14:textId="3A5AF317">
                  <w:pPr>
                    <w:ind w:firstLine="851"/>
                    <w:jc w:val="both"/>
                    <w:rPr>
                      <w:szCs w:val="24"/>
                      <w:lang w:eastAsia="lt-LT"/>
                    </w:rPr>
                  </w:pPr>
                  <w:sdt>
                    <w:sdtPr>
                      <w:alias w:val="Numeris"/>
                      <w:tag w:val="nr_2dca26fed5b64606a61459ace0b17b78"/>
                      <w:lock w:val="sdtLocked"/>
                      <w:richText/>
                    </w:sdtPr>
                    <w:sdtContent>
                      <w:r>
                        <w:rPr>
                          <w:szCs w:val="24"/>
                          <w:lang w:eastAsia="lt-LT"/>
                        </w:rPr>
                        <w:t>21.4</w:t>
                      </w:r>
                    </w:sdtContent>
                  </w:sdt>
                  <w:r>
                    <w:rPr>
                      <w:szCs w:val="24"/>
                      <w:lang w:eastAsia="lt-LT"/>
                    </w:rPr>
                    <w:t xml:space="preserve">. jeigu žemės nuomininkas naudoja žemę ne pagal sutartyje ir ne pagal Nekilnojamojo turto kadastre numatytą pagrindinę žemės naudojimo paskirtį ir (ar) naudojimo būdą ir, gavęs nuomotojo įspėjimą, kai vadovaujantis Teritorijų planavimo įstatymu rengiamas vietovės lygmens teritorijų planavimo dokumentas, šio pažeidimo nepašalina per 2 arba 5 metus nuo įspėjimo gavimo dienos; </w:t>
                  </w:r>
                </w:p>
              </w:sdtContent>
            </w:sdt>
            <w:sdt>
              <w:sdtPr>
                <w:alias w:val="21.5 pp."/>
                <w:tag w:val="part_23225356993946feb10b7fb5cae02bde"/>
                <w:lock w:val="sdtLocked"/>
                <w:richText/>
              </w:sdtPr>
              <w:sdtContent>
                <w:p w14:paraId="14964F5D" w14:textId="7785BA13">
                  <w:pPr>
                    <w:ind w:firstLine="851"/>
                    <w:jc w:val="both"/>
                    <w:rPr>
                      <w:b/>
                      <w:bCs/>
                      <w:szCs w:val="24"/>
                      <w:lang w:eastAsia="lt-LT"/>
                    </w:rPr>
                  </w:pPr>
                  <w:sdt>
                    <w:sdtPr>
                      <w:alias w:val="Numeris"/>
                      <w:tag w:val="nr_23225356993946feb10b7fb5cae02bde"/>
                      <w:lock w:val="sdtLocked"/>
                      <w:richText/>
                    </w:sdtPr>
                    <w:sdtContent>
                      <w:r>
                        <w:rPr>
                          <w:szCs w:val="24"/>
                          <w:lang w:eastAsia="lt-LT"/>
                        </w:rPr>
                        <w:t>21.5</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nuo įspėjimo gavimo dienos, kai vadovaujantis Teritorijų planavimo įstatymu rengiamas vietovės lygmens teritorijų planavimo dokumentas;</w:t>
                  </w:r>
                </w:p>
              </w:sdtContent>
            </w:sdt>
            <w:sdt>
              <w:sdtPr>
                <w:alias w:val="21.6 pp."/>
                <w:tag w:val="part_3fac7f39322a480ebe69456ff4348eac"/>
                <w:lock w:val="sdtLocked"/>
                <w:richText/>
              </w:sdtPr>
              <w:sdtContent>
                <w:p w14:paraId="656F5D14" w14:textId="60625B23">
                  <w:pPr>
                    <w:ind w:firstLine="851"/>
                    <w:jc w:val="both"/>
                    <w:rPr>
                      <w:szCs w:val="24"/>
                      <w:lang w:val="af-ZA" w:eastAsia="lt-LT"/>
                    </w:rPr>
                  </w:pPr>
                  <w:sdt>
                    <w:sdtPr>
                      <w:alias w:val="Numeris"/>
                      <w:tag w:val="nr_3fac7f39322a480ebe69456ff4348eac"/>
                      <w:lock w:val="sdtLocked"/>
                      <w:richText/>
                    </w:sdtPr>
                    <w:sdtContent>
                      <w:r>
                        <w:rPr>
                          <w:szCs w:val="24"/>
                          <w:lang w:eastAsia="lt-LT"/>
                        </w:rPr>
                        <w:t>21.6</w:t>
                      </w:r>
                    </w:sdtContent>
                  </w:sdt>
                  <w:r>
                    <w:rPr>
                      <w:szCs w:val="24"/>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7 pp."/>
                <w:tag w:val="part_e3a9bd9f0fa54a5fb219064c80c46509"/>
                <w:lock w:val="sdtLocked"/>
                <w:richText/>
              </w:sdtPr>
              <w:sdtContent>
                <w:p w14:paraId="0AF36289" w14:textId="0809DE44">
                  <w:pPr>
                    <w:ind w:firstLine="851"/>
                    <w:jc w:val="both"/>
                    <w:rPr>
                      <w:szCs w:val="24"/>
                      <w:lang w:eastAsia="lt-LT"/>
                    </w:rPr>
                  </w:pPr>
                  <w:sdt>
                    <w:sdtPr>
                      <w:alias w:val="Numeris"/>
                      <w:tag w:val="nr_e3a9bd9f0fa54a5fb219064c80c46509"/>
                      <w:lock w:val="sdtLocked"/>
                      <w:richText/>
                    </w:sdtPr>
                    <w:sdtContent>
                      <w:r>
                        <w:rPr>
                          <w:szCs w:val="24"/>
                          <w:lang w:eastAsia="lt-LT"/>
                        </w:rPr>
                        <w:t>21</w:t>
                      </w:r>
                      <w:r>
                        <w:rPr>
                          <w:szCs w:val="24"/>
                          <w:lang w:val="af-ZA" w:eastAsia="lt-LT"/>
                        </w:rPr>
                        <w:t>.7</w:t>
                      </w:r>
                    </w:sdtContent>
                  </w:sdt>
                  <w:r>
                    <w:rPr>
                      <w:szCs w:val="24"/>
                      <w:lang w:val="af-ZA" w:eastAsia="lt-LT"/>
                    </w:rPr>
                    <w:t xml:space="preserve">. </w:t>
                  </w:r>
                  <w:r>
                    <w:rPr>
                      <w:szCs w:val="24"/>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Cs w:val="24"/>
                      <w:lang w:val="af-ZA" w:eastAsia="lt-LT"/>
                    </w:rPr>
                    <w:t xml:space="preserve"> </w:t>
                  </w:r>
                </w:p>
              </w:sdtContent>
            </w:sdt>
            <w:sdt>
              <w:sdtPr>
                <w:alias w:val="21.8 pp."/>
                <w:tag w:val="part_b99db7920c4641fcb613a3d110e3f767"/>
                <w:lock w:val="sdtLocked"/>
                <w:richText/>
              </w:sdtPr>
              <w:sdtContent>
                <w:p w14:paraId="3617C55D" w14:textId="15239E64">
                  <w:pPr>
                    <w:ind w:firstLine="851"/>
                    <w:jc w:val="both"/>
                    <w:rPr>
                      <w:szCs w:val="24"/>
                      <w:lang w:eastAsia="lt-LT"/>
                    </w:rPr>
                  </w:pPr>
                  <w:sdt>
                    <w:sdtPr>
                      <w:alias w:val="Numeris"/>
                      <w:tag w:val="nr_b99db7920c4641fcb613a3d110e3f767"/>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31fa3406eb8148a296d372d56a5eeb84"/>
                <w:lock w:val="sdtLocked"/>
                <w:richText/>
              </w:sdtPr>
              <w:sdtContent>
                <w:p w14:paraId="48FB3EFA" w14:textId="174D2350">
                  <w:pPr>
                    <w:ind w:firstLine="851"/>
                    <w:jc w:val="both"/>
                    <w:rPr>
                      <w:szCs w:val="24"/>
                      <w:lang w:eastAsia="lt-LT"/>
                    </w:rPr>
                  </w:pPr>
                  <w:sdt>
                    <w:sdtPr>
                      <w:alias w:val="Numeris"/>
                      <w:tag w:val="nr_31fa3406eb8148a296d372d56a5eeb84"/>
                      <w:lock w:val="sdtLocked"/>
                      <w:richText/>
                    </w:sdtPr>
                    <w:sdtContent>
                      <w:r>
                        <w:rPr>
                          <w:szCs w:val="24"/>
                          <w:lang w:eastAsia="lt-LT"/>
                        </w:rPr>
                        <w:t>21.9</w:t>
                      </w:r>
                    </w:sdtContent>
                  </w:sdt>
                  <w:r>
                    <w:rPr>
                      <w:szCs w:val="24"/>
                      <w:lang w:eastAsia="lt-LT"/>
                    </w:rPr>
                    <w:t>.</w:t>
                  </w:r>
                  <w:r>
                    <w:rPr>
                      <w:b/>
                      <w:bCs/>
                      <w:szCs w:val="24"/>
                      <w:lang w:eastAsia="lt-LT"/>
                    </w:rPr>
                    <w:t xml:space="preserve"> </w:t>
                  </w:r>
                  <w:r>
                    <w:rPr>
                      <w:szCs w:val="24"/>
                      <w:lang w:eastAsia="lt-LT"/>
                    </w:rPr>
                    <w:t xml:space="preserve">kitais Lietuvos Respublikos civilinio kodekso ir kitų įstatymų, reglamentuojančių nuomos sutarčių nutraukimą, nustatytais atvejais. </w:t>
                  </w:r>
                </w:p>
              </w:sdtContent>
            </w:sdt>
          </w:sdtContent>
        </w:sdt>
        <w:sdt>
          <w:sdtPr>
            <w:alias w:val="22 p."/>
            <w:tag w:val="part_1e08cffdcb904ff3afcacd1426ddac7a"/>
            <w:lock w:val="sdtLocked"/>
            <w:richText/>
          </w:sdtPr>
          <w:sdtContent>
            <w:p w14:paraId="1947C0A1" w14:textId="604051B4">
              <w:pPr>
                <w:ind w:firstLine="851"/>
                <w:jc w:val="both"/>
                <w:rPr>
                  <w:szCs w:val="24"/>
                  <w:lang w:eastAsia="lt-LT"/>
                </w:rPr>
              </w:pPr>
              <w:sdt>
                <w:sdtPr>
                  <w:alias w:val="Numeris"/>
                  <w:tag w:val="nr_1e08cffdcb904ff3afcacd1426ddac7a"/>
                  <w:lock w:val="sdtLocked"/>
                  <w:richText/>
                </w:sdtPr>
                <w:sdtContent>
                  <w:r>
                    <w:rPr>
                      <w:szCs w:val="24"/>
                      <w:lang w:eastAsia="lt-LT"/>
                    </w:rPr>
                    <w:t>22</w:t>
                  </w:r>
                </w:sdtContent>
              </w:sdt>
              <w:r>
                <w:rPr>
                  <w:szCs w:val="24"/>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3 p."/>
            <w:tag w:val="part_237e319600af42e0860d77a077567d29"/>
            <w:lock w:val="sdtLocked"/>
            <w:richText/>
          </w:sdtPr>
          <w:sdtContent>
            <w:p w14:paraId="07C4F27A" w14:textId="12A7A373">
              <w:pPr>
                <w:ind w:firstLine="851"/>
                <w:jc w:val="both"/>
                <w:rPr>
                  <w:szCs w:val="24"/>
                  <w:lang w:eastAsia="lt-LT"/>
                </w:rPr>
              </w:pPr>
              <w:sdt>
                <w:sdtPr>
                  <w:alias w:val="Numeris"/>
                  <w:tag w:val="nr_237e319600af42e0860d77a077567d29"/>
                  <w:lock w:val="sdtLocked"/>
                  <w:richText/>
                </w:sdtPr>
                <w:sdtContent>
                  <w:r>
                    <w:rPr>
                      <w:szCs w:val="24"/>
                      <w:lang w:eastAsia="lt-LT"/>
                    </w:rPr>
                    <w:t>23</w:t>
                  </w:r>
                </w:sdtContent>
              </w:sdt>
              <w:r>
                <w:rPr>
                  <w:szCs w:val="24"/>
                  <w:lang w:eastAsia="lt-LT"/>
                </w:rPr>
                <w:t>. Nuomininkas įsipareigoja be išankstinio nuomotojo sutikimo neįkeisti išnuomoto žemės sklypo nuomos teisės ar perduoti ją kaip turtinį įnašą bet kokiam trečiajam asmeniui ar kitaip suvaržyti žemės nuomos teisę.</w:t>
              </w:r>
            </w:p>
          </w:sdtContent>
        </w:sdt>
        <w:sdt>
          <w:sdtPr>
            <w:alias w:val="24 p."/>
            <w:tag w:val="part_12b04f035549442bb6b2e45f295343b1"/>
            <w:lock w:val="sdtLocked"/>
            <w:richText/>
          </w:sdtPr>
          <w:sdtContent>
            <w:p w14:paraId="70B59A8E" w14:textId="1C04566B">
              <w:pPr>
                <w:ind w:firstLine="851"/>
                <w:jc w:val="both"/>
                <w:rPr>
                  <w:szCs w:val="24"/>
                  <w:lang w:eastAsia="lt-LT"/>
                </w:rPr>
              </w:pPr>
              <w:sdt>
                <w:sdtPr>
                  <w:alias w:val="Numeris"/>
                  <w:tag w:val="nr_12b04f035549442bb6b2e45f295343b1"/>
                  <w:lock w:val="sdtLocked"/>
                  <w:richText/>
                </w:sdtPr>
                <w:sdtContent>
                  <w:r>
                    <w:rPr>
                      <w:szCs w:val="24"/>
                      <w:lang w:eastAsia="lt-LT"/>
                    </w:rPr>
                    <w:t>24</w:t>
                  </w:r>
                </w:sdtContent>
              </w:sdt>
              <w:r>
                <w:rPr>
                  <w:szCs w:val="24"/>
                  <w:lang w:eastAsia="lt-LT"/>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5 p."/>
            <w:tag w:val="part_d3e28012f9ba4be39e0a8cc30873a5ac"/>
            <w:lock w:val="sdtLocked"/>
            <w:richText/>
          </w:sdtPr>
          <w:sdtContent>
            <w:p w14:paraId="01F73107" w14:textId="161B7136">
              <w:pPr>
                <w:ind w:firstLine="851"/>
                <w:jc w:val="both"/>
                <w:rPr>
                  <w:szCs w:val="24"/>
                  <w:lang w:eastAsia="lt-LT"/>
                </w:rPr>
              </w:pPr>
              <w:sdt>
                <w:sdtPr>
                  <w:alias w:val="Numeris"/>
                  <w:tag w:val="nr_d3e28012f9ba4be39e0a8cc30873a5ac"/>
                  <w:lock w:val="sdtLocked"/>
                  <w:richText/>
                </w:sdtPr>
                <w:sdtContent>
                  <w:r>
                    <w:rPr>
                      <w:szCs w:val="24"/>
                      <w:lang w:eastAsia="lt-LT"/>
                    </w:rPr>
                    <w:t>25</w:t>
                  </w:r>
                </w:sdtContent>
              </w:sdt>
              <w:r>
                <w:rPr>
                  <w:szCs w:val="24"/>
                  <w:lang w:eastAsia="lt-LT"/>
                </w:rPr>
                <w:t>. Prie šios sutarties pridedamas išnuomojamo žemės sklypo planas M 1:1000, kaip neatskiriama sudedamoji šios sutarties dalis.</w:t>
              </w:r>
            </w:p>
          </w:sdtContent>
        </w:sdt>
        <w:sdt>
          <w:sdtPr>
            <w:alias w:val="26 p."/>
            <w:tag w:val="part_6a7e17fb1640417ea28a5a1545899288"/>
            <w:lock w:val="sdtLocked"/>
            <w:richText/>
          </w:sdtPr>
          <w:sdtContent>
            <w:p w14:paraId="03207B57" w14:textId="78ACB4DD">
              <w:pPr>
                <w:ind w:firstLine="851"/>
                <w:jc w:val="both"/>
                <w:rPr>
                  <w:szCs w:val="24"/>
                  <w:lang w:eastAsia="lt-LT"/>
                </w:rPr>
              </w:pPr>
              <w:sdt>
                <w:sdtPr>
                  <w:alias w:val="Numeris"/>
                  <w:tag w:val="nr_6a7e17fb1640417ea28a5a1545899288"/>
                  <w:lock w:val="sdtLocked"/>
                  <w:richText/>
                </w:sdtPr>
                <w:sdtContent>
                  <w:r>
                    <w:rPr>
                      <w:szCs w:val="24"/>
                      <w:lang w:eastAsia="lt-LT"/>
                    </w:rPr>
                    <w:t>26</w:t>
                  </w:r>
                </w:sdtContent>
              </w:sdt>
              <w:r>
                <w:rPr>
                  <w:szCs w:val="24"/>
                  <w:lang w:eastAsia="lt-LT"/>
                </w:rPr>
                <w:t>. Juridinį faktą apie sudarytą sutartį nuomininkas savo lėšomis per 3 mėnesius įregistruoja Nekilnojamojo turto registre.</w:t>
              </w:r>
            </w:p>
          </w:sdtContent>
        </w:sdt>
        <w:sdt>
          <w:sdtPr>
            <w:alias w:val="27 p."/>
            <w:tag w:val="part_f2b798a331e24973acbdf3eb51a123b0"/>
            <w:lock w:val="sdtLocked"/>
            <w:richText/>
          </w:sdtPr>
          <w:sdtContent>
            <w:p w14:paraId="10286904" w14:textId="60D47B84">
              <w:pPr>
                <w:ind w:firstLine="851"/>
                <w:jc w:val="both"/>
                <w:rPr>
                  <w:szCs w:val="24"/>
                  <w:lang w:val="lt" w:eastAsia="lt-LT"/>
                </w:rPr>
              </w:pPr>
              <w:sdt>
                <w:sdtPr>
                  <w:alias w:val="Numeris"/>
                  <w:tag w:val="nr_f2b798a331e24973acbdf3eb51a123b0"/>
                  <w:lock w:val="sdtLocked"/>
                  <w:richText/>
                </w:sdtPr>
                <w:sdtContent>
                  <w:r>
                    <w:rPr>
                      <w:szCs w:val="24"/>
                      <w:lang w:eastAsia="lt-LT"/>
                    </w:rPr>
                    <w:t>27</w:t>
                  </w:r>
                </w:sdtContent>
              </w:sdt>
              <w:r>
                <w:rPr>
                  <w:szCs w:val="24"/>
                  <w:lang w:eastAsia="lt-LT"/>
                </w:rPr>
                <w:t xml:space="preserve">. Sutartis </w:t>
              </w:r>
              <w:r>
                <w:rPr>
                  <w:szCs w:val="24"/>
                  <w:lang w:val="lt" w:eastAsia="lt-LT"/>
                </w:rPr>
                <w:t>pasirašoma kvalifikuotais elektroniniais parašais, pasirašomas 1 (vienas) elektroninis sutarties egzempliorius, kuriuo šalys pasidalina elektroninių ryšių priemonėmis.</w:t>
              </w:r>
            </w:p>
            <w:p w14:paraId="71A77A6F" w14:textId="77777777">
              <w:pPr>
                <w:ind w:firstLine="851"/>
                <w:jc w:val="both"/>
                <w:rPr>
                  <w:szCs w:val="24"/>
                  <w:lang w:val="lt" w:eastAsia="lt-LT"/>
                </w:rPr>
              </w:pPr>
            </w:p>
            <w:p w14:paraId="42E92C22" w14:textId="77777777">
              <w:pPr>
                <w:ind w:firstLine="851"/>
                <w:jc w:val="both"/>
                <w:rPr>
                  <w:szCs w:val="24"/>
                  <w:lang w:val="lt" w:eastAsia="lt-LT"/>
                </w:rPr>
              </w:pPr>
            </w:p>
            <w:p w14:paraId="46D3BDD5" w14:textId="77777777">
              <w:pPr>
                <w:widowControl w:val="0"/>
                <w:tabs>
                  <w:tab w:val="right" w:leader="underscore" w:pos="9072"/>
                </w:tabs>
                <w:ind w:firstLine="851"/>
                <w:jc w:val="both"/>
                <w:rPr>
                  <w:szCs w:val="24"/>
                  <w:lang w:val="lt" w:eastAsia="lt-LT"/>
                </w:rPr>
              </w:pPr>
            </w:p>
          </w:sdtContent>
        </w:sdt>
        <w:sdt>
          <w:sdtPr>
            <w:alias w:val="signatura"/>
            <w:tag w:val="part_2de2f91f677f4aa793676a6744e226e0"/>
            <w:lock w:val="sdtLocked"/>
            <w:richText/>
          </w:sdtPr>
          <w:sdtContent>
            <w:p w14:paraId="0F6B30E4" w14:textId="77777777">
              <w:pPr>
                <w:jc w:val="both"/>
                <w:rPr>
                  <w:szCs w:val="24"/>
                  <w:lang w:eastAsia="lt-LT"/>
                </w:rPr>
              </w:pPr>
              <w:r>
                <w:rPr>
                  <w:szCs w:val="24"/>
                  <w:lang w:eastAsia="lt-LT"/>
                </w:rPr>
                <w:t>Nuomotojas</w:t>
              </w:r>
            </w:p>
            <w:p w14:paraId="1E3F56A0" w14:textId="77777777">
              <w:pPr>
                <w:ind w:firstLine="851"/>
                <w:jc w:val="both"/>
                <w:rPr>
                  <w:szCs w:val="24"/>
                  <w:lang w:eastAsia="lt-LT"/>
                </w:rPr>
              </w:pPr>
            </w:p>
            <w:p w14:paraId="7EEAE9A6" w14:textId="77777777">
              <w:pPr>
                <w:jc w:val="both"/>
                <w:rPr>
                  <w:szCs w:val="24"/>
                  <w:lang w:eastAsia="lt-LT"/>
                </w:rPr>
              </w:pPr>
              <w:r>
                <w:rPr>
                  <w:szCs w:val="24"/>
                  <w:lang w:eastAsia="lt-LT"/>
                </w:rPr>
                <w:t>Nuomininkas</w:t>
              </w:r>
            </w:p>
            <w:p w14:paraId="5A359BC9" w14:textId="77777777">
              <w:pPr>
                <w:ind w:firstLine="851"/>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416BC" w14:textId="77777777">
      <w:pPr>
        <w:rPr>
          <w:szCs w:val="24"/>
          <w:lang w:eastAsia="lt-LT"/>
        </w:rPr>
      </w:pPr>
      <w:r>
        <w:rPr>
          <w:szCs w:val="24"/>
          <w:lang w:eastAsia="lt-LT"/>
        </w:rPr>
        <w:separator/>
      </w:r>
    </w:p>
  </w:endnote>
  <w:endnote w:type="continuationSeparator" w:id="0">
    <w:p w14:paraId="7B34CEF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70430"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8BCBC"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798B3"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B1F172" w14:textId="77777777">
      <w:pPr>
        <w:rPr>
          <w:szCs w:val="24"/>
          <w:lang w:eastAsia="lt-LT"/>
        </w:rPr>
      </w:pPr>
      <w:r>
        <w:rPr>
          <w:szCs w:val="24"/>
          <w:lang w:eastAsia="lt-LT"/>
        </w:rPr>
        <w:separator/>
      </w:r>
    </w:p>
  </w:footnote>
  <w:footnote w:type="continuationSeparator" w:id="0">
    <w:p w14:paraId="13DF043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5AD4A"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5E7AE"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7353279">
      <w:bodyDiv w:val="1"/>
      <w:marLeft w:val="0"/>
      <w:marRight w:val="0"/>
      <w:marTop w:val="0"/>
      <w:marBottom w:val="0"/>
      <w:divBdr>
        <w:top w:val="none" w:sz="0" w:space="0" w:color="auto"/>
        <w:left w:val="none" w:sz="0" w:space="0" w:color="auto"/>
        <w:bottom w:val="none" w:sz="0" w:space="0" w:color="auto"/>
        <w:right w:val="none" w:sz="0" w:space="0" w:color="auto"/>
      </w:divBdr>
    </w:div>
    <w:div w:id="998270727">
      <w:bodyDiv w:val="1"/>
      <w:marLeft w:val="0"/>
      <w:marRight w:val="0"/>
      <w:marTop w:val="0"/>
      <w:marBottom w:val="0"/>
      <w:divBdr>
        <w:top w:val="none" w:sz="0" w:space="0" w:color="auto"/>
        <w:left w:val="none" w:sz="0" w:space="0" w:color="auto"/>
        <w:bottom w:val="none" w:sz="0" w:space="0" w:color="auto"/>
        <w:right w:val="none" w:sz="0" w:space="0" w:color="auto"/>
      </w:divBdr>
    </w:div>
    <w:div w:id="1091857035">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4c27e22e6e54c94b225205f6214c254" PartId="4901db357f864881a80f071c59803dca">
    <Part Type="preambule" DocPartId="ff6a8a682fda4ee3bb20152b765312d4" PartId="e9c3bf3dd9f046e89b1bb65727901dbd"/>
    <Part Type="punktas" Nr="1" Abbr="1 p." DocPartId="3d768cfbc1b9427fa787656bfe5a1982" PartId="894d48d12a79469696e3cb7699830347"/>
    <Part Type="punktas" Nr="2" Abbr="2 p." DocPartId="0ae13afd5cfd49109e8f8960b37b86e1" PartId="78053500fe9646b6879a6d6e3c12056b"/>
    <Part Type="punktas" Nr="3" Abbr="3 p." DocPartId="767a0378da7d4f859f1afeb08a1757a9" PartId="b4ed4c0a6bad4601ad56e1a862b965eb"/>
    <Part Type="punktas" Nr="4" Abbr="4 p." DocPartId="26d99c1d52ed4babb0853addfb092e32" PartId="3fda198978944c66a265753ecfeb8f17"/>
    <Part Type="punktas" Nr="5" Abbr="5 p." DocPartId="95c2cad11a3d4fbea7575258e033435a" PartId="c844469fe5b14e1a95feccaaf0bbba6c"/>
    <Part Type="punktas" Nr="6" Abbr="6 p." DocPartId="66bdf84aaa8e4fd7bda49d966cf17347" PartId="5f2f2316de23447492e97bf5352e4c74"/>
    <Part Type="punktas" Nr="7" Abbr="7 p." DocPartId="ef25b1e3b1294cc69accab53259b04d5" PartId="88630d297c01438183835c1e6b8336b1"/>
    <Part Type="punktas" Nr="8" Abbr="8 p." DocPartId="18c920fc3f55474cb64e149a1a0d45de" PartId="f8f8e33875a74811ac63238e51a9c81c"/>
    <Part Type="punktas" Nr="9" Abbr="9 p." DocPartId="06c9c5059981489c949a4ef5532e523b" PartId="8d6362df74e74637bfed34238b3e8f3d"/>
    <Part Type="punktas" Nr="10" Abbr="10 p." DocPartId="37721629f87447a5bcaf9015b83d3533" PartId="a32d7ae445bc48bcb0d6f47cae6d6a24">
      <Part Type="papunktis" Nr="10.1" Abbr="10.1 pp." DocPartId="78cc369dc79b449a8248fde212fb5a63" PartId="f608c036dc6c4040bed3e50598744b82"/>
      <Part Type="papunktis" Nr="10.2" Abbr="10.2 pp." DocPartId="009057bba4bd456a84db0e00f8c53485" PartId="587cd563e4b14845a3aee955ea5c7654"/>
      <Part Type="papunktis" Nr="10.3" Abbr="10.3 pp." DocPartId="8a6308ba9f4a40e485ecd6e6de73bf61" PartId="5cf7b664dd0a4d98b0d930e485650e85"/>
    </Part>
    <Part Type="punktas" Nr="11" Abbr="11 p." DocPartId="6986fa66a9aa488ebaee5d6cb132929a" PartId="ed7fe63e3ad04a56b15f5941edfd2698"/>
    <Part Type="punktas" Nr="12" Abbr="12 p." DocPartId="73bc68095e7846af930b1e27b1c26a6a" PartId="d8994ce25992422c94a97afe22c71005"/>
    <Part Type="punktas" Nr="13" Abbr="13 p." DocPartId="dc1d1b4e471c4f3cb7c8e560735b1df3" PartId="5510d577eac8463f9f23598080626fb5"/>
    <Part Type="punktas" Nr="14" Abbr="14 p." DocPartId="f5ce460f136b4dbbade0b640a7d6ba19" PartId="98eb79398a164f78a29d1cf56cd87bb9"/>
    <Part Type="punktas" Nr="15" Abbr="15 p." DocPartId="bd3eeaf67c3b401a86c442a75ba9cd2b" PartId="37ffeefb5bd3467f8ac6bce586ce081a"/>
    <Part Type="punktas" Nr="16" Abbr="16 p." DocPartId="42d8a8a0d4804f42b744a8f88611887c" PartId="47c6407b4ae2429683972e856adf4888"/>
    <Part Type="punktas" Nr="17" Abbr="17 p." DocPartId="f9d3052b0b414cdd834071e224a58ed5" PartId="470bfde8282c41888aad3c8a8b7865ee"/>
    <Part Type="punktas" Nr="18" Abbr="18 p." DocPartId="f45cf90d89744d268d310d9a7f3b390d" PartId="e1721c92d6c844f2bb3b835756dffab9"/>
    <Part Type="punktas" Nr="19" Abbr="19 p." DocPartId="886d94413ef147be8700cee6679371d7" PartId="034e4b2ac4d94e7aa0b056a25fcd3d9a"/>
    <Part Type="punktas" Nr="20" Abbr="20 p." DocPartId="ed0ff43f5c20409d8f69c582598e18d0" PartId="a85ff061b10645a5b52d3fc44b43d012"/>
    <Part Type="punktas" Nr="21" Abbr="21 p." DocPartId="32c3577b737d4fbd83dd3e34a8639fa3" PartId="9f76e9b3ea6847f5945875513ef6f722">
      <Part Type="papunktis" Nr="21.1" Abbr="21.1 pp." DocPartId="87a90223cfcd4c1683a578ac73e49c96" PartId="06676a2555f047b19a13e16b4b7b4a4a"/>
      <Part Type="papunktis" Nr="21.2" Abbr="21.2 pp." DocPartId="cef190fb56794132a7d2af0f35a76f31" PartId="5f1413688eee431aa30db040524e3d8a"/>
      <Part Type="papunktis" Nr="21.3" Abbr="21.3 pp." DocPartId="29730172d7aa4b7e949d3b3400761898" PartId="179c42bde9a34f65987ee21ceb8eb5b4"/>
      <Part Type="papunktis" Nr="21.4" Abbr="21.4 pp." DocPartId="5f65e42d2aa149e784b489931f537468" PartId="2dca26fed5b64606a61459ace0b17b78"/>
      <Part Type="papunktis" Nr="21.5" Abbr="21.5 pp." DocPartId="3daad80e194e4b54a1be3052e4f7d159" PartId="23225356993946feb10b7fb5cae02bde"/>
      <Part Type="papunktis" Nr="21.6" Abbr="21.6 pp." DocPartId="1aaa615cdf8e489bb0249ed4e1b5f9a2" PartId="3fac7f39322a480ebe69456ff4348eac"/>
      <Part Type="papunktis" Nr="21.7" Abbr="21.7 pp." DocPartId="2973be093af74885be013b50a1e5d252" PartId="e3a9bd9f0fa54a5fb219064c80c46509"/>
      <Part Type="papunktis" Nr="21.8" Abbr="21.8 pp." DocPartId="cc9e43b7c2784fc7ad8901084c583b73" PartId="b99db7920c4641fcb613a3d110e3f767"/>
      <Part Type="papunktis" Nr="21.9" Abbr="21.9 pp." DocPartId="14d95694fcc64891b95e0968c4b4a314" PartId="31fa3406eb8148a296d372d56a5eeb84"/>
    </Part>
    <Part Type="punktas" Nr="22" Abbr="22 p." DocPartId="76c8ab5f1ab348b08bd0bec5e7d526b0" PartId="1e08cffdcb904ff3afcacd1426ddac7a"/>
    <Part Type="punktas" Nr="23" Abbr="23 p." DocPartId="40fbeac7ff9344fa93da6f2024abacc7" PartId="237e319600af42e0860d77a077567d29"/>
    <Part Type="punktas" Nr="24" Abbr="24 p." DocPartId="8688233493b64c23a652b0733f799798" PartId="12b04f035549442bb6b2e45f295343b1"/>
    <Part Type="punktas" Nr="25" Abbr="25 p." DocPartId="72eb09ce9db34bd98c821df2626d1b53" PartId="d3e28012f9ba4be39e0a8cc30873a5ac"/>
    <Part Type="punktas" Nr="26" Abbr="26 p." DocPartId="ea13c174ff3446ae8e7fa67e7bcb3d6f" PartId="6a7e17fb1640417ea28a5a1545899288"/>
    <Part Type="punktas" Nr="27" Abbr="27 p." DocPartId="bdcd3f9958944464baac2f0e500af6b9" PartId="f2b798a331e24973acbdf3eb51a123b0"/>
    <Part Type="signatura" DocPartId="aa6207870e6c40f5b78e202e06525267" PartId="2de2f91f677f4aa793676a6744e226e0"/>
  </Part>
</Parts>
</file>

<file path=customXml/itemProps1.xml><?xml version="1.0" encoding="utf-8"?>
<ds:datastoreItem xmlns:ds="http://schemas.openxmlformats.org/officeDocument/2006/customXml" ds:itemID="{0F093D4F-979C-4412-8CFE-6D6F1DED37D1}">
  <ds:schemaRefs>
    <ds:schemaRef ds:uri="http://schemas.openxmlformats.org/officeDocument/2006/bibliography"/>
  </ds:schemaRefs>
</ds:datastoreItem>
</file>

<file path=customXml/itemProps2.xml><?xml version="1.0" encoding="utf-8"?>
<ds:datastoreItem xmlns:ds="http://schemas.openxmlformats.org/officeDocument/2006/customXml" ds:itemID="{889C0670-21D2-463A-8B9C-1E15E01780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1267</Words>
  <Characters>8859</Characters>
  <Application>Microsoft Office Word</Application>
  <DocSecurity>4</DocSecurity>
  <Lines>140</Lines>
  <Paragraphs>54</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10072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2024-10-22T05:26:00Z</dcterms:created>
  <dc:creator>Stepas Žutautas</dc:creator>
  <lastModifiedBy>adlibuser</lastModifiedBy>
  <lastPrinted>2024-09-04T08:30:00Z</lastPrinted>
  <dcterms:modified xsi:type="dcterms:W3CDTF">2024-10-22T05:26:00Z</dcterms:modified>
  <revision>2</revision>
  <dc:title>999999999</dc:title>
</coreProperties>
</file>