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Metadata/LabelInfo.xml"
                 Type="http://schemas.microsoft.com/office/2020/02/relationships/classificationlabel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D3F434" w14:textId="3A1AFD5A" w:rsidR="004E4EFE" w:rsidRPr="004E4EFE" w:rsidRDefault="009E1F93" w:rsidP="004E4EFE">
      <w:pPr>
        <w:contextualSpacing/>
        <w:jc w:val="center"/>
        <w:rPr>
          <w:b/>
          <w:lang w:eastAsia="en-US"/>
        </w:rPr>
      </w:pPr>
      <w:r w:rsidRPr="009E1F93">
        <w:rPr>
          <w:b/>
          <w:caps/>
        </w:rPr>
        <w:t>direktyv</w:t>
      </w:r>
      <w:r w:rsidR="00511D6F">
        <w:rPr>
          <w:b/>
          <w:caps/>
        </w:rPr>
        <w:t>OS</w:t>
      </w:r>
      <w:r w:rsidRPr="009E1F93">
        <w:rPr>
          <w:b/>
          <w:caps/>
        </w:rPr>
        <w:t xml:space="preserve"> </w:t>
      </w:r>
      <w:hyperlink r:id="rId8" w:history="1">
        <w:r w:rsidR="005C7B05">
          <w:rPr>
            <w:rStyle w:val="Hipersaitas"/>
            <w:b/>
          </w:rPr>
          <w:t>(ES) 2024/1275</w:t>
        </w:r>
      </w:hyperlink>
      <w:r w:rsidR="005C7B05">
        <w:t xml:space="preserve"> </w:t>
      </w:r>
      <w:r w:rsidR="00297286" w:rsidRPr="00724BC9">
        <w:rPr>
          <w:b/>
        </w:rPr>
        <w:t xml:space="preserve">IR </w:t>
      </w:r>
      <w:r w:rsidR="004E4EFE" w:rsidRPr="004E4EFE">
        <w:rPr>
          <w:b/>
          <w:lang w:eastAsia="en-US"/>
        </w:rPr>
        <w:t xml:space="preserve">LIETUVOS RESPUBLIKOS </w:t>
      </w:r>
    </w:p>
    <w:p w14:paraId="724C4235" w14:textId="214F0BFD" w:rsidR="004E4EFE" w:rsidRPr="004E4EFE" w:rsidRDefault="004E4EFE" w:rsidP="004E4EFE">
      <w:pPr>
        <w:autoSpaceDE/>
        <w:autoSpaceDN/>
        <w:adjustRightInd/>
        <w:contextualSpacing/>
        <w:jc w:val="center"/>
        <w:rPr>
          <w:b/>
          <w:lang w:eastAsia="en-US"/>
        </w:rPr>
      </w:pPr>
      <w:r w:rsidRPr="004E4EFE">
        <w:rPr>
          <w:b/>
          <w:lang w:eastAsia="en-US"/>
        </w:rPr>
        <w:t xml:space="preserve">PINIGINĖS SOCIALINĖS PARAMOS NEPASITURINTIEMS GYVENTOJAMS ĮSTATYMO </w:t>
      </w:r>
      <w:bookmarkStart w:id="0" w:name="dok_nr"/>
      <w:bookmarkEnd w:id="0"/>
      <w:r w:rsidRPr="004E4EFE">
        <w:rPr>
          <w:b/>
          <w:lang w:eastAsia="en-US"/>
        </w:rPr>
        <w:t>NR. IX-1675 2, 4, 7, 8, 10, 14, 15, 16, 17, 18, 19, 23, 25 STRAIPSNIŲ IR PRIEDO PAKEITIMO ĮSTATYMO</w:t>
      </w:r>
      <w:r w:rsidR="006C5B28">
        <w:rPr>
          <w:b/>
          <w:lang w:eastAsia="en-US"/>
        </w:rPr>
        <w:t xml:space="preserve"> </w:t>
      </w:r>
      <w:r w:rsidR="009D4E6A">
        <w:rPr>
          <w:b/>
          <w:lang w:eastAsia="en-US"/>
        </w:rPr>
        <w:t>PROJEKTO</w:t>
      </w:r>
      <w:r w:rsidRPr="004E4EFE">
        <w:rPr>
          <w:b/>
          <w:lang w:eastAsia="en-US"/>
        </w:rPr>
        <w:t xml:space="preserve"> </w:t>
      </w:r>
    </w:p>
    <w:p w14:paraId="2558C5DB" w14:textId="066D6227" w:rsidR="006D73AF" w:rsidRDefault="00F55311" w:rsidP="00184FB0">
      <w:pPr>
        <w:jc w:val="center"/>
        <w:rPr>
          <w:b/>
        </w:rPr>
      </w:pPr>
      <w:r w:rsidRPr="00724BC9">
        <w:rPr>
          <w:b/>
        </w:rPr>
        <w:t>ATITIKTIES LENTELĖ</w:t>
      </w:r>
    </w:p>
    <w:p w14:paraId="483A7D71" w14:textId="77777777" w:rsidR="006F38B4" w:rsidRPr="006F38B4" w:rsidRDefault="006F38B4" w:rsidP="006F38B4">
      <w:pPr>
        <w:autoSpaceDE/>
        <w:autoSpaceDN/>
        <w:adjustRightInd/>
        <w:contextualSpacing/>
        <w:jc w:val="center"/>
        <w:rPr>
          <w:b/>
          <w:lang w:eastAsia="en-US"/>
        </w:rPr>
      </w:pPr>
    </w:p>
    <w:tbl>
      <w:tblPr>
        <w:tblW w:w="15980" w:type="dxa"/>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2"/>
        <w:gridCol w:w="7655"/>
        <w:gridCol w:w="1843"/>
      </w:tblGrid>
      <w:tr w:rsidR="00CC7357" w:rsidRPr="00724BC9" w14:paraId="20491E41" w14:textId="77777777" w:rsidTr="00007ADC">
        <w:trPr>
          <w:trHeight w:val="1480"/>
        </w:trPr>
        <w:tc>
          <w:tcPr>
            <w:tcW w:w="6482" w:type="dxa"/>
            <w:tcBorders>
              <w:top w:val="single" w:sz="4" w:space="0" w:color="000000"/>
              <w:left w:val="single" w:sz="4" w:space="0" w:color="000000"/>
              <w:bottom w:val="single" w:sz="4" w:space="0" w:color="000000"/>
              <w:right w:val="single" w:sz="4" w:space="0" w:color="000000"/>
            </w:tcBorders>
            <w:hideMark/>
          </w:tcPr>
          <w:p w14:paraId="5D31E305" w14:textId="40836CBA" w:rsidR="001C6F67" w:rsidRDefault="001C6F67" w:rsidP="00F60030">
            <w:pPr>
              <w:jc w:val="both"/>
              <w:rPr>
                <w:b/>
              </w:rPr>
            </w:pPr>
            <w:bookmarkStart w:id="1" w:name="_Hlk104298707"/>
            <w:r w:rsidRPr="005B5581">
              <w:rPr>
                <w:b/>
              </w:rPr>
              <w:t xml:space="preserve">2024 m. balandžio 24 d. Europos Parlamento ir Tarybos direktyva </w:t>
            </w:r>
            <w:hyperlink r:id="rId9" w:history="1">
              <w:r>
                <w:rPr>
                  <w:rStyle w:val="Hipersaitas"/>
                  <w:b/>
                </w:rPr>
                <w:t>(ES) 2024/1275</w:t>
              </w:r>
            </w:hyperlink>
            <w:r w:rsidRPr="00C450B0">
              <w:rPr>
                <w:b/>
              </w:rPr>
              <w:t xml:space="preserve"> </w:t>
            </w:r>
            <w:r w:rsidRPr="005B5581">
              <w:rPr>
                <w:b/>
              </w:rPr>
              <w:t>dėl pastatų energinio naudingumo</w:t>
            </w:r>
          </w:p>
          <w:bookmarkEnd w:id="1"/>
          <w:p w14:paraId="59AB3700" w14:textId="4AD10F77" w:rsidR="007D51FD" w:rsidRPr="001C6F67" w:rsidRDefault="007D51FD" w:rsidP="00F60030">
            <w:pPr>
              <w:jc w:val="both"/>
              <w:rPr>
                <w:b/>
                <w:strike/>
              </w:rPr>
            </w:pPr>
          </w:p>
        </w:tc>
        <w:tc>
          <w:tcPr>
            <w:tcW w:w="7655" w:type="dxa"/>
            <w:tcBorders>
              <w:top w:val="single" w:sz="4" w:space="0" w:color="000000"/>
              <w:left w:val="single" w:sz="4" w:space="0" w:color="000000"/>
              <w:bottom w:val="single" w:sz="4" w:space="0" w:color="000000"/>
              <w:right w:val="single" w:sz="4" w:space="0" w:color="000000"/>
            </w:tcBorders>
          </w:tcPr>
          <w:p w14:paraId="47A5D141" w14:textId="13F7C5E7" w:rsidR="00A25E00" w:rsidRPr="00A25E00" w:rsidRDefault="00A25E00" w:rsidP="00F00D8F">
            <w:pPr>
              <w:jc w:val="both"/>
              <w:rPr>
                <w:b/>
              </w:rPr>
            </w:pPr>
            <w:r w:rsidRPr="00A25E00">
              <w:rPr>
                <w:b/>
                <w:iCs/>
              </w:rPr>
              <w:t xml:space="preserve">Lietuvos Respublikos piniginės socialinės paramos pasiturintiems gyventojams įstatymo Nr. IX-1675 </w:t>
            </w:r>
            <w:r w:rsidRPr="006F3542">
              <w:rPr>
                <w:b/>
              </w:rPr>
              <w:t>2, 4, 7, 8, 10, 14, 15, 16, 17, 18, 19, 23, 25</w:t>
            </w:r>
            <w:r w:rsidRPr="00DC7A0A">
              <w:rPr>
                <w:b/>
              </w:rPr>
              <w:t xml:space="preserve"> </w:t>
            </w:r>
            <w:r w:rsidRPr="00A25E00">
              <w:rPr>
                <w:b/>
                <w:iCs/>
              </w:rPr>
              <w:t>straipsnių ir priedo pakeitimo įstatymo projektas</w:t>
            </w:r>
            <w:r w:rsidR="005804F0">
              <w:rPr>
                <w:b/>
                <w:iCs/>
              </w:rPr>
              <w:t xml:space="preserve"> (toliau – Projektas)</w:t>
            </w:r>
          </w:p>
          <w:p w14:paraId="649BB0BA" w14:textId="77777777" w:rsidR="006C0F66" w:rsidRDefault="006C0F66" w:rsidP="006253E2">
            <w:pPr>
              <w:rPr>
                <w:color w:val="000000"/>
                <w:lang w:bidi="lt-LT"/>
              </w:rPr>
            </w:pPr>
          </w:p>
          <w:p w14:paraId="353C17B3" w14:textId="5BBB458C" w:rsidR="005804F0" w:rsidRPr="005804F0" w:rsidRDefault="005804F0" w:rsidP="003E3EBC">
            <w:pPr>
              <w:jc w:val="both"/>
              <w:rPr>
                <w:color w:val="000000"/>
                <w:lang w:val="en-US" w:bidi="lt-LT"/>
              </w:rPr>
            </w:pPr>
            <w:r w:rsidRPr="005804F0">
              <w:rPr>
                <w:color w:val="000000"/>
                <w:lang w:bidi="lt-LT"/>
              </w:rPr>
              <w:t>Lietuvos Respublikos piniginės socialinės paramos nepasiturintiems gyventojams įstatymo Nr. IX-1675 4, 8, 10, 12, 17, 21 ir 23 straipsnių pakeitimo įstatymas XII-1366</w:t>
            </w:r>
            <w:r w:rsidRPr="005804F0">
              <w:rPr>
                <w:color w:val="000000"/>
                <w:lang w:val="en-US" w:bidi="lt-LT"/>
              </w:rPr>
              <w:t xml:space="preserve"> (toliau – </w:t>
            </w:r>
            <w:r>
              <w:rPr>
                <w:color w:val="000000"/>
                <w:lang w:bidi="lt-LT"/>
              </w:rPr>
              <w:t>Į</w:t>
            </w:r>
            <w:r w:rsidRPr="005804F0">
              <w:rPr>
                <w:color w:val="000000"/>
                <w:lang w:bidi="lt-LT"/>
              </w:rPr>
              <w:t>statymas Nr. XII-1366</w:t>
            </w:r>
            <w:r w:rsidRPr="005804F0">
              <w:rPr>
                <w:color w:val="000000"/>
                <w:lang w:val="en-US" w:bidi="lt-LT"/>
              </w:rPr>
              <w:t>)</w:t>
            </w:r>
          </w:p>
          <w:p w14:paraId="55383CF0" w14:textId="0D0AA432" w:rsidR="005804F0" w:rsidRPr="005804F0" w:rsidRDefault="005804F0" w:rsidP="006253E2">
            <w:pPr>
              <w:rPr>
                <w:bCs/>
                <w:color w:val="000000"/>
                <w:lang w:bidi="lt-LT"/>
              </w:rPr>
            </w:pPr>
          </w:p>
        </w:tc>
        <w:tc>
          <w:tcPr>
            <w:tcW w:w="1843" w:type="dxa"/>
            <w:tcBorders>
              <w:top w:val="single" w:sz="4" w:space="0" w:color="000000"/>
              <w:left w:val="single" w:sz="4" w:space="0" w:color="000000"/>
              <w:bottom w:val="single" w:sz="4" w:space="0" w:color="000000"/>
              <w:right w:val="single" w:sz="4" w:space="0" w:color="000000"/>
            </w:tcBorders>
            <w:hideMark/>
          </w:tcPr>
          <w:p w14:paraId="6986AAD0" w14:textId="77777777" w:rsidR="00CC7357" w:rsidRPr="00724BC9" w:rsidRDefault="00CC7357" w:rsidP="00E30937">
            <w:pPr>
              <w:jc w:val="center"/>
              <w:rPr>
                <w:b/>
              </w:rPr>
            </w:pPr>
            <w:r w:rsidRPr="00724BC9">
              <w:rPr>
                <w:b/>
              </w:rPr>
              <w:t>Direktyvos perkėlimo ir įgyvendinimo lygis</w:t>
            </w:r>
          </w:p>
        </w:tc>
      </w:tr>
      <w:tr w:rsidR="007E7202" w:rsidRPr="00724BC9" w14:paraId="41BCF55B" w14:textId="77777777" w:rsidTr="00007ADC">
        <w:trPr>
          <w:trHeight w:val="5434"/>
        </w:trPr>
        <w:tc>
          <w:tcPr>
            <w:tcW w:w="6482" w:type="dxa"/>
            <w:tcBorders>
              <w:top w:val="single" w:sz="4" w:space="0" w:color="000000"/>
              <w:left w:val="single" w:sz="4" w:space="0" w:color="000000"/>
              <w:bottom w:val="single" w:sz="4" w:space="0" w:color="000000"/>
              <w:right w:val="single" w:sz="4" w:space="0" w:color="000000"/>
            </w:tcBorders>
          </w:tcPr>
          <w:p w14:paraId="2C65C7EF" w14:textId="77777777" w:rsidR="007E7202" w:rsidRDefault="007E7202" w:rsidP="007F68BB">
            <w:pPr>
              <w:jc w:val="center"/>
              <w:rPr>
                <w:b/>
                <w:bCs/>
              </w:rPr>
            </w:pPr>
            <w:r>
              <w:rPr>
                <w:b/>
                <w:bCs/>
              </w:rPr>
              <w:t>9</w:t>
            </w:r>
            <w:r w:rsidRPr="007E7202">
              <w:rPr>
                <w:b/>
                <w:bCs/>
              </w:rPr>
              <w:t xml:space="preserve"> straipsni</w:t>
            </w:r>
            <w:r>
              <w:rPr>
                <w:b/>
                <w:bCs/>
              </w:rPr>
              <w:t>o 4 dalis</w:t>
            </w:r>
          </w:p>
          <w:p w14:paraId="597D4F02" w14:textId="77777777" w:rsidR="003D3164" w:rsidRDefault="003D3164" w:rsidP="00DB70AE">
            <w:pPr>
              <w:jc w:val="both"/>
            </w:pPr>
            <w:r w:rsidRPr="003D3164">
              <w:t>4. Pagal 17 straipsnį valstybės narės remia atitiktį minimaliesiems energinio naudingumo standartams visais šiais būdais:</w:t>
            </w:r>
          </w:p>
          <w:p w14:paraId="15BC11BC" w14:textId="77777777" w:rsidR="00884616" w:rsidRDefault="003D3164" w:rsidP="00DB70AE">
            <w:pPr>
              <w:jc w:val="both"/>
            </w:pPr>
            <w:r w:rsidRPr="003D3164">
              <w:t>a) taikydamos tinkamas finansines priemones, visų pirma skirtas pažeidžiamiems namų ūkiams, energijos nepriteklių patiriantiems arba, kai taikytina, socialiniuose būstuose gyvenantiems asmenims, laikydamosi Direktyvos (ES) 2023/1791 24 straipsnio;</w:t>
            </w:r>
          </w:p>
          <w:p w14:paraId="1663745B" w14:textId="77777777" w:rsidR="00884616" w:rsidRDefault="003D3164" w:rsidP="00DB70AE">
            <w:pPr>
              <w:jc w:val="both"/>
            </w:pPr>
            <w:r w:rsidRPr="003D3164">
              <w:t>b) teikdamos techninę pagalbą, be kita ko, per vieno langelio principu veikiančius centrus, ypatingą dėmesį skirdamos pažeidžiamiems namų ūkiams ir, kai taikytina, socialiniuose būstuose gyvenantiems žmonėms, laikydamosi Direktyvos (ES) 2023/1791 24 straipsnio;</w:t>
            </w:r>
          </w:p>
          <w:p w14:paraId="31035A4A" w14:textId="68AB844C" w:rsidR="00007ADC" w:rsidRDefault="003D3164" w:rsidP="00DB70AE">
            <w:pPr>
              <w:jc w:val="both"/>
            </w:pPr>
            <w:r w:rsidRPr="003D3164">
              <w:t>c) sukurdamos integruotas finansavimo programas, kuriomis skatinama esminė renovacija ir etapinė esminė renovacija pagal 17 straipsnį;</w:t>
            </w:r>
          </w:p>
          <w:p w14:paraId="1A1799AB" w14:textId="77777777" w:rsidR="00007ADC" w:rsidRDefault="003D3164" w:rsidP="00DB70AE">
            <w:pPr>
              <w:jc w:val="both"/>
            </w:pPr>
            <w:r w:rsidRPr="003D3164">
              <w:t xml:space="preserve">d) šalindamos neekonomines kliūtis, įskaitant skirtingas paskatas, ir </w:t>
            </w:r>
          </w:p>
          <w:p w14:paraId="46AF318A" w14:textId="1D3F2267" w:rsidR="00E1148E" w:rsidRPr="003D3164" w:rsidRDefault="003D3164" w:rsidP="00DB70AE">
            <w:pPr>
              <w:jc w:val="both"/>
            </w:pPr>
            <w:r w:rsidRPr="003D3164">
              <w:t xml:space="preserve">e) vykdydamos socialinio poveikio, visų pirma pažeidžiamiausiems namų ūkiams, stebėseną </w:t>
            </w:r>
          </w:p>
        </w:tc>
        <w:tc>
          <w:tcPr>
            <w:tcW w:w="7655" w:type="dxa"/>
            <w:tcBorders>
              <w:top w:val="single" w:sz="4" w:space="0" w:color="000000"/>
              <w:left w:val="single" w:sz="4" w:space="0" w:color="000000"/>
              <w:bottom w:val="single" w:sz="4" w:space="0" w:color="000000"/>
              <w:right w:val="single" w:sz="4" w:space="0" w:color="000000"/>
            </w:tcBorders>
          </w:tcPr>
          <w:p w14:paraId="5B175186" w14:textId="41003D63" w:rsidR="005804F0" w:rsidRPr="005804F0" w:rsidRDefault="005804F0" w:rsidP="00F00D8F">
            <w:pPr>
              <w:widowControl/>
              <w:autoSpaceDE/>
              <w:autoSpaceDN/>
              <w:adjustRightInd/>
              <w:jc w:val="both"/>
              <w:textAlignment w:val="baseline"/>
              <w:rPr>
                <w:b/>
                <w:bCs/>
                <w:color w:val="000000"/>
                <w:lang w:bidi="lt-LT"/>
              </w:rPr>
            </w:pPr>
            <w:r w:rsidRPr="005804F0">
              <w:rPr>
                <w:b/>
                <w:bCs/>
                <w:color w:val="000000"/>
                <w:lang w:bidi="lt-LT"/>
              </w:rPr>
              <w:t>Įstatymas Nr. XII-1366</w:t>
            </w:r>
          </w:p>
          <w:p w14:paraId="06C2D542" w14:textId="77777777" w:rsidR="005804F0" w:rsidRDefault="005804F0" w:rsidP="00F00D8F">
            <w:pPr>
              <w:widowControl/>
              <w:autoSpaceDE/>
              <w:autoSpaceDN/>
              <w:adjustRightInd/>
              <w:jc w:val="both"/>
              <w:textAlignment w:val="baseline"/>
              <w:rPr>
                <w:color w:val="000000"/>
                <w:lang w:bidi="lt-LT"/>
              </w:rPr>
            </w:pPr>
          </w:p>
          <w:p w14:paraId="3CA4AB5B" w14:textId="21302C6E" w:rsidR="0009465C" w:rsidRDefault="00D62D35" w:rsidP="00F00D8F">
            <w:pPr>
              <w:widowControl/>
              <w:autoSpaceDE/>
              <w:autoSpaceDN/>
              <w:adjustRightInd/>
              <w:jc w:val="both"/>
              <w:textAlignment w:val="baseline"/>
              <w:rPr>
                <w:b/>
                <w:bCs/>
                <w:iCs/>
              </w:rPr>
            </w:pPr>
            <w:r w:rsidRPr="00D62D35">
              <w:rPr>
                <w:b/>
                <w:bCs/>
                <w:iCs/>
              </w:rPr>
              <w:t>2 straipsnis.</w:t>
            </w:r>
            <w:r w:rsidR="00DC7A0A">
              <w:rPr>
                <w:b/>
                <w:bCs/>
                <w:iCs/>
              </w:rPr>
              <w:t xml:space="preserve"> </w:t>
            </w:r>
            <w:r w:rsidRPr="00D62D35">
              <w:rPr>
                <w:b/>
                <w:bCs/>
                <w:iCs/>
              </w:rPr>
              <w:t>8 straipsnio pakeitimas</w:t>
            </w:r>
          </w:p>
          <w:p w14:paraId="3A025189" w14:textId="253ABF65" w:rsidR="00D62D35" w:rsidRDefault="00D62D35" w:rsidP="00D62D35">
            <w:pPr>
              <w:widowControl/>
              <w:autoSpaceDE/>
              <w:autoSpaceDN/>
              <w:adjustRightInd/>
              <w:jc w:val="both"/>
              <w:textAlignment w:val="baseline"/>
              <w:rPr>
                <w:bCs/>
                <w:iCs/>
              </w:rPr>
            </w:pPr>
            <w:r>
              <w:rPr>
                <w:bCs/>
                <w:iCs/>
              </w:rPr>
              <w:t>&lt;...&gt;</w:t>
            </w:r>
          </w:p>
          <w:p w14:paraId="1C959886" w14:textId="2C8D0B96" w:rsidR="00D62D35" w:rsidRPr="00D62D35" w:rsidRDefault="00D62D35" w:rsidP="00D62D35">
            <w:pPr>
              <w:widowControl/>
              <w:autoSpaceDE/>
              <w:autoSpaceDN/>
              <w:adjustRightInd/>
              <w:jc w:val="both"/>
              <w:textAlignment w:val="baseline"/>
              <w:rPr>
                <w:bCs/>
                <w:iCs/>
              </w:rPr>
            </w:pPr>
            <w:r w:rsidRPr="00D62D35">
              <w:rPr>
                <w:bCs/>
                <w:iCs/>
              </w:rPr>
              <w:t>4. Pakeisti 8 straipsnio 8 dalį ir ją išdėstyti taip:</w:t>
            </w:r>
          </w:p>
          <w:p w14:paraId="3208FF7B" w14:textId="77777777" w:rsidR="00D62D35" w:rsidRPr="00D62D35" w:rsidRDefault="00D62D35" w:rsidP="00D62D35">
            <w:pPr>
              <w:widowControl/>
              <w:autoSpaceDE/>
              <w:autoSpaceDN/>
              <w:adjustRightInd/>
              <w:jc w:val="both"/>
              <w:textAlignment w:val="baseline"/>
              <w:rPr>
                <w:bCs/>
                <w:iCs/>
              </w:rPr>
            </w:pPr>
            <w:bookmarkStart w:id="2" w:name="part_f855b3cc20a3401dbbd7d713399ff717"/>
            <w:bookmarkStart w:id="3" w:name="part_0a6186d168f64093938cde75347d7ed0"/>
            <w:bookmarkEnd w:id="2"/>
            <w:bookmarkEnd w:id="3"/>
            <w:r w:rsidRPr="00D62D35">
              <w:rPr>
                <w:bCs/>
                <w:iCs/>
              </w:rPr>
              <w:t xml:space="preserve">„8. Jeigu daugiabučio namo butų savininkai įgyvendino ar įgyvendina valstybės ir (ar) savivaldybės remiamą daugiabučio namo atnaujinimo (modernizavimo) projektą, jų bendrai gyvenantiems asmenims arba vienam gyvenančiam daugiabučio namo buto savininkui, kurie turi teisę į būsto šildymo išlaidų kompensaciją atnaujinamame (modernizuojamame) bute pagal energijos ar kuro sąnaudų normatyvą būsto naudingajam plotui, bet ne didesniam už šiame įstatyme nustatytą būsto naudingojo ploto normatyvą, šildyti, šildymo ir nešildymo sezono metu Vyriausybės ar jos įgaliotos institucijos nustatyta tvarka apmokamos jiems tenkančios kiekvieno mėnesio kredito ir palūkanų įmokos per kredito sutartyje nustatytą kredito grąžinimo laikotarpį. Nustatant daugiabučio namo buto savininko ir jo bendrai gyvenančių asmenų arba vieno gyvenančio daugiabučio namo buto savininko teisę į būsto šildymo išlaidų kompensaciją, apmokant jiems tenkančias kiekvieno mėnesio kredito ir palūkanų įmokas, neatsižvelgiama į tame pačiame būste gyvenamąją vietą deklaravusių ne savininkų ir (ar) būstą nuomojančių asmenų bei jų bendrai gyvenančių asmenų arba vienų </w:t>
            </w:r>
            <w:r w:rsidRPr="00D62D35">
              <w:rPr>
                <w:bCs/>
                <w:iCs/>
              </w:rPr>
              <w:lastRenderedPageBreak/>
              <w:t>gyvenančių asmenų teisę į būsto šildymo išlaidų kompensaciją. Dėl daugiabučio namo atnaujinimo (modernizavimo) projekto įgyvendinimo padidėjus atnaujinamo (modernizuojamo) ar atnaujinto (modernizuoto) daugiabučio namo vertei, kredito ir palūkanų apmokėjimas nenutraukiamas.“</w:t>
            </w:r>
          </w:p>
          <w:p w14:paraId="4A0C45E9" w14:textId="425E6B1E" w:rsidR="0009465C" w:rsidRPr="008C308B" w:rsidRDefault="0009465C" w:rsidP="00D62D35">
            <w:pPr>
              <w:jc w:val="both"/>
              <w:rPr>
                <w:b/>
                <w:bCs/>
                <w:color w:val="C00000"/>
              </w:rPr>
            </w:pPr>
          </w:p>
        </w:tc>
        <w:tc>
          <w:tcPr>
            <w:tcW w:w="1843" w:type="dxa"/>
            <w:tcBorders>
              <w:top w:val="single" w:sz="4" w:space="0" w:color="000000"/>
              <w:left w:val="single" w:sz="4" w:space="0" w:color="000000"/>
              <w:bottom w:val="single" w:sz="4" w:space="0" w:color="000000"/>
              <w:right w:val="single" w:sz="4" w:space="0" w:color="000000"/>
            </w:tcBorders>
          </w:tcPr>
          <w:p w14:paraId="3461C00D" w14:textId="3D61B357" w:rsidR="00436526" w:rsidRDefault="00B3348E" w:rsidP="00436526">
            <w:pPr>
              <w:jc w:val="both"/>
              <w:rPr>
                <w:b/>
                <w:bCs/>
              </w:rPr>
            </w:pPr>
            <w:r>
              <w:rPr>
                <w:b/>
                <w:bCs/>
              </w:rPr>
              <w:lastRenderedPageBreak/>
              <w:t xml:space="preserve">Dalinis </w:t>
            </w:r>
          </w:p>
          <w:p w14:paraId="42D2605B" w14:textId="77777777" w:rsidR="00DB58A2" w:rsidRDefault="00DB58A2" w:rsidP="00436526">
            <w:pPr>
              <w:jc w:val="both"/>
              <w:rPr>
                <w:b/>
                <w:bCs/>
              </w:rPr>
            </w:pPr>
          </w:p>
          <w:p w14:paraId="2B13E916" w14:textId="304AC3C7" w:rsidR="00B3348E" w:rsidRPr="00617ED8" w:rsidRDefault="00B3348E" w:rsidP="00436526">
            <w:pPr>
              <w:jc w:val="both"/>
              <w:rPr>
                <w:b/>
                <w:bCs/>
              </w:rPr>
            </w:pPr>
            <w:r>
              <w:rPr>
                <w:b/>
                <w:bCs/>
              </w:rPr>
              <w:t>Visiškas, kai bus priimt</w:t>
            </w:r>
            <w:r w:rsidR="00DB58A2">
              <w:rPr>
                <w:b/>
                <w:bCs/>
              </w:rPr>
              <w:t xml:space="preserve">as </w:t>
            </w:r>
            <w:r w:rsidR="00A336B4" w:rsidRPr="00A336B4">
              <w:rPr>
                <w:b/>
                <w:bCs/>
              </w:rPr>
              <w:t>Lietuvos Respublikos statybos įstatymo Nr. I-1240 pakeitimo įstatymo projekt</w:t>
            </w:r>
            <w:r w:rsidR="00A336B4">
              <w:rPr>
                <w:b/>
                <w:bCs/>
              </w:rPr>
              <w:t>as</w:t>
            </w:r>
            <w:r w:rsidR="00C32905">
              <w:rPr>
                <w:b/>
                <w:bCs/>
              </w:rPr>
              <w:t xml:space="preserve">. </w:t>
            </w:r>
            <w:r w:rsidR="00C32905" w:rsidRPr="00C32905">
              <w:rPr>
                <w:b/>
                <w:bCs/>
              </w:rPr>
              <w:t xml:space="preserve">Planuojama priėmimo data – </w:t>
            </w:r>
            <w:r w:rsidR="00C3696B">
              <w:rPr>
                <w:b/>
                <w:bCs/>
              </w:rPr>
              <w:t>2026-04-</w:t>
            </w:r>
            <w:r w:rsidR="007A412B">
              <w:rPr>
                <w:b/>
                <w:bCs/>
              </w:rPr>
              <w:t>29</w:t>
            </w:r>
          </w:p>
          <w:p w14:paraId="53E2E01F" w14:textId="77777777" w:rsidR="007E7202" w:rsidRDefault="007E7202" w:rsidP="00617ED8">
            <w:pPr>
              <w:jc w:val="both"/>
              <w:rPr>
                <w:b/>
                <w:bCs/>
              </w:rPr>
            </w:pPr>
          </w:p>
        </w:tc>
      </w:tr>
      <w:tr w:rsidR="00957268" w:rsidRPr="00724BC9" w14:paraId="2E2A81C6" w14:textId="77777777" w:rsidTr="00007ADC">
        <w:trPr>
          <w:trHeight w:val="5434"/>
        </w:trPr>
        <w:tc>
          <w:tcPr>
            <w:tcW w:w="6482" w:type="dxa"/>
            <w:tcBorders>
              <w:top w:val="single" w:sz="4" w:space="0" w:color="000000"/>
              <w:left w:val="single" w:sz="4" w:space="0" w:color="000000"/>
              <w:bottom w:val="single" w:sz="4" w:space="0" w:color="000000"/>
              <w:right w:val="single" w:sz="4" w:space="0" w:color="000000"/>
            </w:tcBorders>
          </w:tcPr>
          <w:p w14:paraId="45514800" w14:textId="50A1DFC8" w:rsidR="00177430" w:rsidRPr="00DD6D3D" w:rsidRDefault="00337064" w:rsidP="007F68BB">
            <w:pPr>
              <w:jc w:val="center"/>
              <w:rPr>
                <w:b/>
                <w:bCs/>
              </w:rPr>
            </w:pPr>
            <w:r>
              <w:rPr>
                <w:b/>
                <w:bCs/>
              </w:rPr>
              <w:lastRenderedPageBreak/>
              <w:t>35</w:t>
            </w:r>
            <w:r w:rsidR="009A4E28">
              <w:rPr>
                <w:b/>
                <w:bCs/>
              </w:rPr>
              <w:t xml:space="preserve"> </w:t>
            </w:r>
            <w:r w:rsidR="00177430" w:rsidRPr="00DD6D3D">
              <w:rPr>
                <w:b/>
                <w:bCs/>
              </w:rPr>
              <w:t>straipsni</w:t>
            </w:r>
            <w:r>
              <w:rPr>
                <w:b/>
                <w:bCs/>
              </w:rPr>
              <w:t>s</w:t>
            </w:r>
            <w:r w:rsidR="00F05DF8">
              <w:rPr>
                <w:b/>
                <w:bCs/>
              </w:rPr>
              <w:t xml:space="preserve"> </w:t>
            </w:r>
          </w:p>
          <w:p w14:paraId="5A44128C" w14:textId="18863671" w:rsidR="00177430" w:rsidRDefault="00177430" w:rsidP="007F68BB">
            <w:pPr>
              <w:jc w:val="center"/>
            </w:pPr>
            <w:r w:rsidRPr="007F68BB">
              <w:t>Perkėlimas į</w:t>
            </w:r>
            <w:r w:rsidR="009A4E28">
              <w:t xml:space="preserve"> </w:t>
            </w:r>
            <w:r w:rsidRPr="007F68BB">
              <w:t>nacionalinę teisę</w:t>
            </w:r>
          </w:p>
          <w:p w14:paraId="3BE7112C" w14:textId="77777777" w:rsidR="008E0223" w:rsidRDefault="00557BA8" w:rsidP="006F79A8">
            <w:pPr>
              <w:pStyle w:val="oj-ti-art"/>
              <w:shd w:val="clear" w:color="auto" w:fill="FFFFFF"/>
              <w:spacing w:before="0" w:beforeAutospacing="0" w:after="0" w:afterAutospacing="0"/>
              <w:jc w:val="both"/>
            </w:pPr>
            <w:r w:rsidRPr="00557BA8">
              <w:t>Valstybės narės užtikrina, kad įsigaliotų įstatymai ir kiti teisės aktai, būtini, kad 1, 2 ir 3, 5–29 ir 32 straipsnių ir I, II ir III bei V–X priedų būtų laikomasi ne vėliau kaip nuo 2026 m. gegužės 29 d. Jos nedelsdamos pateikia Komisijai tų teisės aktų nuostatų tekstą.</w:t>
            </w:r>
          </w:p>
          <w:p w14:paraId="7FA30ED1" w14:textId="68516E62" w:rsidR="003C6BDD" w:rsidRDefault="003C6BDD" w:rsidP="006F79A8">
            <w:pPr>
              <w:pStyle w:val="oj-ti-art"/>
              <w:shd w:val="clear" w:color="auto" w:fill="FFFFFF"/>
              <w:spacing w:before="0" w:beforeAutospacing="0" w:after="0" w:afterAutospacing="0"/>
              <w:jc w:val="both"/>
            </w:pPr>
            <w:r>
              <w:t>&lt;...&gt;</w:t>
            </w:r>
          </w:p>
          <w:p w14:paraId="7DE347AC" w14:textId="55A70355" w:rsidR="00957268" w:rsidRPr="008E0223" w:rsidRDefault="008E0223" w:rsidP="006F79A8">
            <w:pPr>
              <w:pStyle w:val="oj-ti-art"/>
              <w:shd w:val="clear" w:color="auto" w:fill="FFFFFF"/>
              <w:spacing w:before="0" w:beforeAutospacing="0" w:after="0" w:afterAutospacing="0"/>
              <w:jc w:val="both"/>
              <w:rPr>
                <w:color w:val="000000"/>
              </w:rPr>
            </w:pPr>
            <w:r w:rsidRPr="008E0223">
              <w:t>Valstybės narės, priimdamos tas nuostatas, daro jose nuorodą į šią direktyvą arba tokia nuoroda daroma jas oficialiai skelbiant. Jos taip pat turi įtraukti teiginį, kad galiojančiuose įstatymuose ir kituose teisės aktuose pateiktos nuorodos į direktyvą, kurią panaikina ši direktyva, laikomos nuorodomis į šią direktyvą. Nuorodos darymo tvarką ir minėto teiginio formuluotę nustato valstybės narės.</w:t>
            </w:r>
            <w:r w:rsidR="00557BA8" w:rsidRPr="008E0223">
              <w:t xml:space="preserve"> </w:t>
            </w:r>
          </w:p>
        </w:tc>
        <w:tc>
          <w:tcPr>
            <w:tcW w:w="7655" w:type="dxa"/>
            <w:tcBorders>
              <w:top w:val="single" w:sz="4" w:space="0" w:color="000000"/>
              <w:left w:val="single" w:sz="4" w:space="0" w:color="000000"/>
              <w:bottom w:val="single" w:sz="4" w:space="0" w:color="000000"/>
              <w:right w:val="single" w:sz="4" w:space="0" w:color="000000"/>
            </w:tcBorders>
          </w:tcPr>
          <w:p w14:paraId="6BCC5EF7" w14:textId="174CE2DB" w:rsidR="00957268" w:rsidRPr="00B3348E" w:rsidRDefault="00957268" w:rsidP="00F00D8F">
            <w:pPr>
              <w:widowControl/>
              <w:autoSpaceDE/>
              <w:autoSpaceDN/>
              <w:adjustRightInd/>
              <w:jc w:val="both"/>
              <w:textAlignment w:val="baseline"/>
              <w:rPr>
                <w:rFonts w:ascii="Segoe UI" w:hAnsi="Segoe UI" w:cs="Segoe UI"/>
                <w:b/>
                <w:bCs/>
                <w:sz w:val="18"/>
                <w:szCs w:val="18"/>
              </w:rPr>
            </w:pPr>
            <w:r w:rsidRPr="006F3542">
              <w:rPr>
                <w:b/>
                <w:bCs/>
              </w:rPr>
              <w:t>1</w:t>
            </w:r>
            <w:r w:rsidR="00A16A16" w:rsidRPr="006F3542">
              <w:rPr>
                <w:b/>
                <w:bCs/>
              </w:rPr>
              <w:t>4</w:t>
            </w:r>
            <w:r w:rsidRPr="006F3542">
              <w:rPr>
                <w:b/>
                <w:bCs/>
              </w:rPr>
              <w:t xml:space="preserve"> straipsnis. </w:t>
            </w:r>
            <w:r w:rsidRPr="00B3348E">
              <w:rPr>
                <w:b/>
                <w:bCs/>
                <w:color w:val="000000"/>
              </w:rPr>
              <w:t>Įstatymo priedo pakeitimas </w:t>
            </w:r>
          </w:p>
          <w:p w14:paraId="508EE4C7" w14:textId="406DB4D5" w:rsidR="00837D2C" w:rsidRPr="003518C7" w:rsidRDefault="00837D2C" w:rsidP="00837D2C">
            <w:pPr>
              <w:textAlignment w:val="baseline"/>
              <w:rPr>
                <w:color w:val="000000"/>
              </w:rPr>
            </w:pPr>
            <w:r w:rsidRPr="003518C7">
              <w:rPr>
                <w:color w:val="000000"/>
              </w:rPr>
              <w:t>Pakeisti Įstatymo priedą ir jį išdėstyti taip:</w:t>
            </w:r>
          </w:p>
          <w:p w14:paraId="14EB8155" w14:textId="149D19A6" w:rsidR="00837D2C" w:rsidRPr="003518C7" w:rsidRDefault="003A4AAA" w:rsidP="003E3EBC">
            <w:pPr>
              <w:pStyle w:val="Sraopastraipa"/>
              <w:tabs>
                <w:tab w:val="left" w:pos="4574"/>
              </w:tabs>
              <w:ind w:left="541"/>
              <w:textAlignment w:val="baseline"/>
              <w:rPr>
                <w:color w:val="000000"/>
              </w:rPr>
            </w:pPr>
            <w:r w:rsidRPr="003518C7">
              <w:rPr>
                <w:color w:val="000000"/>
              </w:rPr>
              <w:t xml:space="preserve">                                                                       </w:t>
            </w:r>
            <w:r w:rsidR="00837D2C" w:rsidRPr="003518C7">
              <w:rPr>
                <w:color w:val="000000"/>
              </w:rPr>
              <w:t>„Lietuvos Respublikos</w:t>
            </w:r>
          </w:p>
          <w:p w14:paraId="29CD67F5" w14:textId="796BA748" w:rsidR="00837D2C" w:rsidRPr="003518C7" w:rsidRDefault="003A4AAA" w:rsidP="003E3EBC">
            <w:pPr>
              <w:pStyle w:val="Sraopastraipa"/>
              <w:tabs>
                <w:tab w:val="left" w:pos="4574"/>
              </w:tabs>
              <w:ind w:left="4858" w:hanging="4317"/>
              <w:textAlignment w:val="baseline"/>
              <w:rPr>
                <w:color w:val="000000"/>
              </w:rPr>
            </w:pPr>
            <w:r w:rsidRPr="003518C7">
              <w:rPr>
                <w:color w:val="000000"/>
              </w:rPr>
              <w:t xml:space="preserve">                                                                        </w:t>
            </w:r>
            <w:r w:rsidR="003A2243" w:rsidRPr="003518C7">
              <w:rPr>
                <w:color w:val="000000"/>
              </w:rPr>
              <w:t>p</w:t>
            </w:r>
            <w:r w:rsidR="00961140" w:rsidRPr="003518C7">
              <w:rPr>
                <w:color w:val="000000"/>
              </w:rPr>
              <w:t xml:space="preserve">iniginės </w:t>
            </w:r>
            <w:r w:rsidR="00A464EF" w:rsidRPr="003518C7">
              <w:rPr>
                <w:color w:val="000000"/>
              </w:rPr>
              <w:t>socialinės</w:t>
            </w:r>
            <w:r w:rsidR="003E3EBC" w:rsidRPr="003518C7">
              <w:rPr>
                <w:color w:val="000000"/>
              </w:rPr>
              <w:t xml:space="preserve">  </w:t>
            </w:r>
            <w:r w:rsidR="00E03D38" w:rsidRPr="003518C7">
              <w:rPr>
                <w:color w:val="000000"/>
              </w:rPr>
              <w:t xml:space="preserve"> </w:t>
            </w:r>
            <w:r w:rsidR="00A464EF" w:rsidRPr="003518C7">
              <w:rPr>
                <w:color w:val="000000"/>
              </w:rPr>
              <w:t xml:space="preserve">paramos                 </w:t>
            </w:r>
            <w:r w:rsidR="001B518D" w:rsidRPr="003518C7">
              <w:rPr>
                <w:color w:val="000000"/>
              </w:rPr>
              <w:t xml:space="preserve">       </w:t>
            </w:r>
            <w:r w:rsidR="00790BB1" w:rsidRPr="003518C7">
              <w:rPr>
                <w:color w:val="000000"/>
              </w:rPr>
              <w:t xml:space="preserve">         </w:t>
            </w:r>
            <w:r w:rsidR="00A464EF" w:rsidRPr="003518C7">
              <w:rPr>
                <w:color w:val="000000"/>
              </w:rPr>
              <w:t>nepasiturintiems gyventojams</w:t>
            </w:r>
            <w:r w:rsidR="00790BB1" w:rsidRPr="003518C7">
              <w:rPr>
                <w:color w:val="000000"/>
              </w:rPr>
              <w:t xml:space="preserve"> </w:t>
            </w:r>
            <w:r w:rsidR="00837D2C" w:rsidRPr="003518C7">
              <w:rPr>
                <w:color w:val="000000"/>
              </w:rPr>
              <w:t>įstatymo</w:t>
            </w:r>
          </w:p>
          <w:p w14:paraId="550170DF" w14:textId="6A480FB6" w:rsidR="00EF3B24" w:rsidRPr="003518C7" w:rsidRDefault="003A4AAA" w:rsidP="003E3EBC">
            <w:pPr>
              <w:pStyle w:val="Sraopastraipa"/>
              <w:tabs>
                <w:tab w:val="left" w:pos="4574"/>
              </w:tabs>
              <w:ind w:left="541"/>
              <w:textAlignment w:val="baseline"/>
              <w:rPr>
                <w:color w:val="000000"/>
              </w:rPr>
            </w:pPr>
            <w:r w:rsidRPr="003518C7">
              <w:rPr>
                <w:color w:val="000000"/>
              </w:rPr>
              <w:t xml:space="preserve">                                                                        </w:t>
            </w:r>
            <w:r w:rsidR="00837D2C" w:rsidRPr="003518C7">
              <w:rPr>
                <w:color w:val="000000"/>
              </w:rPr>
              <w:t>priedas</w:t>
            </w:r>
          </w:p>
          <w:p w14:paraId="26555F6C" w14:textId="77777777" w:rsidR="00532B59" w:rsidRPr="003518C7" w:rsidRDefault="00532B59" w:rsidP="00EF3B24">
            <w:pPr>
              <w:pStyle w:val="Sraopastraipa"/>
              <w:ind w:left="541"/>
              <w:jc w:val="both"/>
              <w:textAlignment w:val="baseline"/>
              <w:rPr>
                <w:color w:val="000000"/>
              </w:rPr>
            </w:pPr>
          </w:p>
          <w:p w14:paraId="7BED9832" w14:textId="77777777" w:rsidR="00532B59" w:rsidRPr="003518C7" w:rsidRDefault="00532B59" w:rsidP="00532B59">
            <w:pPr>
              <w:jc w:val="center"/>
            </w:pPr>
            <w:r w:rsidRPr="003518C7">
              <w:t>ĮGYVENDINAMI EUROPOS SĄJUNGOS TEISĖS AKTAI</w:t>
            </w:r>
          </w:p>
          <w:p w14:paraId="1310C8A3" w14:textId="77777777" w:rsidR="00532B59" w:rsidRPr="00B3348E" w:rsidRDefault="00532B59" w:rsidP="00EF3B24">
            <w:pPr>
              <w:pStyle w:val="Sraopastraipa"/>
              <w:ind w:left="541"/>
              <w:jc w:val="both"/>
              <w:textAlignment w:val="baseline"/>
              <w:rPr>
                <w:b/>
                <w:bCs/>
                <w:color w:val="000000"/>
              </w:rPr>
            </w:pPr>
          </w:p>
          <w:p w14:paraId="58BF0F4F" w14:textId="140B5D8E" w:rsidR="00EF3B24" w:rsidRPr="00B3348E" w:rsidRDefault="00EF3B24" w:rsidP="00836047">
            <w:pPr>
              <w:jc w:val="both"/>
              <w:textAlignment w:val="baseline"/>
              <w:rPr>
                <w:b/>
                <w:bCs/>
                <w:color w:val="000000"/>
              </w:rPr>
            </w:pPr>
            <w:r w:rsidRPr="00B3348E">
              <w:rPr>
                <w:b/>
                <w:bCs/>
                <w:color w:val="000000"/>
              </w:rPr>
              <w:t>&lt;</w:t>
            </w:r>
            <w:r w:rsidRPr="00DC7A0A">
              <w:rPr>
                <w:color w:val="000000"/>
              </w:rPr>
              <w:t>...</w:t>
            </w:r>
            <w:r w:rsidRPr="00B3348E">
              <w:rPr>
                <w:b/>
                <w:bCs/>
                <w:color w:val="000000"/>
              </w:rPr>
              <w:t>&gt;</w:t>
            </w:r>
          </w:p>
          <w:p w14:paraId="7B4242ED" w14:textId="60DF65B6" w:rsidR="00837D2C" w:rsidRPr="003518C7" w:rsidRDefault="00790BB1" w:rsidP="00836047">
            <w:pPr>
              <w:jc w:val="both"/>
              <w:textAlignment w:val="baseline"/>
              <w:rPr>
                <w:color w:val="000000"/>
              </w:rPr>
            </w:pPr>
            <w:bookmarkStart w:id="4" w:name="part_5fe0ca769aec4fb1a7d9ece51b18f738"/>
            <w:bookmarkEnd w:id="4"/>
            <w:r w:rsidRPr="003518C7">
              <w:t>3</w:t>
            </w:r>
            <w:r w:rsidR="00500EBC" w:rsidRPr="003518C7">
              <w:t xml:space="preserve">. </w:t>
            </w:r>
            <w:r w:rsidR="00D87685" w:rsidRPr="003518C7">
              <w:t>2024 m. balandžio 24 d. Europos Parlamento ir Tarybos direktyva</w:t>
            </w:r>
            <w:r w:rsidR="00151F44" w:rsidRPr="003518C7">
              <w:t xml:space="preserve"> </w:t>
            </w:r>
            <w:r w:rsidR="002272E0" w:rsidRPr="003518C7">
              <w:t xml:space="preserve">(ES) 2024/1275 </w:t>
            </w:r>
            <w:r w:rsidR="00D87685" w:rsidRPr="003518C7">
              <w:t>dėl pastatų energinio naudingumo</w:t>
            </w:r>
            <w:r w:rsidR="00500EBC" w:rsidRPr="003518C7">
              <w:t>.</w:t>
            </w:r>
            <w:r w:rsidR="00837D2C" w:rsidRPr="003518C7">
              <w:rPr>
                <w:color w:val="000000"/>
              </w:rPr>
              <w:t>“</w:t>
            </w:r>
          </w:p>
          <w:p w14:paraId="39212722" w14:textId="77777777" w:rsidR="00EF3B24" w:rsidRPr="00B3348E" w:rsidRDefault="00EF3B24" w:rsidP="00837D2C">
            <w:pPr>
              <w:pStyle w:val="Sraopastraipa"/>
              <w:widowControl/>
              <w:autoSpaceDE/>
              <w:autoSpaceDN/>
              <w:adjustRightInd/>
              <w:ind w:left="541"/>
              <w:jc w:val="both"/>
              <w:textAlignment w:val="baseline"/>
              <w:rPr>
                <w:b/>
                <w:bCs/>
                <w:color w:val="000000"/>
              </w:rPr>
            </w:pPr>
          </w:p>
          <w:p w14:paraId="13419CDB" w14:textId="77777777" w:rsidR="00957268" w:rsidRPr="00B3348E" w:rsidRDefault="00957268" w:rsidP="00D87685">
            <w:pPr>
              <w:widowControl/>
              <w:autoSpaceDE/>
              <w:autoSpaceDN/>
              <w:adjustRightInd/>
              <w:jc w:val="both"/>
              <w:textAlignment w:val="baseline"/>
              <w:rPr>
                <w:b/>
                <w:bCs/>
                <w:color w:val="000000"/>
              </w:rPr>
            </w:pPr>
          </w:p>
        </w:tc>
        <w:tc>
          <w:tcPr>
            <w:tcW w:w="1843" w:type="dxa"/>
            <w:tcBorders>
              <w:top w:val="single" w:sz="4" w:space="0" w:color="000000"/>
              <w:left w:val="single" w:sz="4" w:space="0" w:color="000000"/>
              <w:bottom w:val="single" w:sz="4" w:space="0" w:color="000000"/>
              <w:right w:val="single" w:sz="4" w:space="0" w:color="000000"/>
            </w:tcBorders>
          </w:tcPr>
          <w:p w14:paraId="2BF32F6D" w14:textId="6742F350" w:rsidR="00617ED8" w:rsidRPr="00617ED8" w:rsidRDefault="00A42780" w:rsidP="00617ED8">
            <w:pPr>
              <w:jc w:val="both"/>
              <w:rPr>
                <w:b/>
                <w:bCs/>
              </w:rPr>
            </w:pPr>
            <w:r>
              <w:rPr>
                <w:b/>
                <w:bCs/>
              </w:rPr>
              <w:t>Visiškas</w:t>
            </w:r>
          </w:p>
          <w:p w14:paraId="2B6F2C2F" w14:textId="77777777" w:rsidR="00617ED8" w:rsidRPr="00617ED8" w:rsidRDefault="00617ED8" w:rsidP="00617ED8">
            <w:pPr>
              <w:jc w:val="both"/>
              <w:rPr>
                <w:b/>
                <w:bCs/>
              </w:rPr>
            </w:pPr>
          </w:p>
          <w:p w14:paraId="572B2B57" w14:textId="7BF8B3ED" w:rsidR="00343FB6" w:rsidRPr="00724BC9" w:rsidRDefault="00343FB6" w:rsidP="00A42780">
            <w:pPr>
              <w:jc w:val="both"/>
            </w:pPr>
          </w:p>
        </w:tc>
      </w:tr>
    </w:tbl>
    <w:p w14:paraId="27C0A324" w14:textId="77777777" w:rsidR="00306239" w:rsidRDefault="00306239" w:rsidP="00306239">
      <w:pPr>
        <w:rPr>
          <w:caps/>
        </w:rPr>
      </w:pPr>
      <w:r>
        <w:rPr>
          <w:caps/>
        </w:rPr>
        <w:t xml:space="preserve">                                                                                   </w:t>
      </w:r>
    </w:p>
    <w:p w14:paraId="2FDA0317" w14:textId="20A5DC00" w:rsidR="00306239" w:rsidRPr="00306239" w:rsidRDefault="00306239" w:rsidP="00306239">
      <w:pPr>
        <w:rPr>
          <w:caps/>
        </w:rPr>
      </w:pPr>
      <w:r>
        <w:rPr>
          <w:caps/>
        </w:rPr>
        <w:t xml:space="preserve">                                                                                   </w:t>
      </w:r>
      <w:r w:rsidRPr="00306239">
        <w:rPr>
          <w:caps/>
        </w:rPr>
        <w:t>_____________________________________</w:t>
      </w:r>
    </w:p>
    <w:p w14:paraId="0C1587B2" w14:textId="2BE7C6EE" w:rsidR="008C2742" w:rsidRPr="009E1F93" w:rsidRDefault="008C2742" w:rsidP="006F79A8">
      <w:pPr>
        <w:rPr>
          <w:caps/>
        </w:rPr>
      </w:pPr>
    </w:p>
    <w:sectPr w:rsidR="008C2742" w:rsidRPr="009E1F93" w:rsidSect="00CC7357">
      <w:headerReference w:type="default" r:id="rId10"/>
      <w:pgSz w:w="16838" w:h="11906" w:orient="landscape"/>
      <w:pgMar w:top="1701" w:right="1134" w:bottom="567"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F07969" w14:textId="77777777" w:rsidR="00EB7B09" w:rsidRDefault="00EB7B09" w:rsidP="00E30937">
      <w:r>
        <w:separator/>
      </w:r>
    </w:p>
  </w:endnote>
  <w:endnote w:type="continuationSeparator" w:id="0">
    <w:p w14:paraId="6D1FF010" w14:textId="77777777" w:rsidR="00EB7B09" w:rsidRDefault="00EB7B09" w:rsidP="00E309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9D6158" w14:textId="77777777" w:rsidR="00EB7B09" w:rsidRDefault="00EB7B09" w:rsidP="00E30937">
      <w:r>
        <w:separator/>
      </w:r>
    </w:p>
  </w:footnote>
  <w:footnote w:type="continuationSeparator" w:id="0">
    <w:p w14:paraId="761F2E1B" w14:textId="77777777" w:rsidR="00EB7B09" w:rsidRDefault="00EB7B09" w:rsidP="00E309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5B3DB" w14:textId="77777777" w:rsidR="00082713" w:rsidRDefault="004A49C0">
    <w:pPr>
      <w:pStyle w:val="Antrats"/>
      <w:jc w:val="center"/>
    </w:pPr>
    <w:r>
      <w:fldChar w:fldCharType="begin"/>
    </w:r>
    <w:r w:rsidR="00082713">
      <w:instrText>PAGE   \* MERGEFORMAT</w:instrText>
    </w:r>
    <w:r>
      <w:fldChar w:fldCharType="separate"/>
    </w:r>
    <w:r w:rsidR="00BA7ABF">
      <w:rPr>
        <w:noProof/>
      </w:rPr>
      <w:t>58</w:t>
    </w:r>
    <w:r>
      <w:rPr>
        <w:noProof/>
      </w:rPr>
      <w:fldChar w:fldCharType="end"/>
    </w:r>
  </w:p>
  <w:p w14:paraId="40A19C25" w14:textId="77777777" w:rsidR="00082713" w:rsidRDefault="00082713">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490EFF"/>
    <w:multiLevelType w:val="hybridMultilevel"/>
    <w:tmpl w:val="0EEA82B0"/>
    <w:lvl w:ilvl="0" w:tplc="69E2A096">
      <w:start w:val="1"/>
      <w:numFmt w:val="decimal"/>
      <w:lvlText w:val="%1."/>
      <w:lvlJc w:val="left"/>
      <w:pPr>
        <w:ind w:left="541" w:hanging="360"/>
      </w:pPr>
      <w:rPr>
        <w:rFonts w:hint="default"/>
      </w:rPr>
    </w:lvl>
    <w:lvl w:ilvl="1" w:tplc="04270019" w:tentative="1">
      <w:start w:val="1"/>
      <w:numFmt w:val="lowerLetter"/>
      <w:lvlText w:val="%2."/>
      <w:lvlJc w:val="left"/>
      <w:pPr>
        <w:ind w:left="1261" w:hanging="360"/>
      </w:pPr>
    </w:lvl>
    <w:lvl w:ilvl="2" w:tplc="0427001B" w:tentative="1">
      <w:start w:val="1"/>
      <w:numFmt w:val="lowerRoman"/>
      <w:lvlText w:val="%3."/>
      <w:lvlJc w:val="right"/>
      <w:pPr>
        <w:ind w:left="1981" w:hanging="180"/>
      </w:pPr>
    </w:lvl>
    <w:lvl w:ilvl="3" w:tplc="0427000F" w:tentative="1">
      <w:start w:val="1"/>
      <w:numFmt w:val="decimal"/>
      <w:lvlText w:val="%4."/>
      <w:lvlJc w:val="left"/>
      <w:pPr>
        <w:ind w:left="2701" w:hanging="360"/>
      </w:pPr>
    </w:lvl>
    <w:lvl w:ilvl="4" w:tplc="04270019" w:tentative="1">
      <w:start w:val="1"/>
      <w:numFmt w:val="lowerLetter"/>
      <w:lvlText w:val="%5."/>
      <w:lvlJc w:val="left"/>
      <w:pPr>
        <w:ind w:left="3421" w:hanging="360"/>
      </w:pPr>
    </w:lvl>
    <w:lvl w:ilvl="5" w:tplc="0427001B" w:tentative="1">
      <w:start w:val="1"/>
      <w:numFmt w:val="lowerRoman"/>
      <w:lvlText w:val="%6."/>
      <w:lvlJc w:val="right"/>
      <w:pPr>
        <w:ind w:left="4141" w:hanging="180"/>
      </w:pPr>
    </w:lvl>
    <w:lvl w:ilvl="6" w:tplc="0427000F" w:tentative="1">
      <w:start w:val="1"/>
      <w:numFmt w:val="decimal"/>
      <w:lvlText w:val="%7."/>
      <w:lvlJc w:val="left"/>
      <w:pPr>
        <w:ind w:left="4861" w:hanging="360"/>
      </w:pPr>
    </w:lvl>
    <w:lvl w:ilvl="7" w:tplc="04270019" w:tentative="1">
      <w:start w:val="1"/>
      <w:numFmt w:val="lowerLetter"/>
      <w:lvlText w:val="%8."/>
      <w:lvlJc w:val="left"/>
      <w:pPr>
        <w:ind w:left="5581" w:hanging="360"/>
      </w:pPr>
    </w:lvl>
    <w:lvl w:ilvl="8" w:tplc="0427001B" w:tentative="1">
      <w:start w:val="1"/>
      <w:numFmt w:val="lowerRoman"/>
      <w:lvlText w:val="%9."/>
      <w:lvlJc w:val="right"/>
      <w:pPr>
        <w:ind w:left="6301" w:hanging="180"/>
      </w:pPr>
    </w:lvl>
  </w:abstractNum>
  <w:num w:numId="1" w16cid:durableId="6655954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1296"/>
  <w:hyphenationZone w:val="396"/>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699E"/>
    <w:rsid w:val="000011A3"/>
    <w:rsid w:val="00005C7E"/>
    <w:rsid w:val="00007ADC"/>
    <w:rsid w:val="00024799"/>
    <w:rsid w:val="000271CC"/>
    <w:rsid w:val="000354BB"/>
    <w:rsid w:val="000448C4"/>
    <w:rsid w:val="000452E7"/>
    <w:rsid w:val="000564D6"/>
    <w:rsid w:val="000703D3"/>
    <w:rsid w:val="00082713"/>
    <w:rsid w:val="000840ED"/>
    <w:rsid w:val="00086C74"/>
    <w:rsid w:val="00091849"/>
    <w:rsid w:val="0009465C"/>
    <w:rsid w:val="000A037D"/>
    <w:rsid w:val="000A1CA4"/>
    <w:rsid w:val="000A2709"/>
    <w:rsid w:val="000B3983"/>
    <w:rsid w:val="000C13C1"/>
    <w:rsid w:val="000D263C"/>
    <w:rsid w:val="000E2343"/>
    <w:rsid w:val="000E4E6E"/>
    <w:rsid w:val="000E6FFC"/>
    <w:rsid w:val="000F1B2F"/>
    <w:rsid w:val="0010597B"/>
    <w:rsid w:val="00117F3B"/>
    <w:rsid w:val="001339CD"/>
    <w:rsid w:val="001359F9"/>
    <w:rsid w:val="001370AE"/>
    <w:rsid w:val="00144933"/>
    <w:rsid w:val="0014493C"/>
    <w:rsid w:val="00151F44"/>
    <w:rsid w:val="001563CF"/>
    <w:rsid w:val="001723F2"/>
    <w:rsid w:val="00173D61"/>
    <w:rsid w:val="00177430"/>
    <w:rsid w:val="00184FB0"/>
    <w:rsid w:val="0018699E"/>
    <w:rsid w:val="001907CC"/>
    <w:rsid w:val="001A5710"/>
    <w:rsid w:val="001B518D"/>
    <w:rsid w:val="001C3474"/>
    <w:rsid w:val="001C55A8"/>
    <w:rsid w:val="001C6F67"/>
    <w:rsid w:val="001C70BB"/>
    <w:rsid w:val="001D0063"/>
    <w:rsid w:val="001D062B"/>
    <w:rsid w:val="001F17D5"/>
    <w:rsid w:val="001F2412"/>
    <w:rsid w:val="001F61CE"/>
    <w:rsid w:val="002002B7"/>
    <w:rsid w:val="00201727"/>
    <w:rsid w:val="0021061B"/>
    <w:rsid w:val="002240CA"/>
    <w:rsid w:val="002272E0"/>
    <w:rsid w:val="002300AD"/>
    <w:rsid w:val="0023339F"/>
    <w:rsid w:val="002361F8"/>
    <w:rsid w:val="00262D42"/>
    <w:rsid w:val="002651F3"/>
    <w:rsid w:val="00270BE2"/>
    <w:rsid w:val="00273099"/>
    <w:rsid w:val="00276422"/>
    <w:rsid w:val="00286FD3"/>
    <w:rsid w:val="00291C3F"/>
    <w:rsid w:val="0029392D"/>
    <w:rsid w:val="00297286"/>
    <w:rsid w:val="002A3168"/>
    <w:rsid w:val="002A50E5"/>
    <w:rsid w:val="002A648C"/>
    <w:rsid w:val="002A7205"/>
    <w:rsid w:val="002A77BA"/>
    <w:rsid w:val="002A7EF2"/>
    <w:rsid w:val="002B0918"/>
    <w:rsid w:val="002B0ADF"/>
    <w:rsid w:val="002B307B"/>
    <w:rsid w:val="002B3490"/>
    <w:rsid w:val="002C429D"/>
    <w:rsid w:val="002D0BF6"/>
    <w:rsid w:val="002F5233"/>
    <w:rsid w:val="003040F8"/>
    <w:rsid w:val="00306239"/>
    <w:rsid w:val="003111F3"/>
    <w:rsid w:val="00320811"/>
    <w:rsid w:val="0032400D"/>
    <w:rsid w:val="00331E22"/>
    <w:rsid w:val="003326C3"/>
    <w:rsid w:val="00336B42"/>
    <w:rsid w:val="00337064"/>
    <w:rsid w:val="00343FB6"/>
    <w:rsid w:val="00345008"/>
    <w:rsid w:val="003518C7"/>
    <w:rsid w:val="00356D50"/>
    <w:rsid w:val="003836CC"/>
    <w:rsid w:val="003863A9"/>
    <w:rsid w:val="003A2243"/>
    <w:rsid w:val="003A4231"/>
    <w:rsid w:val="003A4AAA"/>
    <w:rsid w:val="003A6673"/>
    <w:rsid w:val="003C2390"/>
    <w:rsid w:val="003C33BB"/>
    <w:rsid w:val="003C6BDD"/>
    <w:rsid w:val="003D146C"/>
    <w:rsid w:val="003D3164"/>
    <w:rsid w:val="003D3C63"/>
    <w:rsid w:val="003D734A"/>
    <w:rsid w:val="003E12A1"/>
    <w:rsid w:val="003E3EBC"/>
    <w:rsid w:val="003E7423"/>
    <w:rsid w:val="004168FE"/>
    <w:rsid w:val="00436526"/>
    <w:rsid w:val="00436639"/>
    <w:rsid w:val="00436BB5"/>
    <w:rsid w:val="0044206C"/>
    <w:rsid w:val="00447825"/>
    <w:rsid w:val="0045541C"/>
    <w:rsid w:val="00456A6E"/>
    <w:rsid w:val="00457A7A"/>
    <w:rsid w:val="00460D4A"/>
    <w:rsid w:val="00467B99"/>
    <w:rsid w:val="004704B5"/>
    <w:rsid w:val="0047076A"/>
    <w:rsid w:val="00474C9C"/>
    <w:rsid w:val="00480549"/>
    <w:rsid w:val="004811FB"/>
    <w:rsid w:val="00493504"/>
    <w:rsid w:val="004A49C0"/>
    <w:rsid w:val="004A5284"/>
    <w:rsid w:val="004C59F6"/>
    <w:rsid w:val="004D679A"/>
    <w:rsid w:val="004E3FE9"/>
    <w:rsid w:val="004E4EFE"/>
    <w:rsid w:val="004F007B"/>
    <w:rsid w:val="004F68B0"/>
    <w:rsid w:val="00500EBC"/>
    <w:rsid w:val="00511D6F"/>
    <w:rsid w:val="0052685F"/>
    <w:rsid w:val="00526BA4"/>
    <w:rsid w:val="00532B59"/>
    <w:rsid w:val="00536FD7"/>
    <w:rsid w:val="00546229"/>
    <w:rsid w:val="005468EF"/>
    <w:rsid w:val="005518CF"/>
    <w:rsid w:val="00551B83"/>
    <w:rsid w:val="00552211"/>
    <w:rsid w:val="00553DD8"/>
    <w:rsid w:val="00557BA8"/>
    <w:rsid w:val="0056000B"/>
    <w:rsid w:val="00560121"/>
    <w:rsid w:val="005733EE"/>
    <w:rsid w:val="005804F0"/>
    <w:rsid w:val="005812B4"/>
    <w:rsid w:val="00585D56"/>
    <w:rsid w:val="00597966"/>
    <w:rsid w:val="005A4186"/>
    <w:rsid w:val="005C7B05"/>
    <w:rsid w:val="005D6D72"/>
    <w:rsid w:val="005D734E"/>
    <w:rsid w:val="005E02FE"/>
    <w:rsid w:val="005E318B"/>
    <w:rsid w:val="005E6B52"/>
    <w:rsid w:val="005F1DA0"/>
    <w:rsid w:val="005F3E96"/>
    <w:rsid w:val="00605D0D"/>
    <w:rsid w:val="006127EF"/>
    <w:rsid w:val="00617ED8"/>
    <w:rsid w:val="006245BA"/>
    <w:rsid w:val="00624EED"/>
    <w:rsid w:val="006253E2"/>
    <w:rsid w:val="00625B84"/>
    <w:rsid w:val="006433B4"/>
    <w:rsid w:val="0066130F"/>
    <w:rsid w:val="00665B1B"/>
    <w:rsid w:val="00666E76"/>
    <w:rsid w:val="006731C6"/>
    <w:rsid w:val="0067497F"/>
    <w:rsid w:val="00674CA7"/>
    <w:rsid w:val="00687F6F"/>
    <w:rsid w:val="006A1655"/>
    <w:rsid w:val="006A19E9"/>
    <w:rsid w:val="006A1E8B"/>
    <w:rsid w:val="006A68D9"/>
    <w:rsid w:val="006C0F66"/>
    <w:rsid w:val="006C1807"/>
    <w:rsid w:val="006C5B28"/>
    <w:rsid w:val="006D1725"/>
    <w:rsid w:val="006D73AF"/>
    <w:rsid w:val="006E0419"/>
    <w:rsid w:val="006E3743"/>
    <w:rsid w:val="006F3542"/>
    <w:rsid w:val="006F38B4"/>
    <w:rsid w:val="006F79A8"/>
    <w:rsid w:val="007001CA"/>
    <w:rsid w:val="007001DB"/>
    <w:rsid w:val="00724BC9"/>
    <w:rsid w:val="00725430"/>
    <w:rsid w:val="00725FDB"/>
    <w:rsid w:val="007378CC"/>
    <w:rsid w:val="00741E49"/>
    <w:rsid w:val="007510AC"/>
    <w:rsid w:val="0075302E"/>
    <w:rsid w:val="00757682"/>
    <w:rsid w:val="007637FD"/>
    <w:rsid w:val="007663B7"/>
    <w:rsid w:val="007746A8"/>
    <w:rsid w:val="007751D3"/>
    <w:rsid w:val="0077552E"/>
    <w:rsid w:val="00790BB1"/>
    <w:rsid w:val="00795304"/>
    <w:rsid w:val="007977BE"/>
    <w:rsid w:val="007A412B"/>
    <w:rsid w:val="007B11CD"/>
    <w:rsid w:val="007D4FA7"/>
    <w:rsid w:val="007D51FD"/>
    <w:rsid w:val="007D6F86"/>
    <w:rsid w:val="007E51C8"/>
    <w:rsid w:val="007E7202"/>
    <w:rsid w:val="007F2F94"/>
    <w:rsid w:val="007F68BB"/>
    <w:rsid w:val="00804BA6"/>
    <w:rsid w:val="008178EE"/>
    <w:rsid w:val="00823A74"/>
    <w:rsid w:val="00823B07"/>
    <w:rsid w:val="00830A3A"/>
    <w:rsid w:val="00831DC5"/>
    <w:rsid w:val="008346B3"/>
    <w:rsid w:val="00836047"/>
    <w:rsid w:val="00837D2C"/>
    <w:rsid w:val="00852465"/>
    <w:rsid w:val="00856B0C"/>
    <w:rsid w:val="0087275C"/>
    <w:rsid w:val="008761C0"/>
    <w:rsid w:val="00884616"/>
    <w:rsid w:val="008906E6"/>
    <w:rsid w:val="008957A8"/>
    <w:rsid w:val="0089696A"/>
    <w:rsid w:val="008A666E"/>
    <w:rsid w:val="008B1D4A"/>
    <w:rsid w:val="008C2742"/>
    <w:rsid w:val="008C308B"/>
    <w:rsid w:val="008D16FC"/>
    <w:rsid w:val="008D3240"/>
    <w:rsid w:val="008D3608"/>
    <w:rsid w:val="008D3ECC"/>
    <w:rsid w:val="008D3F91"/>
    <w:rsid w:val="008E0223"/>
    <w:rsid w:val="008E033F"/>
    <w:rsid w:val="008E1CD8"/>
    <w:rsid w:val="008E21A6"/>
    <w:rsid w:val="008E46E0"/>
    <w:rsid w:val="008E6B14"/>
    <w:rsid w:val="009135C7"/>
    <w:rsid w:val="00937957"/>
    <w:rsid w:val="0095024D"/>
    <w:rsid w:val="009571A8"/>
    <w:rsid w:val="00957268"/>
    <w:rsid w:val="00961140"/>
    <w:rsid w:val="009611D7"/>
    <w:rsid w:val="00963123"/>
    <w:rsid w:val="00970F9A"/>
    <w:rsid w:val="00973886"/>
    <w:rsid w:val="00980CF4"/>
    <w:rsid w:val="00984FD4"/>
    <w:rsid w:val="0099135B"/>
    <w:rsid w:val="00997826"/>
    <w:rsid w:val="009A4E28"/>
    <w:rsid w:val="009A4F3B"/>
    <w:rsid w:val="009B49AA"/>
    <w:rsid w:val="009B7526"/>
    <w:rsid w:val="009C189A"/>
    <w:rsid w:val="009D045C"/>
    <w:rsid w:val="009D4E6A"/>
    <w:rsid w:val="009D5A7E"/>
    <w:rsid w:val="009D5CBC"/>
    <w:rsid w:val="009E1F93"/>
    <w:rsid w:val="009E4C6D"/>
    <w:rsid w:val="009E651F"/>
    <w:rsid w:val="00A115FF"/>
    <w:rsid w:val="00A16A16"/>
    <w:rsid w:val="00A23FBC"/>
    <w:rsid w:val="00A25E00"/>
    <w:rsid w:val="00A336B4"/>
    <w:rsid w:val="00A42780"/>
    <w:rsid w:val="00A464EF"/>
    <w:rsid w:val="00A47366"/>
    <w:rsid w:val="00A623CF"/>
    <w:rsid w:val="00A85290"/>
    <w:rsid w:val="00AA2464"/>
    <w:rsid w:val="00AA6DA6"/>
    <w:rsid w:val="00AC116F"/>
    <w:rsid w:val="00AC2DF9"/>
    <w:rsid w:val="00AE5C2E"/>
    <w:rsid w:val="00AF5C10"/>
    <w:rsid w:val="00B16EAF"/>
    <w:rsid w:val="00B17B71"/>
    <w:rsid w:val="00B277C3"/>
    <w:rsid w:val="00B3348E"/>
    <w:rsid w:val="00B334F5"/>
    <w:rsid w:val="00B46437"/>
    <w:rsid w:val="00B75A93"/>
    <w:rsid w:val="00B82D66"/>
    <w:rsid w:val="00BA7ABF"/>
    <w:rsid w:val="00BB471D"/>
    <w:rsid w:val="00BB79FE"/>
    <w:rsid w:val="00BE6AEC"/>
    <w:rsid w:val="00BF24F5"/>
    <w:rsid w:val="00BF5EAC"/>
    <w:rsid w:val="00C04A35"/>
    <w:rsid w:val="00C07D50"/>
    <w:rsid w:val="00C15DE1"/>
    <w:rsid w:val="00C30108"/>
    <w:rsid w:val="00C305AF"/>
    <w:rsid w:val="00C328DE"/>
    <w:rsid w:val="00C32905"/>
    <w:rsid w:val="00C3696B"/>
    <w:rsid w:val="00C46CBE"/>
    <w:rsid w:val="00C525A8"/>
    <w:rsid w:val="00C84523"/>
    <w:rsid w:val="00C90438"/>
    <w:rsid w:val="00C91CD0"/>
    <w:rsid w:val="00C94E59"/>
    <w:rsid w:val="00CA59F1"/>
    <w:rsid w:val="00CB5914"/>
    <w:rsid w:val="00CC0E0E"/>
    <w:rsid w:val="00CC445F"/>
    <w:rsid w:val="00CC695D"/>
    <w:rsid w:val="00CC6FBB"/>
    <w:rsid w:val="00CC7357"/>
    <w:rsid w:val="00CD1C44"/>
    <w:rsid w:val="00CD3785"/>
    <w:rsid w:val="00CD7C85"/>
    <w:rsid w:val="00CE096B"/>
    <w:rsid w:val="00CE6405"/>
    <w:rsid w:val="00CF5D61"/>
    <w:rsid w:val="00D01874"/>
    <w:rsid w:val="00D05D47"/>
    <w:rsid w:val="00D11FD1"/>
    <w:rsid w:val="00D22123"/>
    <w:rsid w:val="00D225FE"/>
    <w:rsid w:val="00D258A6"/>
    <w:rsid w:val="00D333A8"/>
    <w:rsid w:val="00D33F30"/>
    <w:rsid w:val="00D35B50"/>
    <w:rsid w:val="00D36F62"/>
    <w:rsid w:val="00D5201B"/>
    <w:rsid w:val="00D62D35"/>
    <w:rsid w:val="00D634BE"/>
    <w:rsid w:val="00D702B1"/>
    <w:rsid w:val="00D732A9"/>
    <w:rsid w:val="00D84ADC"/>
    <w:rsid w:val="00D863E6"/>
    <w:rsid w:val="00D872B5"/>
    <w:rsid w:val="00D87685"/>
    <w:rsid w:val="00D939D8"/>
    <w:rsid w:val="00D940A6"/>
    <w:rsid w:val="00D957A2"/>
    <w:rsid w:val="00D975E3"/>
    <w:rsid w:val="00DA05E2"/>
    <w:rsid w:val="00DA09C9"/>
    <w:rsid w:val="00DA5D63"/>
    <w:rsid w:val="00DA79A3"/>
    <w:rsid w:val="00DB58A2"/>
    <w:rsid w:val="00DB70AE"/>
    <w:rsid w:val="00DB7925"/>
    <w:rsid w:val="00DC1B95"/>
    <w:rsid w:val="00DC7A0A"/>
    <w:rsid w:val="00DD4B35"/>
    <w:rsid w:val="00DD6D3D"/>
    <w:rsid w:val="00DE14E5"/>
    <w:rsid w:val="00DE424D"/>
    <w:rsid w:val="00DF08C8"/>
    <w:rsid w:val="00DF43E6"/>
    <w:rsid w:val="00E00703"/>
    <w:rsid w:val="00E03D38"/>
    <w:rsid w:val="00E1148E"/>
    <w:rsid w:val="00E24259"/>
    <w:rsid w:val="00E24791"/>
    <w:rsid w:val="00E30937"/>
    <w:rsid w:val="00E34F90"/>
    <w:rsid w:val="00E3772E"/>
    <w:rsid w:val="00E470E5"/>
    <w:rsid w:val="00E52670"/>
    <w:rsid w:val="00E62F6E"/>
    <w:rsid w:val="00E70F4D"/>
    <w:rsid w:val="00E72DA5"/>
    <w:rsid w:val="00E85013"/>
    <w:rsid w:val="00E97D8D"/>
    <w:rsid w:val="00EA2A0E"/>
    <w:rsid w:val="00EA399A"/>
    <w:rsid w:val="00EA5D9F"/>
    <w:rsid w:val="00EA7269"/>
    <w:rsid w:val="00EB008D"/>
    <w:rsid w:val="00EB0E85"/>
    <w:rsid w:val="00EB465F"/>
    <w:rsid w:val="00EB7B09"/>
    <w:rsid w:val="00EC557F"/>
    <w:rsid w:val="00EE3558"/>
    <w:rsid w:val="00EF1190"/>
    <w:rsid w:val="00EF339E"/>
    <w:rsid w:val="00EF3B24"/>
    <w:rsid w:val="00EF5123"/>
    <w:rsid w:val="00F00D8F"/>
    <w:rsid w:val="00F05DF8"/>
    <w:rsid w:val="00F140CB"/>
    <w:rsid w:val="00F22A10"/>
    <w:rsid w:val="00F41CC3"/>
    <w:rsid w:val="00F43E56"/>
    <w:rsid w:val="00F51364"/>
    <w:rsid w:val="00F535C8"/>
    <w:rsid w:val="00F55311"/>
    <w:rsid w:val="00F60030"/>
    <w:rsid w:val="00F66ADD"/>
    <w:rsid w:val="00F81797"/>
    <w:rsid w:val="00F8496D"/>
    <w:rsid w:val="00F85F70"/>
    <w:rsid w:val="00F92B7A"/>
    <w:rsid w:val="00F93F5B"/>
    <w:rsid w:val="00FA50A8"/>
    <w:rsid w:val="00FC3064"/>
    <w:rsid w:val="00FC5E8E"/>
    <w:rsid w:val="00FD0A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42161"/>
  <w15:docId w15:val="{35F56D59-94C7-42CC-868A-C743392FE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8E033F"/>
    <w:pPr>
      <w:widowControl w:val="0"/>
      <w:autoSpaceDE w:val="0"/>
      <w:autoSpaceDN w:val="0"/>
      <w:adjustRightInd w:val="0"/>
    </w:pPr>
    <w:rPr>
      <w:rFonts w:ascii="Times New Roman" w:eastAsia="Times New Roman" w:hAnsi="Times New Roman"/>
      <w:sz w:val="24"/>
      <w:szCs w:val="24"/>
    </w:rPr>
  </w:style>
  <w:style w:type="paragraph" w:styleId="Antrat1">
    <w:name w:val="heading 1"/>
    <w:basedOn w:val="prastasis"/>
    <w:next w:val="prastasis"/>
    <w:link w:val="Antrat1Diagrama"/>
    <w:qFormat/>
    <w:rsid w:val="00757682"/>
    <w:pPr>
      <w:keepNext/>
      <w:keepLines/>
      <w:widowControl/>
      <w:autoSpaceDE/>
      <w:autoSpaceDN/>
      <w:adjustRightInd/>
      <w:spacing w:before="480"/>
      <w:outlineLvl w:val="0"/>
    </w:pPr>
    <w:rPr>
      <w:rFonts w:ascii="Cambria" w:hAnsi="Cambria"/>
      <w:b/>
      <w:bCs/>
      <w:color w:val="365F91"/>
      <w:sz w:val="28"/>
      <w:szCs w:val="28"/>
      <w:lang w:val="en-GB"/>
    </w:rPr>
  </w:style>
  <w:style w:type="paragraph" w:styleId="Antrat3">
    <w:name w:val="heading 3"/>
    <w:basedOn w:val="prastasis"/>
    <w:next w:val="prastasis"/>
    <w:link w:val="Antrat3Diagrama"/>
    <w:semiHidden/>
    <w:unhideWhenUsed/>
    <w:qFormat/>
    <w:rsid w:val="006D73AF"/>
    <w:pPr>
      <w:keepNext/>
      <w:spacing w:before="240" w:after="60"/>
      <w:outlineLvl w:val="2"/>
    </w:pPr>
    <w:rPr>
      <w:rFonts w:ascii="Cambria" w:hAnsi="Cambria"/>
      <w:b/>
      <w:bCs/>
      <w:sz w:val="26"/>
      <w:szCs w:val="26"/>
    </w:rPr>
  </w:style>
  <w:style w:type="paragraph" w:styleId="Antrat6">
    <w:name w:val="heading 6"/>
    <w:basedOn w:val="prastasis"/>
    <w:next w:val="prastasis"/>
    <w:link w:val="Antrat6Diagrama"/>
    <w:unhideWhenUsed/>
    <w:qFormat/>
    <w:rsid w:val="00757682"/>
    <w:pPr>
      <w:keepNext/>
      <w:keepLines/>
      <w:widowControl/>
      <w:autoSpaceDE/>
      <w:autoSpaceDN/>
      <w:adjustRightInd/>
      <w:spacing w:before="200"/>
      <w:outlineLvl w:val="5"/>
    </w:pPr>
    <w:rPr>
      <w:rFonts w:ascii="Cambria" w:hAnsi="Cambria"/>
      <w:i/>
      <w:iCs/>
      <w:color w:val="243F60"/>
      <w:lang w:val="en-GB"/>
    </w:rPr>
  </w:style>
  <w:style w:type="paragraph" w:styleId="Antrat7">
    <w:name w:val="heading 7"/>
    <w:basedOn w:val="prastasis"/>
    <w:next w:val="prastasis"/>
    <w:link w:val="Antrat7Diagrama"/>
    <w:uiPriority w:val="9"/>
    <w:semiHidden/>
    <w:unhideWhenUsed/>
    <w:qFormat/>
    <w:rsid w:val="00757682"/>
    <w:pPr>
      <w:keepNext/>
      <w:keepLines/>
      <w:widowControl/>
      <w:autoSpaceDE/>
      <w:autoSpaceDN/>
      <w:adjustRightInd/>
      <w:spacing w:before="200"/>
      <w:outlineLvl w:val="6"/>
    </w:pPr>
    <w:rPr>
      <w:rFonts w:ascii="Cambria" w:hAnsi="Cambria"/>
      <w:i/>
      <w:iCs/>
      <w:color w:val="404040"/>
      <w:lang w:val="en-GB"/>
    </w:rPr>
  </w:style>
  <w:style w:type="paragraph" w:styleId="Antrat9">
    <w:name w:val="heading 9"/>
    <w:basedOn w:val="prastasis"/>
    <w:next w:val="prastasis"/>
    <w:link w:val="Antrat9Diagrama"/>
    <w:uiPriority w:val="9"/>
    <w:semiHidden/>
    <w:unhideWhenUsed/>
    <w:qFormat/>
    <w:rsid w:val="00757682"/>
    <w:pPr>
      <w:keepNext/>
      <w:keepLines/>
      <w:widowControl/>
      <w:autoSpaceDE/>
      <w:autoSpaceDN/>
      <w:adjustRightInd/>
      <w:spacing w:before="200"/>
      <w:outlineLvl w:val="8"/>
    </w:pPr>
    <w:rPr>
      <w:rFonts w:ascii="Cambria" w:hAnsi="Cambria"/>
      <w:i/>
      <w:iCs/>
      <w:color w:val="404040"/>
      <w:sz w:val="20"/>
      <w:szCs w:val="20"/>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link w:val="Antrat1"/>
    <w:rsid w:val="00757682"/>
    <w:rPr>
      <w:rFonts w:ascii="Cambria" w:eastAsia="Times New Roman" w:hAnsi="Cambria" w:cs="Times New Roman"/>
      <w:b/>
      <w:bCs/>
      <w:color w:val="365F91"/>
      <w:sz w:val="28"/>
      <w:szCs w:val="28"/>
      <w:lang w:val="en-GB"/>
    </w:rPr>
  </w:style>
  <w:style w:type="character" w:customStyle="1" w:styleId="Antrat6Diagrama">
    <w:name w:val="Antraštė 6 Diagrama"/>
    <w:link w:val="Antrat6"/>
    <w:rsid w:val="00757682"/>
    <w:rPr>
      <w:rFonts w:ascii="Cambria" w:eastAsia="Times New Roman" w:hAnsi="Cambria" w:cs="Times New Roman"/>
      <w:i/>
      <w:iCs/>
      <w:color w:val="243F60"/>
      <w:sz w:val="24"/>
      <w:szCs w:val="24"/>
      <w:lang w:val="en-GB"/>
    </w:rPr>
  </w:style>
  <w:style w:type="character" w:customStyle="1" w:styleId="Antrat7Diagrama">
    <w:name w:val="Antraštė 7 Diagrama"/>
    <w:link w:val="Antrat7"/>
    <w:uiPriority w:val="9"/>
    <w:semiHidden/>
    <w:rsid w:val="00757682"/>
    <w:rPr>
      <w:rFonts w:ascii="Cambria" w:eastAsia="Times New Roman" w:hAnsi="Cambria" w:cs="Times New Roman"/>
      <w:i/>
      <w:iCs/>
      <w:color w:val="404040"/>
      <w:sz w:val="24"/>
      <w:szCs w:val="24"/>
      <w:lang w:val="en-GB"/>
    </w:rPr>
  </w:style>
  <w:style w:type="character" w:customStyle="1" w:styleId="Antrat9Diagrama">
    <w:name w:val="Antraštė 9 Diagrama"/>
    <w:link w:val="Antrat9"/>
    <w:uiPriority w:val="9"/>
    <w:semiHidden/>
    <w:rsid w:val="00757682"/>
    <w:rPr>
      <w:rFonts w:ascii="Cambria" w:eastAsia="Times New Roman" w:hAnsi="Cambria" w:cs="Times New Roman"/>
      <w:i/>
      <w:iCs/>
      <w:color w:val="404040"/>
      <w:sz w:val="20"/>
      <w:szCs w:val="20"/>
      <w:lang w:val="en-GB"/>
    </w:rPr>
  </w:style>
  <w:style w:type="character" w:styleId="Hipersaitas">
    <w:name w:val="Hyperlink"/>
    <w:uiPriority w:val="99"/>
    <w:unhideWhenUsed/>
    <w:rsid w:val="0018699E"/>
    <w:rPr>
      <w:color w:val="0000FF"/>
      <w:u w:val="single"/>
    </w:rPr>
  </w:style>
  <w:style w:type="paragraph" w:customStyle="1" w:styleId="statymopavad">
    <w:name w:val="statymopavad"/>
    <w:basedOn w:val="prastasis"/>
    <w:rsid w:val="0018699E"/>
    <w:pPr>
      <w:spacing w:before="280" w:after="280"/>
    </w:pPr>
  </w:style>
  <w:style w:type="paragraph" w:customStyle="1" w:styleId="istatymas">
    <w:name w:val="istatymas"/>
    <w:basedOn w:val="prastasis"/>
    <w:rsid w:val="0018699E"/>
    <w:pPr>
      <w:widowControl/>
      <w:autoSpaceDE/>
      <w:autoSpaceDN/>
      <w:adjustRightInd/>
      <w:spacing w:before="100" w:beforeAutospacing="1" w:after="100" w:afterAutospacing="1"/>
    </w:pPr>
    <w:rPr>
      <w:lang w:val="en-US" w:eastAsia="en-US"/>
    </w:rPr>
  </w:style>
  <w:style w:type="character" w:customStyle="1" w:styleId="statymonr">
    <w:name w:val="statymonr"/>
    <w:basedOn w:val="Numatytasispastraiposriftas"/>
    <w:rsid w:val="0018699E"/>
  </w:style>
  <w:style w:type="character" w:customStyle="1" w:styleId="dpav">
    <w:name w:val="dpav"/>
    <w:rsid w:val="0018699E"/>
    <w:rPr>
      <w:sz w:val="26"/>
      <w:szCs w:val="26"/>
    </w:rPr>
  </w:style>
  <w:style w:type="character" w:customStyle="1" w:styleId="Antrat3Diagrama">
    <w:name w:val="Antraštė 3 Diagrama"/>
    <w:link w:val="Antrat3"/>
    <w:semiHidden/>
    <w:rsid w:val="006D73AF"/>
    <w:rPr>
      <w:rFonts w:ascii="Cambria" w:eastAsia="Times New Roman" w:hAnsi="Cambria" w:cs="Times New Roman"/>
      <w:b/>
      <w:bCs/>
      <w:sz w:val="26"/>
      <w:szCs w:val="26"/>
      <w:lang w:eastAsia="lt-LT"/>
    </w:rPr>
  </w:style>
  <w:style w:type="numbering" w:customStyle="1" w:styleId="Sraonra1">
    <w:name w:val="Sąrašo nėra1"/>
    <w:next w:val="Sraonra"/>
    <w:uiPriority w:val="99"/>
    <w:semiHidden/>
    <w:unhideWhenUsed/>
    <w:rsid w:val="006D73AF"/>
  </w:style>
  <w:style w:type="character" w:styleId="Perirtashipersaitas">
    <w:name w:val="FollowedHyperlink"/>
    <w:semiHidden/>
    <w:unhideWhenUsed/>
    <w:rsid w:val="006D73AF"/>
    <w:rPr>
      <w:color w:val="606420"/>
      <w:u w:val="single"/>
    </w:rPr>
  </w:style>
  <w:style w:type="paragraph" w:styleId="Pagrindinistekstas">
    <w:name w:val="Body Text"/>
    <w:basedOn w:val="prastasis"/>
    <w:link w:val="PagrindinistekstasDiagrama"/>
    <w:semiHidden/>
    <w:unhideWhenUsed/>
    <w:rsid w:val="006D73AF"/>
    <w:pPr>
      <w:jc w:val="both"/>
    </w:pPr>
    <w:rPr>
      <w:szCs w:val="20"/>
    </w:rPr>
  </w:style>
  <w:style w:type="character" w:customStyle="1" w:styleId="PagrindinistekstasDiagrama">
    <w:name w:val="Pagrindinis tekstas Diagrama"/>
    <w:link w:val="Pagrindinistekstas"/>
    <w:semiHidden/>
    <w:rsid w:val="006D73AF"/>
    <w:rPr>
      <w:rFonts w:ascii="Times New Roman" w:eastAsia="Times New Roman" w:hAnsi="Times New Roman" w:cs="Times New Roman"/>
      <w:sz w:val="24"/>
      <w:szCs w:val="20"/>
      <w:lang w:eastAsia="lt-LT"/>
    </w:rPr>
  </w:style>
  <w:style w:type="paragraph" w:styleId="HTMLiankstoformatuotas">
    <w:name w:val="HTML Preformatted"/>
    <w:basedOn w:val="prastasis"/>
    <w:link w:val="HTMLiankstoformatuotasDiagrama"/>
    <w:semiHidden/>
    <w:unhideWhenUsed/>
    <w:rsid w:val="006D73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iankstoformatuotasDiagrama">
    <w:name w:val="HTML iš anksto formatuotas Diagrama"/>
    <w:link w:val="HTMLiankstoformatuotas"/>
    <w:semiHidden/>
    <w:rsid w:val="006D73AF"/>
    <w:rPr>
      <w:rFonts w:ascii="Courier New" w:eastAsia="Times New Roman" w:hAnsi="Courier New" w:cs="Courier New"/>
      <w:sz w:val="20"/>
      <w:szCs w:val="20"/>
      <w:lang w:eastAsia="lt-LT"/>
    </w:rPr>
  </w:style>
  <w:style w:type="paragraph" w:styleId="Komentarotekstas">
    <w:name w:val="annotation text"/>
    <w:basedOn w:val="prastasis"/>
    <w:link w:val="KomentarotekstasDiagrama"/>
    <w:unhideWhenUsed/>
    <w:rsid w:val="006D73AF"/>
    <w:rPr>
      <w:sz w:val="20"/>
      <w:szCs w:val="20"/>
    </w:rPr>
  </w:style>
  <w:style w:type="character" w:customStyle="1" w:styleId="KomentarotekstasDiagrama">
    <w:name w:val="Komentaro tekstas Diagrama"/>
    <w:link w:val="Komentarotekstas"/>
    <w:semiHidden/>
    <w:rsid w:val="006D73AF"/>
    <w:rPr>
      <w:rFonts w:ascii="Times New Roman" w:eastAsia="Times New Roman" w:hAnsi="Times New Roman" w:cs="Times New Roman"/>
      <w:sz w:val="20"/>
      <w:szCs w:val="20"/>
      <w:lang w:eastAsia="lt-LT"/>
    </w:rPr>
  </w:style>
  <w:style w:type="paragraph" w:styleId="Antrats">
    <w:name w:val="header"/>
    <w:basedOn w:val="prastasis"/>
    <w:link w:val="AntratsDiagrama"/>
    <w:uiPriority w:val="99"/>
    <w:unhideWhenUsed/>
    <w:rsid w:val="006D73AF"/>
    <w:pPr>
      <w:tabs>
        <w:tab w:val="center" w:pos="4986"/>
        <w:tab w:val="right" w:pos="9972"/>
      </w:tabs>
    </w:pPr>
  </w:style>
  <w:style w:type="character" w:customStyle="1" w:styleId="AntratsDiagrama">
    <w:name w:val="Antraštės Diagrama"/>
    <w:link w:val="Antrats"/>
    <w:uiPriority w:val="99"/>
    <w:rsid w:val="006D73AF"/>
    <w:rPr>
      <w:rFonts w:ascii="Times New Roman" w:eastAsia="Times New Roman" w:hAnsi="Times New Roman" w:cs="Times New Roman"/>
      <w:sz w:val="24"/>
      <w:szCs w:val="24"/>
      <w:lang w:eastAsia="lt-LT"/>
    </w:rPr>
  </w:style>
  <w:style w:type="paragraph" w:styleId="Porat">
    <w:name w:val="footer"/>
    <w:basedOn w:val="prastasis"/>
    <w:link w:val="PoratDiagrama"/>
    <w:unhideWhenUsed/>
    <w:rsid w:val="006D73AF"/>
    <w:pPr>
      <w:tabs>
        <w:tab w:val="center" w:pos="4986"/>
        <w:tab w:val="right" w:pos="9972"/>
      </w:tabs>
    </w:pPr>
  </w:style>
  <w:style w:type="character" w:customStyle="1" w:styleId="PoratDiagrama">
    <w:name w:val="Poraštė Diagrama"/>
    <w:link w:val="Porat"/>
    <w:rsid w:val="006D73AF"/>
    <w:rPr>
      <w:rFonts w:ascii="Times New Roman" w:eastAsia="Times New Roman" w:hAnsi="Times New Roman" w:cs="Times New Roman"/>
      <w:sz w:val="24"/>
      <w:szCs w:val="24"/>
      <w:lang w:eastAsia="lt-LT"/>
    </w:rPr>
  </w:style>
  <w:style w:type="paragraph" w:styleId="Paantrat">
    <w:name w:val="Subtitle"/>
    <w:basedOn w:val="Heading"/>
    <w:next w:val="Pagrindinistekstas"/>
    <w:link w:val="PaantratDiagrama"/>
    <w:qFormat/>
    <w:rsid w:val="006D73AF"/>
    <w:pPr>
      <w:jc w:val="center"/>
    </w:pPr>
    <w:rPr>
      <w:rFonts w:cs="Times New Roman"/>
      <w:i/>
      <w:iCs/>
    </w:rPr>
  </w:style>
  <w:style w:type="character" w:customStyle="1" w:styleId="PaantratDiagrama">
    <w:name w:val="Paantraštė Diagrama"/>
    <w:link w:val="Paantrat"/>
    <w:rsid w:val="006D73AF"/>
    <w:rPr>
      <w:rFonts w:ascii="Arial" w:eastAsia="MS Mincho" w:hAnsi="Arial" w:cs="Times New Roman"/>
      <w:i/>
      <w:iCs/>
      <w:sz w:val="28"/>
      <w:szCs w:val="28"/>
      <w:lang w:eastAsia="lt-LT"/>
    </w:rPr>
  </w:style>
  <w:style w:type="paragraph" w:styleId="Pavadinimas">
    <w:name w:val="Title"/>
    <w:basedOn w:val="prastasis"/>
    <w:next w:val="Paantrat"/>
    <w:link w:val="PavadinimasDiagrama"/>
    <w:qFormat/>
    <w:rsid w:val="006D73AF"/>
    <w:pPr>
      <w:spacing w:before="280" w:after="280"/>
    </w:pPr>
  </w:style>
  <w:style w:type="character" w:customStyle="1" w:styleId="PavadinimasDiagrama">
    <w:name w:val="Pavadinimas Diagrama"/>
    <w:link w:val="Pavadinimas"/>
    <w:rsid w:val="006D73AF"/>
    <w:rPr>
      <w:rFonts w:ascii="Times New Roman" w:eastAsia="Times New Roman" w:hAnsi="Times New Roman" w:cs="Times New Roman"/>
      <w:sz w:val="24"/>
      <w:szCs w:val="24"/>
      <w:lang w:eastAsia="lt-LT"/>
    </w:rPr>
  </w:style>
  <w:style w:type="paragraph" w:styleId="Pagrindiniotekstotrauka">
    <w:name w:val="Body Text Indent"/>
    <w:basedOn w:val="prastasis"/>
    <w:link w:val="PagrindiniotekstotraukaDiagrama"/>
    <w:unhideWhenUsed/>
    <w:rsid w:val="006D73AF"/>
    <w:pPr>
      <w:spacing w:after="120"/>
      <w:ind w:left="283"/>
    </w:pPr>
  </w:style>
  <w:style w:type="character" w:customStyle="1" w:styleId="PagrindiniotekstotraukaDiagrama">
    <w:name w:val="Pagrindinio teksto įtrauka Diagrama"/>
    <w:link w:val="Pagrindiniotekstotrauka"/>
    <w:rsid w:val="006D73AF"/>
    <w:rPr>
      <w:rFonts w:ascii="Times New Roman" w:eastAsia="Times New Roman" w:hAnsi="Times New Roman" w:cs="Times New Roman"/>
      <w:sz w:val="24"/>
      <w:szCs w:val="24"/>
      <w:lang w:eastAsia="lt-LT"/>
    </w:rPr>
  </w:style>
  <w:style w:type="paragraph" w:styleId="Pagrindinistekstas2">
    <w:name w:val="Body Text 2"/>
    <w:basedOn w:val="prastasis"/>
    <w:link w:val="Pagrindinistekstas2Diagrama"/>
    <w:unhideWhenUsed/>
    <w:rsid w:val="006D73AF"/>
    <w:pPr>
      <w:spacing w:after="120" w:line="480" w:lineRule="auto"/>
    </w:pPr>
  </w:style>
  <w:style w:type="character" w:customStyle="1" w:styleId="Pagrindinistekstas2Diagrama">
    <w:name w:val="Pagrindinis tekstas 2 Diagrama"/>
    <w:link w:val="Pagrindinistekstas2"/>
    <w:rsid w:val="006D73AF"/>
    <w:rPr>
      <w:rFonts w:ascii="Times New Roman" w:eastAsia="Times New Roman" w:hAnsi="Times New Roman" w:cs="Times New Roman"/>
      <w:sz w:val="24"/>
      <w:szCs w:val="24"/>
      <w:lang w:eastAsia="lt-LT"/>
    </w:rPr>
  </w:style>
  <w:style w:type="paragraph" w:styleId="Pagrindiniotekstotrauka2">
    <w:name w:val="Body Text Indent 2"/>
    <w:basedOn w:val="prastasis"/>
    <w:link w:val="Pagrindiniotekstotrauka2Diagrama"/>
    <w:semiHidden/>
    <w:unhideWhenUsed/>
    <w:rsid w:val="006D73AF"/>
    <w:pPr>
      <w:spacing w:after="120" w:line="480" w:lineRule="auto"/>
      <w:ind w:left="283"/>
    </w:pPr>
  </w:style>
  <w:style w:type="character" w:customStyle="1" w:styleId="Pagrindiniotekstotrauka2Diagrama">
    <w:name w:val="Pagrindinio teksto įtrauka 2 Diagrama"/>
    <w:link w:val="Pagrindiniotekstotrauka2"/>
    <w:semiHidden/>
    <w:rsid w:val="006D73AF"/>
    <w:rPr>
      <w:rFonts w:ascii="Times New Roman" w:eastAsia="Times New Roman" w:hAnsi="Times New Roman" w:cs="Times New Roman"/>
      <w:sz w:val="24"/>
      <w:szCs w:val="24"/>
      <w:lang w:eastAsia="lt-LT"/>
    </w:rPr>
  </w:style>
  <w:style w:type="paragraph" w:styleId="Paprastasistekstas">
    <w:name w:val="Plain Text"/>
    <w:basedOn w:val="prastasis"/>
    <w:link w:val="PaprastasistekstasDiagrama"/>
    <w:semiHidden/>
    <w:unhideWhenUsed/>
    <w:rsid w:val="006D73AF"/>
    <w:pPr>
      <w:spacing w:before="280" w:after="280"/>
    </w:pPr>
  </w:style>
  <w:style w:type="character" w:customStyle="1" w:styleId="PaprastasistekstasDiagrama">
    <w:name w:val="Paprastasis tekstas Diagrama"/>
    <w:link w:val="Paprastasistekstas"/>
    <w:semiHidden/>
    <w:rsid w:val="006D73AF"/>
    <w:rPr>
      <w:rFonts w:ascii="Times New Roman" w:eastAsia="Times New Roman" w:hAnsi="Times New Roman" w:cs="Times New Roman"/>
      <w:sz w:val="24"/>
      <w:szCs w:val="24"/>
      <w:lang w:eastAsia="lt-LT"/>
    </w:rPr>
  </w:style>
  <w:style w:type="paragraph" w:styleId="Komentarotema">
    <w:name w:val="annotation subject"/>
    <w:basedOn w:val="Komentarotekstas"/>
    <w:next w:val="Komentarotekstas"/>
    <w:link w:val="KomentarotemaDiagrama"/>
    <w:semiHidden/>
    <w:unhideWhenUsed/>
    <w:rsid w:val="006D73AF"/>
    <w:rPr>
      <w:b/>
      <w:bCs/>
    </w:rPr>
  </w:style>
  <w:style w:type="character" w:customStyle="1" w:styleId="KomentarotemaDiagrama">
    <w:name w:val="Komentaro tema Diagrama"/>
    <w:link w:val="Komentarotema"/>
    <w:semiHidden/>
    <w:rsid w:val="006D73AF"/>
    <w:rPr>
      <w:rFonts w:ascii="Times New Roman" w:eastAsia="Times New Roman" w:hAnsi="Times New Roman" w:cs="Times New Roman"/>
      <w:b/>
      <w:bCs/>
      <w:sz w:val="20"/>
      <w:szCs w:val="20"/>
      <w:lang w:eastAsia="lt-LT"/>
    </w:rPr>
  </w:style>
  <w:style w:type="paragraph" w:styleId="Debesliotekstas">
    <w:name w:val="Balloon Text"/>
    <w:basedOn w:val="prastasis"/>
    <w:link w:val="DebesliotekstasDiagrama"/>
    <w:semiHidden/>
    <w:unhideWhenUsed/>
    <w:rsid w:val="006D73AF"/>
    <w:rPr>
      <w:rFonts w:ascii="Tahoma" w:hAnsi="Tahoma"/>
      <w:sz w:val="16"/>
      <w:szCs w:val="16"/>
    </w:rPr>
  </w:style>
  <w:style w:type="character" w:customStyle="1" w:styleId="DebesliotekstasDiagrama">
    <w:name w:val="Debesėlio tekstas Diagrama"/>
    <w:link w:val="Debesliotekstas"/>
    <w:semiHidden/>
    <w:rsid w:val="006D73AF"/>
    <w:rPr>
      <w:rFonts w:ascii="Tahoma" w:eastAsia="Times New Roman" w:hAnsi="Tahoma" w:cs="Tahoma"/>
      <w:sz w:val="16"/>
      <w:szCs w:val="16"/>
      <w:lang w:eastAsia="lt-LT"/>
    </w:rPr>
  </w:style>
  <w:style w:type="paragraph" w:styleId="Betarp">
    <w:name w:val="No Spacing"/>
    <w:qFormat/>
    <w:rsid w:val="006D73AF"/>
    <w:pPr>
      <w:widowControl w:val="0"/>
      <w:autoSpaceDE w:val="0"/>
      <w:autoSpaceDN w:val="0"/>
      <w:adjustRightInd w:val="0"/>
    </w:pPr>
    <w:rPr>
      <w:rFonts w:ascii="Times New Roman" w:eastAsia="Times New Roman" w:hAnsi="Times New Roman"/>
      <w:sz w:val="24"/>
      <w:szCs w:val="24"/>
    </w:rPr>
  </w:style>
  <w:style w:type="paragraph" w:customStyle="1" w:styleId="CM4">
    <w:name w:val="CM4"/>
    <w:basedOn w:val="prastasis"/>
    <w:next w:val="prastasis"/>
    <w:rsid w:val="006D73AF"/>
    <w:rPr>
      <w:rFonts w:ascii="EUAlbertina" w:hAnsi="EUAlbertina"/>
    </w:rPr>
  </w:style>
  <w:style w:type="paragraph" w:customStyle="1" w:styleId="bodytext">
    <w:name w:val="bodytext"/>
    <w:basedOn w:val="prastasis"/>
    <w:rsid w:val="006D73AF"/>
    <w:pPr>
      <w:spacing w:before="280" w:after="280"/>
    </w:pPr>
  </w:style>
  <w:style w:type="paragraph" w:customStyle="1" w:styleId="Pavadinimas1">
    <w:name w:val="Pavadinimas1"/>
    <w:basedOn w:val="prastasis"/>
    <w:rsid w:val="006D73AF"/>
    <w:pPr>
      <w:keepLines/>
      <w:spacing w:line="288" w:lineRule="auto"/>
      <w:ind w:left="850"/>
    </w:pPr>
    <w:rPr>
      <w:b/>
      <w:bCs/>
      <w:caps/>
      <w:color w:val="000000"/>
      <w:sz w:val="22"/>
      <w:szCs w:val="22"/>
      <w:lang w:val="en-US"/>
    </w:rPr>
  </w:style>
  <w:style w:type="paragraph" w:customStyle="1" w:styleId="Fait">
    <w:name w:val="Fait ?"/>
    <w:basedOn w:val="prastasis"/>
    <w:next w:val="prastasis"/>
    <w:rsid w:val="006D73AF"/>
    <w:pPr>
      <w:spacing w:before="120"/>
      <w:jc w:val="both"/>
    </w:pPr>
    <w:rPr>
      <w:szCs w:val="20"/>
      <w:lang w:val="en-GB"/>
    </w:rPr>
  </w:style>
  <w:style w:type="paragraph" w:customStyle="1" w:styleId="Heading">
    <w:name w:val="Heading"/>
    <w:basedOn w:val="prastasis"/>
    <w:next w:val="Pagrindinistekstas"/>
    <w:rsid w:val="006D73AF"/>
    <w:pPr>
      <w:keepNext/>
      <w:spacing w:before="240" w:after="120"/>
    </w:pPr>
    <w:rPr>
      <w:rFonts w:ascii="Arial" w:eastAsia="MS Mincho" w:hAnsi="Arial" w:cs="Tahoma"/>
      <w:sz w:val="28"/>
      <w:szCs w:val="28"/>
    </w:rPr>
  </w:style>
  <w:style w:type="character" w:styleId="Komentaronuoroda">
    <w:name w:val="annotation reference"/>
    <w:unhideWhenUsed/>
    <w:rsid w:val="006D73AF"/>
    <w:rPr>
      <w:sz w:val="16"/>
      <w:szCs w:val="16"/>
    </w:rPr>
  </w:style>
  <w:style w:type="character" w:customStyle="1" w:styleId="Internetlink">
    <w:name w:val="Internet link"/>
    <w:rsid w:val="006D73AF"/>
    <w:rPr>
      <w:rFonts w:ascii="Arial Unicode MS" w:eastAsia="Arial Unicode MS" w:hAnsi="Arial Unicode MS" w:cs="Tahoma" w:hint="eastAsia"/>
      <w:color w:val="0000FF"/>
      <w:u w:val="single"/>
    </w:rPr>
  </w:style>
  <w:style w:type="character" w:customStyle="1" w:styleId="apple-style-span">
    <w:name w:val="apple-style-span"/>
    <w:basedOn w:val="Numatytasispastraiposriftas"/>
    <w:rsid w:val="006D73AF"/>
  </w:style>
  <w:style w:type="character" w:customStyle="1" w:styleId="apple-converted-space">
    <w:name w:val="apple-converted-space"/>
    <w:basedOn w:val="Numatytasispastraiposriftas"/>
    <w:rsid w:val="006D73AF"/>
  </w:style>
  <w:style w:type="character" w:customStyle="1" w:styleId="datamnuo">
    <w:name w:val="datamnuo"/>
    <w:basedOn w:val="Numatytasispastraiposriftas"/>
    <w:rsid w:val="006D73AF"/>
  </w:style>
  <w:style w:type="character" w:customStyle="1" w:styleId="datadiena">
    <w:name w:val="datadiena"/>
    <w:basedOn w:val="Numatytasispastraiposriftas"/>
    <w:rsid w:val="006D73AF"/>
  </w:style>
  <w:style w:type="character" w:customStyle="1" w:styleId="datametai">
    <w:name w:val="datametai"/>
    <w:basedOn w:val="Numatytasispastraiposriftas"/>
    <w:rsid w:val="006D73AF"/>
  </w:style>
  <w:style w:type="paragraph" w:styleId="Sraopastraipa">
    <w:name w:val="List Paragraph"/>
    <w:basedOn w:val="prastasis"/>
    <w:uiPriority w:val="34"/>
    <w:qFormat/>
    <w:rsid w:val="00C94E59"/>
    <w:pPr>
      <w:ind w:left="720"/>
      <w:contextualSpacing/>
    </w:pPr>
  </w:style>
  <w:style w:type="paragraph" w:styleId="Pataisymai">
    <w:name w:val="Revision"/>
    <w:hidden/>
    <w:uiPriority w:val="99"/>
    <w:semiHidden/>
    <w:rsid w:val="00C15DE1"/>
    <w:rPr>
      <w:rFonts w:ascii="Times New Roman" w:eastAsia="Times New Roman" w:hAnsi="Times New Roman"/>
      <w:sz w:val="24"/>
      <w:szCs w:val="24"/>
    </w:rPr>
  </w:style>
  <w:style w:type="paragraph" w:customStyle="1" w:styleId="title-article-norm">
    <w:name w:val="title-article-norm"/>
    <w:basedOn w:val="prastasis"/>
    <w:rsid w:val="00F66ADD"/>
    <w:pPr>
      <w:widowControl/>
      <w:autoSpaceDE/>
      <w:autoSpaceDN/>
      <w:adjustRightInd/>
      <w:spacing w:before="100" w:beforeAutospacing="1" w:after="100" w:afterAutospacing="1"/>
    </w:pPr>
  </w:style>
  <w:style w:type="paragraph" w:customStyle="1" w:styleId="oj-ti-art">
    <w:name w:val="oj-ti-art"/>
    <w:basedOn w:val="prastasis"/>
    <w:rsid w:val="006253E2"/>
    <w:pPr>
      <w:widowControl/>
      <w:autoSpaceDE/>
      <w:autoSpaceDN/>
      <w:adjustRightInd/>
      <w:spacing w:before="100" w:beforeAutospacing="1" w:after="100" w:afterAutospacing="1"/>
    </w:pPr>
  </w:style>
  <w:style w:type="paragraph" w:customStyle="1" w:styleId="oj-sti-art">
    <w:name w:val="oj-sti-art"/>
    <w:basedOn w:val="prastasis"/>
    <w:rsid w:val="006253E2"/>
    <w:pPr>
      <w:widowControl/>
      <w:autoSpaceDE/>
      <w:autoSpaceDN/>
      <w:adjustRightInd/>
      <w:spacing w:before="100" w:beforeAutospacing="1" w:after="100" w:afterAutospacing="1"/>
    </w:pPr>
  </w:style>
  <w:style w:type="paragraph" w:customStyle="1" w:styleId="oj-normal">
    <w:name w:val="oj-normal"/>
    <w:basedOn w:val="prastasis"/>
    <w:rsid w:val="006253E2"/>
    <w:pPr>
      <w:widowControl/>
      <w:autoSpaceDE/>
      <w:autoSpaceDN/>
      <w:adjustRightInd/>
      <w:spacing w:before="100" w:beforeAutospacing="1" w:after="100" w:afterAutospacing="1"/>
    </w:pPr>
  </w:style>
  <w:style w:type="character" w:styleId="Neapdorotaspaminjimas">
    <w:name w:val="Unresolved Mention"/>
    <w:basedOn w:val="Numatytasispastraiposriftas"/>
    <w:uiPriority w:val="99"/>
    <w:semiHidden/>
    <w:unhideWhenUsed/>
    <w:rsid w:val="00D975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009900">
      <w:bodyDiv w:val="1"/>
      <w:marLeft w:val="0"/>
      <w:marRight w:val="0"/>
      <w:marTop w:val="0"/>
      <w:marBottom w:val="0"/>
      <w:divBdr>
        <w:top w:val="none" w:sz="0" w:space="0" w:color="auto"/>
        <w:left w:val="none" w:sz="0" w:space="0" w:color="auto"/>
        <w:bottom w:val="none" w:sz="0" w:space="0" w:color="auto"/>
        <w:right w:val="none" w:sz="0" w:space="0" w:color="auto"/>
      </w:divBdr>
    </w:div>
    <w:div w:id="248806331">
      <w:bodyDiv w:val="1"/>
      <w:marLeft w:val="225"/>
      <w:marRight w:val="225"/>
      <w:marTop w:val="0"/>
      <w:marBottom w:val="0"/>
      <w:divBdr>
        <w:top w:val="none" w:sz="0" w:space="0" w:color="auto"/>
        <w:left w:val="none" w:sz="0" w:space="0" w:color="auto"/>
        <w:bottom w:val="none" w:sz="0" w:space="0" w:color="auto"/>
        <w:right w:val="none" w:sz="0" w:space="0" w:color="auto"/>
      </w:divBdr>
      <w:divsChild>
        <w:div w:id="217985405">
          <w:marLeft w:val="0"/>
          <w:marRight w:val="0"/>
          <w:marTop w:val="0"/>
          <w:marBottom w:val="0"/>
          <w:divBdr>
            <w:top w:val="none" w:sz="0" w:space="0" w:color="auto"/>
            <w:left w:val="none" w:sz="0" w:space="0" w:color="auto"/>
            <w:bottom w:val="none" w:sz="0" w:space="0" w:color="auto"/>
            <w:right w:val="none" w:sz="0" w:space="0" w:color="auto"/>
          </w:divBdr>
        </w:div>
      </w:divsChild>
    </w:div>
    <w:div w:id="261959086">
      <w:bodyDiv w:val="1"/>
      <w:marLeft w:val="225"/>
      <w:marRight w:val="225"/>
      <w:marTop w:val="0"/>
      <w:marBottom w:val="0"/>
      <w:divBdr>
        <w:top w:val="none" w:sz="0" w:space="0" w:color="auto"/>
        <w:left w:val="none" w:sz="0" w:space="0" w:color="auto"/>
        <w:bottom w:val="none" w:sz="0" w:space="0" w:color="auto"/>
        <w:right w:val="none" w:sz="0" w:space="0" w:color="auto"/>
      </w:divBdr>
      <w:divsChild>
        <w:div w:id="2075740526">
          <w:marLeft w:val="0"/>
          <w:marRight w:val="0"/>
          <w:marTop w:val="0"/>
          <w:marBottom w:val="0"/>
          <w:divBdr>
            <w:top w:val="none" w:sz="0" w:space="0" w:color="auto"/>
            <w:left w:val="none" w:sz="0" w:space="0" w:color="auto"/>
            <w:bottom w:val="none" w:sz="0" w:space="0" w:color="auto"/>
            <w:right w:val="none" w:sz="0" w:space="0" w:color="auto"/>
          </w:divBdr>
        </w:div>
      </w:divsChild>
    </w:div>
    <w:div w:id="453522790">
      <w:bodyDiv w:val="1"/>
      <w:marLeft w:val="0"/>
      <w:marRight w:val="0"/>
      <w:marTop w:val="0"/>
      <w:marBottom w:val="0"/>
      <w:divBdr>
        <w:top w:val="none" w:sz="0" w:space="0" w:color="auto"/>
        <w:left w:val="none" w:sz="0" w:space="0" w:color="auto"/>
        <w:bottom w:val="none" w:sz="0" w:space="0" w:color="auto"/>
        <w:right w:val="none" w:sz="0" w:space="0" w:color="auto"/>
      </w:divBdr>
    </w:div>
    <w:div w:id="704674614">
      <w:bodyDiv w:val="1"/>
      <w:marLeft w:val="225"/>
      <w:marRight w:val="225"/>
      <w:marTop w:val="0"/>
      <w:marBottom w:val="0"/>
      <w:divBdr>
        <w:top w:val="none" w:sz="0" w:space="0" w:color="auto"/>
        <w:left w:val="none" w:sz="0" w:space="0" w:color="auto"/>
        <w:bottom w:val="none" w:sz="0" w:space="0" w:color="auto"/>
        <w:right w:val="none" w:sz="0" w:space="0" w:color="auto"/>
      </w:divBdr>
      <w:divsChild>
        <w:div w:id="630288363">
          <w:marLeft w:val="0"/>
          <w:marRight w:val="0"/>
          <w:marTop w:val="0"/>
          <w:marBottom w:val="0"/>
          <w:divBdr>
            <w:top w:val="none" w:sz="0" w:space="0" w:color="auto"/>
            <w:left w:val="none" w:sz="0" w:space="0" w:color="auto"/>
            <w:bottom w:val="none" w:sz="0" w:space="0" w:color="auto"/>
            <w:right w:val="none" w:sz="0" w:space="0" w:color="auto"/>
          </w:divBdr>
        </w:div>
      </w:divsChild>
    </w:div>
    <w:div w:id="713965820">
      <w:bodyDiv w:val="1"/>
      <w:marLeft w:val="0"/>
      <w:marRight w:val="0"/>
      <w:marTop w:val="0"/>
      <w:marBottom w:val="0"/>
      <w:divBdr>
        <w:top w:val="none" w:sz="0" w:space="0" w:color="auto"/>
        <w:left w:val="none" w:sz="0" w:space="0" w:color="auto"/>
        <w:bottom w:val="none" w:sz="0" w:space="0" w:color="auto"/>
        <w:right w:val="none" w:sz="0" w:space="0" w:color="auto"/>
      </w:divBdr>
    </w:div>
    <w:div w:id="734741585">
      <w:bodyDiv w:val="1"/>
      <w:marLeft w:val="0"/>
      <w:marRight w:val="0"/>
      <w:marTop w:val="0"/>
      <w:marBottom w:val="0"/>
      <w:divBdr>
        <w:top w:val="none" w:sz="0" w:space="0" w:color="auto"/>
        <w:left w:val="none" w:sz="0" w:space="0" w:color="auto"/>
        <w:bottom w:val="none" w:sz="0" w:space="0" w:color="auto"/>
        <w:right w:val="none" w:sz="0" w:space="0" w:color="auto"/>
      </w:divBdr>
    </w:div>
    <w:div w:id="1109013536">
      <w:bodyDiv w:val="1"/>
      <w:marLeft w:val="0"/>
      <w:marRight w:val="0"/>
      <w:marTop w:val="0"/>
      <w:marBottom w:val="0"/>
      <w:divBdr>
        <w:top w:val="none" w:sz="0" w:space="0" w:color="auto"/>
        <w:left w:val="none" w:sz="0" w:space="0" w:color="auto"/>
        <w:bottom w:val="none" w:sz="0" w:space="0" w:color="auto"/>
        <w:right w:val="none" w:sz="0" w:space="0" w:color="auto"/>
      </w:divBdr>
    </w:div>
    <w:div w:id="1348290120">
      <w:bodyDiv w:val="1"/>
      <w:marLeft w:val="225"/>
      <w:marRight w:val="225"/>
      <w:marTop w:val="0"/>
      <w:marBottom w:val="0"/>
      <w:divBdr>
        <w:top w:val="none" w:sz="0" w:space="0" w:color="auto"/>
        <w:left w:val="none" w:sz="0" w:space="0" w:color="auto"/>
        <w:bottom w:val="none" w:sz="0" w:space="0" w:color="auto"/>
        <w:right w:val="none" w:sz="0" w:space="0" w:color="auto"/>
      </w:divBdr>
      <w:divsChild>
        <w:div w:id="227421122">
          <w:marLeft w:val="0"/>
          <w:marRight w:val="0"/>
          <w:marTop w:val="0"/>
          <w:marBottom w:val="0"/>
          <w:divBdr>
            <w:top w:val="none" w:sz="0" w:space="0" w:color="auto"/>
            <w:left w:val="none" w:sz="0" w:space="0" w:color="auto"/>
            <w:bottom w:val="none" w:sz="0" w:space="0" w:color="auto"/>
            <w:right w:val="none" w:sz="0" w:space="0" w:color="auto"/>
          </w:divBdr>
        </w:div>
      </w:divsChild>
    </w:div>
    <w:div w:id="1515456166">
      <w:bodyDiv w:val="1"/>
      <w:marLeft w:val="0"/>
      <w:marRight w:val="0"/>
      <w:marTop w:val="0"/>
      <w:marBottom w:val="0"/>
      <w:divBdr>
        <w:top w:val="none" w:sz="0" w:space="0" w:color="auto"/>
        <w:left w:val="none" w:sz="0" w:space="0" w:color="auto"/>
        <w:bottom w:val="none" w:sz="0" w:space="0" w:color="auto"/>
        <w:right w:val="none" w:sz="0" w:space="0" w:color="auto"/>
      </w:divBdr>
      <w:divsChild>
        <w:div w:id="1564752818">
          <w:marLeft w:val="0"/>
          <w:marRight w:val="0"/>
          <w:marTop w:val="0"/>
          <w:marBottom w:val="0"/>
          <w:divBdr>
            <w:top w:val="none" w:sz="0" w:space="0" w:color="auto"/>
            <w:left w:val="none" w:sz="0" w:space="0" w:color="auto"/>
            <w:bottom w:val="none" w:sz="0" w:space="0" w:color="auto"/>
            <w:right w:val="none" w:sz="0" w:space="0" w:color="auto"/>
          </w:divBdr>
        </w:div>
        <w:div w:id="881744462">
          <w:marLeft w:val="0"/>
          <w:marRight w:val="0"/>
          <w:marTop w:val="0"/>
          <w:marBottom w:val="0"/>
          <w:divBdr>
            <w:top w:val="none" w:sz="0" w:space="0" w:color="auto"/>
            <w:left w:val="none" w:sz="0" w:space="0" w:color="auto"/>
            <w:bottom w:val="none" w:sz="0" w:space="0" w:color="auto"/>
            <w:right w:val="none" w:sz="0" w:space="0" w:color="auto"/>
          </w:divBdr>
        </w:div>
        <w:div w:id="6635837">
          <w:marLeft w:val="0"/>
          <w:marRight w:val="0"/>
          <w:marTop w:val="0"/>
          <w:marBottom w:val="0"/>
          <w:divBdr>
            <w:top w:val="none" w:sz="0" w:space="0" w:color="auto"/>
            <w:left w:val="none" w:sz="0" w:space="0" w:color="auto"/>
            <w:bottom w:val="none" w:sz="0" w:space="0" w:color="auto"/>
            <w:right w:val="none" w:sz="0" w:space="0" w:color="auto"/>
          </w:divBdr>
        </w:div>
        <w:div w:id="1588271665">
          <w:marLeft w:val="0"/>
          <w:marRight w:val="0"/>
          <w:marTop w:val="0"/>
          <w:marBottom w:val="0"/>
          <w:divBdr>
            <w:top w:val="none" w:sz="0" w:space="0" w:color="auto"/>
            <w:left w:val="none" w:sz="0" w:space="0" w:color="auto"/>
            <w:bottom w:val="none" w:sz="0" w:space="0" w:color="auto"/>
            <w:right w:val="none" w:sz="0" w:space="0" w:color="auto"/>
          </w:divBdr>
        </w:div>
        <w:div w:id="1581059519">
          <w:marLeft w:val="0"/>
          <w:marRight w:val="0"/>
          <w:marTop w:val="0"/>
          <w:marBottom w:val="0"/>
          <w:divBdr>
            <w:top w:val="none" w:sz="0" w:space="0" w:color="auto"/>
            <w:left w:val="none" w:sz="0" w:space="0" w:color="auto"/>
            <w:bottom w:val="none" w:sz="0" w:space="0" w:color="auto"/>
            <w:right w:val="none" w:sz="0" w:space="0" w:color="auto"/>
          </w:divBdr>
        </w:div>
        <w:div w:id="1952275361">
          <w:marLeft w:val="0"/>
          <w:marRight w:val="0"/>
          <w:marTop w:val="0"/>
          <w:marBottom w:val="0"/>
          <w:divBdr>
            <w:top w:val="none" w:sz="0" w:space="0" w:color="auto"/>
            <w:left w:val="none" w:sz="0" w:space="0" w:color="auto"/>
            <w:bottom w:val="none" w:sz="0" w:space="0" w:color="auto"/>
            <w:right w:val="none" w:sz="0" w:space="0" w:color="auto"/>
          </w:divBdr>
        </w:div>
      </w:divsChild>
    </w:div>
    <w:div w:id="1554581045">
      <w:bodyDiv w:val="1"/>
      <w:marLeft w:val="0"/>
      <w:marRight w:val="0"/>
      <w:marTop w:val="0"/>
      <w:marBottom w:val="0"/>
      <w:divBdr>
        <w:top w:val="none" w:sz="0" w:space="0" w:color="auto"/>
        <w:left w:val="none" w:sz="0" w:space="0" w:color="auto"/>
        <w:bottom w:val="none" w:sz="0" w:space="0" w:color="auto"/>
        <w:right w:val="none" w:sz="0" w:space="0" w:color="auto"/>
      </w:divBdr>
      <w:divsChild>
        <w:div w:id="704453232">
          <w:marLeft w:val="0"/>
          <w:marRight w:val="0"/>
          <w:marTop w:val="0"/>
          <w:marBottom w:val="0"/>
          <w:divBdr>
            <w:top w:val="none" w:sz="0" w:space="0" w:color="auto"/>
            <w:left w:val="none" w:sz="0" w:space="0" w:color="auto"/>
            <w:bottom w:val="none" w:sz="0" w:space="0" w:color="auto"/>
            <w:right w:val="none" w:sz="0" w:space="0" w:color="auto"/>
          </w:divBdr>
        </w:div>
        <w:div w:id="1147624655">
          <w:marLeft w:val="0"/>
          <w:marRight w:val="0"/>
          <w:marTop w:val="0"/>
          <w:marBottom w:val="0"/>
          <w:divBdr>
            <w:top w:val="none" w:sz="0" w:space="0" w:color="auto"/>
            <w:left w:val="none" w:sz="0" w:space="0" w:color="auto"/>
            <w:bottom w:val="none" w:sz="0" w:space="0" w:color="auto"/>
            <w:right w:val="none" w:sz="0" w:space="0" w:color="auto"/>
          </w:divBdr>
        </w:div>
        <w:div w:id="102580621">
          <w:marLeft w:val="0"/>
          <w:marRight w:val="0"/>
          <w:marTop w:val="0"/>
          <w:marBottom w:val="0"/>
          <w:divBdr>
            <w:top w:val="none" w:sz="0" w:space="0" w:color="auto"/>
            <w:left w:val="none" w:sz="0" w:space="0" w:color="auto"/>
            <w:bottom w:val="none" w:sz="0" w:space="0" w:color="auto"/>
            <w:right w:val="none" w:sz="0" w:space="0" w:color="auto"/>
          </w:divBdr>
        </w:div>
      </w:divsChild>
    </w:div>
    <w:div w:id="1766802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header1.xml"
                 Type="http://schemas.openxmlformats.org/officeDocument/2006/relationships/header"/>
   <Relationship Id="rId11" Target="fontTable.xml"
                 Type="http://schemas.openxmlformats.org/officeDocument/2006/relationships/fontTable"/>
   <Relationship Id="rId12"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ttps://eur-lex.europa.eu/legal-content/LT/TXT/?uri=CELEX:32024L1275"
                 TargetMode="External"
                 Type="http://schemas.openxmlformats.org/officeDocument/2006/relationships/hyperlink"/>
   <Relationship Id="rId9"
                 Target="https://eur-lex.europa.eu/legal-content/LT/TXT/?uri=CELEX:32024L1275"
                 TargetMode="External"
                 Type="http://schemas.openxmlformats.org/officeDocument/2006/relationships/hyperlink"/>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7BF694-A924-464E-8843-D59F5C169345}">
  <ds:schemaRefs>
    <ds:schemaRef ds:uri="http://schemas.openxmlformats.org/officeDocument/2006/bibliography"/>
  </ds:schemaRefs>
</ds:datastoreItem>
</file>

<file path=docMetadata/LabelInfo.xml><?xml version="1.0" encoding="utf-8"?>
<clbl:labelList xmlns:clbl="http://schemas.microsoft.com/office/2020/mipLabelMetadata">
  <clbl:label id="{6062c8a2-d353-46c2-92d8-0dd75d1f4b63}" enabled="0" method="" siteId="{6062c8a2-d353-46c2-92d8-0dd75d1f4b63}" removed="1"/>
</clbl:labelList>
</file>

<file path=docProps/app.xml><?xml version="1.0" encoding="utf-8"?>
<Properties xmlns="http://schemas.openxmlformats.org/officeDocument/2006/extended-properties" xmlns:vt="http://schemas.openxmlformats.org/officeDocument/2006/docPropsVTypes">
  <Template>Normal</Template>
  <TotalTime>144</TotalTime>
  <Pages>3</Pages>
  <Words>3293</Words>
  <Characters>1878</Characters>
  <Application>Microsoft Office Word</Application>
  <DocSecurity>0</DocSecurity>
  <Lines>15</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5161</CharactersWithSpaces>
  <SharedDoc>false</SharedDoc>
  <HLinks>
    <vt:vector size="6" baseType="variant">
      <vt:variant>
        <vt:i4>3080307</vt:i4>
      </vt:variant>
      <vt:variant>
        <vt:i4>0</vt:i4>
      </vt:variant>
      <vt:variant>
        <vt:i4>0</vt:i4>
      </vt:variant>
      <vt:variant>
        <vt:i4>5</vt:i4>
      </vt:variant>
      <vt:variant>
        <vt:lpwstr>http://www3.lrs.lt/pls/inter/dokpaieska.showdoc_l?p_id=2293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2025-07-28T08:49:00Z</dcterms:created>
  <dc:creator>Vaida Čepaitė</dc:creator>
  <cp:lastModifiedBy>Kristina Tumienė</cp:lastModifiedBy>
  <cp:lastPrinted>2013-05-14T03:44:00Z</cp:lastPrinted>
  <dcterms:modified xsi:type="dcterms:W3CDTF">2025-08-14T08:54:00Z</dcterms:modified>
  <cp:revision>36</cp:revision>
</cp:coreProperties>
</file>