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2F27" w14:textId="18D483DD" w:rsidR="00304608" w:rsidRDefault="00533476" w:rsidP="00533476">
      <w:pPr>
        <w:jc w:val="center"/>
      </w:pPr>
      <w:bookmarkStart w:id="0" w:name="_Toc324410773"/>
      <w:bookmarkStart w:id="1" w:name="_Toc324410794"/>
      <w:bookmarkStart w:id="2" w:name="_Toc324410915"/>
      <w:r>
        <w:rPr>
          <w:noProof/>
          <w:lang w:eastAsia="lt-LT"/>
        </w:rPr>
        <w:drawing>
          <wp:inline distT="0" distB="0" distL="0" distR="0" wp14:anchorId="733424DF" wp14:editId="3277649E">
            <wp:extent cx="457200" cy="542925"/>
            <wp:effectExtent l="19050" t="0" r="0" b="0"/>
            <wp:docPr id="2" name="Paveikslėlis 2"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NaujojiAkmene"/>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bookmarkEnd w:id="0"/>
      <w:bookmarkEnd w:id="1"/>
      <w:bookmarkEnd w:id="2"/>
    </w:p>
    <w:p w14:paraId="2BD36DA2" w14:textId="77777777" w:rsidR="00533476" w:rsidRDefault="00533476" w:rsidP="00533476">
      <w:pPr>
        <w:jc w:val="center"/>
      </w:pPr>
    </w:p>
    <w:p w14:paraId="6EA7ADC8" w14:textId="77777777" w:rsidR="00533476" w:rsidRPr="004D0A60" w:rsidRDefault="00533476" w:rsidP="00533476">
      <w:pPr>
        <w:jc w:val="center"/>
        <w:rPr>
          <w:b/>
          <w:szCs w:val="24"/>
        </w:rPr>
      </w:pPr>
      <w:r w:rsidRPr="004D0A60">
        <w:rPr>
          <w:b/>
          <w:szCs w:val="24"/>
        </w:rPr>
        <w:t>AKMENĖS RAJONO SAVIVALDYBĖS</w:t>
      </w:r>
    </w:p>
    <w:p w14:paraId="31C2CA38" w14:textId="77777777" w:rsidR="00533476" w:rsidRDefault="00533476" w:rsidP="00533476">
      <w:pPr>
        <w:pStyle w:val="Default"/>
        <w:jc w:val="center"/>
        <w:rPr>
          <w:b/>
        </w:rPr>
      </w:pPr>
      <w:r>
        <w:rPr>
          <w:b/>
        </w:rPr>
        <w:t>KONTROLĖS IR AUDITO</w:t>
      </w:r>
      <w:r w:rsidRPr="004D0A60">
        <w:rPr>
          <w:b/>
        </w:rPr>
        <w:t xml:space="preserve"> TARNYBA</w:t>
      </w:r>
    </w:p>
    <w:p w14:paraId="4593AAF1" w14:textId="5C2B5613" w:rsidR="00533476" w:rsidRDefault="00533476" w:rsidP="00705863"/>
    <w:p w14:paraId="059201AE" w14:textId="4D571D78" w:rsidR="00705863" w:rsidRDefault="00705863" w:rsidP="00705863"/>
    <w:p w14:paraId="22125358" w14:textId="34142D23" w:rsidR="00705863" w:rsidRDefault="00705863" w:rsidP="00705863"/>
    <w:p w14:paraId="05146D36" w14:textId="77777777" w:rsidR="00705863" w:rsidRDefault="00705863" w:rsidP="00705863"/>
    <w:p w14:paraId="3B3E8BCB" w14:textId="6985CFD2" w:rsidR="00533476" w:rsidRDefault="00533476" w:rsidP="00533476">
      <w:pPr>
        <w:jc w:val="center"/>
      </w:pPr>
    </w:p>
    <w:p w14:paraId="4D82ACC4" w14:textId="292AB040" w:rsidR="00533476" w:rsidRDefault="00533476" w:rsidP="00533476">
      <w:pPr>
        <w:jc w:val="center"/>
      </w:pPr>
    </w:p>
    <w:p w14:paraId="65B840F1" w14:textId="17044DB3" w:rsidR="00533476" w:rsidRDefault="00533476" w:rsidP="00533476">
      <w:pPr>
        <w:jc w:val="center"/>
      </w:pPr>
    </w:p>
    <w:p w14:paraId="1B258C78" w14:textId="0A8A932A" w:rsidR="00515506" w:rsidRDefault="00515506" w:rsidP="00533476">
      <w:pPr>
        <w:jc w:val="center"/>
      </w:pPr>
    </w:p>
    <w:p w14:paraId="013C753F" w14:textId="076AB434" w:rsidR="00515506" w:rsidRDefault="00515506" w:rsidP="00533476">
      <w:pPr>
        <w:jc w:val="center"/>
      </w:pPr>
    </w:p>
    <w:p w14:paraId="238FD8DB" w14:textId="77777777" w:rsidR="00515506" w:rsidRDefault="00515506" w:rsidP="00533476">
      <w:pPr>
        <w:jc w:val="center"/>
      </w:pPr>
    </w:p>
    <w:p w14:paraId="6A704FD6" w14:textId="71B3B20F" w:rsidR="00533476" w:rsidRDefault="00533476" w:rsidP="00533476">
      <w:pPr>
        <w:jc w:val="center"/>
      </w:pPr>
    </w:p>
    <w:p w14:paraId="15C2EA2E" w14:textId="719E9C95" w:rsidR="00533476" w:rsidRDefault="00533476" w:rsidP="00533476">
      <w:pPr>
        <w:jc w:val="center"/>
      </w:pPr>
    </w:p>
    <w:p w14:paraId="6CE9F0F8" w14:textId="2F943C7C" w:rsidR="00533476" w:rsidRDefault="00533476" w:rsidP="00533476">
      <w:pPr>
        <w:jc w:val="center"/>
      </w:pPr>
    </w:p>
    <w:p w14:paraId="158911BB" w14:textId="77777777" w:rsidR="00E84524" w:rsidRDefault="00E84524" w:rsidP="00D1777F"/>
    <w:p w14:paraId="673C22F8" w14:textId="77777777" w:rsidR="00705863" w:rsidRDefault="00705863" w:rsidP="00533476">
      <w:pPr>
        <w:jc w:val="center"/>
      </w:pPr>
    </w:p>
    <w:p w14:paraId="5EEA9E10" w14:textId="69BEB96E" w:rsidR="00533476" w:rsidRDefault="00533476" w:rsidP="00705863"/>
    <w:p w14:paraId="1BA8A565" w14:textId="538456D7" w:rsidR="00533476" w:rsidRPr="00515506" w:rsidRDefault="00533476" w:rsidP="00515506">
      <w:pPr>
        <w:jc w:val="center"/>
        <w:rPr>
          <w:sz w:val="44"/>
          <w:szCs w:val="44"/>
        </w:rPr>
      </w:pPr>
      <w:r w:rsidRPr="00D1777F">
        <w:rPr>
          <w:b/>
          <w:bCs/>
          <w:color w:val="0000F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257E5" w:rsidRPr="00D1777F">
        <w:rPr>
          <w:b/>
          <w:bCs/>
          <w:color w:val="0000F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F5D74" w:rsidRPr="00D1777F">
        <w:rPr>
          <w:b/>
          <w:bCs/>
          <w:color w:val="0000F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1777F">
        <w:rPr>
          <w:b/>
          <w:bCs/>
          <w:color w:val="0000F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METŲ VEIKLOS ATASKAITA</w:t>
      </w:r>
      <w:r w:rsidR="00D1777F" w:rsidRPr="00D1777F">
        <w:rPr>
          <w:b/>
          <w:bCs/>
          <w:color w:val="0000F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95675F" w14:textId="02AB7A9C" w:rsidR="00533476" w:rsidRPr="00533476" w:rsidRDefault="00533476" w:rsidP="00533476">
      <w:pPr>
        <w:jc w:val="center"/>
        <w:rPr>
          <w:b/>
          <w:color w:val="0000FF"/>
          <w:szCs w:val="24"/>
        </w:rPr>
      </w:pPr>
    </w:p>
    <w:p w14:paraId="0C615462" w14:textId="6FF433ED" w:rsidR="00533476" w:rsidRPr="009A707E" w:rsidRDefault="00533476" w:rsidP="00CF5D74">
      <w:pPr>
        <w:jc w:val="center"/>
        <w:rPr>
          <w:color w:val="000000" w:themeColor="text1"/>
          <w:szCs w:val="24"/>
        </w:rPr>
      </w:pPr>
      <w:r w:rsidRPr="009A707E">
        <w:rPr>
          <w:color w:val="000000" w:themeColor="text1"/>
          <w:szCs w:val="24"/>
        </w:rPr>
        <w:t>20</w:t>
      </w:r>
      <w:r>
        <w:rPr>
          <w:color w:val="000000" w:themeColor="text1"/>
          <w:szCs w:val="24"/>
        </w:rPr>
        <w:t>2</w:t>
      </w:r>
      <w:r w:rsidR="00CF5D74">
        <w:rPr>
          <w:color w:val="000000" w:themeColor="text1"/>
          <w:szCs w:val="24"/>
        </w:rPr>
        <w:t>2</w:t>
      </w:r>
      <w:r w:rsidRPr="009A707E">
        <w:rPr>
          <w:color w:val="000000" w:themeColor="text1"/>
          <w:szCs w:val="24"/>
        </w:rPr>
        <w:t xml:space="preserve"> m.</w:t>
      </w:r>
      <w:r w:rsidR="00FC276F">
        <w:rPr>
          <w:color w:val="000000" w:themeColor="text1"/>
          <w:szCs w:val="24"/>
        </w:rPr>
        <w:t xml:space="preserve"> balandžio</w:t>
      </w:r>
      <w:r w:rsidR="00C73516">
        <w:rPr>
          <w:color w:val="000000" w:themeColor="text1"/>
          <w:szCs w:val="24"/>
        </w:rPr>
        <w:t xml:space="preserve"> </w:t>
      </w:r>
      <w:r w:rsidR="0092663A">
        <w:rPr>
          <w:color w:val="000000" w:themeColor="text1"/>
          <w:szCs w:val="24"/>
        </w:rPr>
        <w:t>1</w:t>
      </w:r>
      <w:r w:rsidR="00C73516">
        <w:rPr>
          <w:color w:val="000000" w:themeColor="text1"/>
          <w:szCs w:val="24"/>
        </w:rPr>
        <w:t xml:space="preserve">5 </w:t>
      </w:r>
      <w:r w:rsidRPr="009A707E">
        <w:rPr>
          <w:color w:val="000000" w:themeColor="text1"/>
          <w:szCs w:val="24"/>
        </w:rPr>
        <w:t xml:space="preserve">d.  Nr. </w:t>
      </w:r>
      <w:r w:rsidR="00E257E5">
        <w:rPr>
          <w:color w:val="000000" w:themeColor="text1"/>
          <w:szCs w:val="24"/>
        </w:rPr>
        <w:t>VB-</w:t>
      </w:r>
      <w:r w:rsidR="00C73516">
        <w:rPr>
          <w:color w:val="000000" w:themeColor="text1"/>
          <w:szCs w:val="24"/>
        </w:rPr>
        <w:t>1</w:t>
      </w:r>
    </w:p>
    <w:p w14:paraId="0CEEF71B" w14:textId="77777777" w:rsidR="00533476" w:rsidRDefault="00533476" w:rsidP="00533476">
      <w:pPr>
        <w:pStyle w:val="Default"/>
        <w:jc w:val="center"/>
        <w:rPr>
          <w:color w:val="000000" w:themeColor="text1"/>
        </w:rPr>
      </w:pPr>
      <w:r w:rsidRPr="009A707E">
        <w:rPr>
          <w:color w:val="000000" w:themeColor="text1"/>
        </w:rPr>
        <w:t>Naujoji Akmenė</w:t>
      </w:r>
    </w:p>
    <w:p w14:paraId="078B7703" w14:textId="28C49E49" w:rsidR="00533476" w:rsidRDefault="00533476" w:rsidP="00533476">
      <w:pPr>
        <w:jc w:val="center"/>
      </w:pPr>
    </w:p>
    <w:p w14:paraId="19F92892" w14:textId="0696188C" w:rsidR="00533476" w:rsidRDefault="00533476" w:rsidP="00533476">
      <w:pPr>
        <w:jc w:val="center"/>
      </w:pPr>
    </w:p>
    <w:p w14:paraId="47386C7B" w14:textId="5AA6784F" w:rsidR="00533476" w:rsidRDefault="00533476" w:rsidP="00533476">
      <w:pPr>
        <w:jc w:val="center"/>
      </w:pPr>
    </w:p>
    <w:p w14:paraId="3F624F6F" w14:textId="398E1BE8" w:rsidR="00533476" w:rsidRDefault="00533476" w:rsidP="00533476">
      <w:pPr>
        <w:jc w:val="center"/>
      </w:pPr>
    </w:p>
    <w:p w14:paraId="1BD1712B" w14:textId="4CEF48F3" w:rsidR="00533476" w:rsidRDefault="00533476" w:rsidP="00533476">
      <w:pPr>
        <w:jc w:val="center"/>
      </w:pPr>
    </w:p>
    <w:p w14:paraId="12CE7350" w14:textId="152A8028" w:rsidR="00533476" w:rsidRDefault="00533476" w:rsidP="00533476">
      <w:pPr>
        <w:jc w:val="center"/>
      </w:pPr>
    </w:p>
    <w:p w14:paraId="1A834BEF" w14:textId="3A04DBA7" w:rsidR="00533476" w:rsidRDefault="00533476" w:rsidP="00533476">
      <w:pPr>
        <w:jc w:val="center"/>
      </w:pPr>
    </w:p>
    <w:p w14:paraId="676B689D" w14:textId="1E992BCC" w:rsidR="00533476" w:rsidRDefault="00533476" w:rsidP="00533476">
      <w:pPr>
        <w:jc w:val="center"/>
      </w:pPr>
    </w:p>
    <w:p w14:paraId="75320600" w14:textId="1B1D267D" w:rsidR="00533476" w:rsidRDefault="00533476" w:rsidP="00533476">
      <w:pPr>
        <w:jc w:val="center"/>
      </w:pPr>
    </w:p>
    <w:p w14:paraId="485A3FE2" w14:textId="49519CF7" w:rsidR="00533476" w:rsidRDefault="00533476" w:rsidP="00533476">
      <w:pPr>
        <w:jc w:val="center"/>
      </w:pPr>
    </w:p>
    <w:p w14:paraId="5AFF7DBB" w14:textId="1B9ECB96" w:rsidR="00533476" w:rsidRDefault="00533476" w:rsidP="00533476">
      <w:pPr>
        <w:jc w:val="center"/>
      </w:pPr>
    </w:p>
    <w:p w14:paraId="35F5004D" w14:textId="77777777" w:rsidR="00705863" w:rsidRDefault="00705863" w:rsidP="00533476">
      <w:pPr>
        <w:jc w:val="center"/>
      </w:pPr>
    </w:p>
    <w:p w14:paraId="4F487097" w14:textId="607EFDBF" w:rsidR="00533476" w:rsidRDefault="00533476" w:rsidP="00533476">
      <w:pPr>
        <w:jc w:val="center"/>
      </w:pPr>
    </w:p>
    <w:p w14:paraId="02D962B8" w14:textId="77777777" w:rsidR="00515506" w:rsidRDefault="00515506" w:rsidP="00533476">
      <w:pPr>
        <w:jc w:val="center"/>
      </w:pPr>
    </w:p>
    <w:p w14:paraId="089C5EF9" w14:textId="71F4346C" w:rsidR="00533476" w:rsidRDefault="00533476" w:rsidP="00533476">
      <w:pPr>
        <w:jc w:val="center"/>
      </w:pPr>
    </w:p>
    <w:p w14:paraId="635B4CAB" w14:textId="4679F53F" w:rsidR="00533476" w:rsidRDefault="00533476" w:rsidP="00533476"/>
    <w:p w14:paraId="5421CBCC" w14:textId="77777777" w:rsidR="00E84524" w:rsidRDefault="00E84524" w:rsidP="00533476"/>
    <w:p w14:paraId="4DF498A1" w14:textId="3B90473C" w:rsidR="00533476" w:rsidRDefault="00533476" w:rsidP="00533476">
      <w:pPr>
        <w:jc w:val="center"/>
      </w:pPr>
    </w:p>
    <w:p w14:paraId="6E9D7C52" w14:textId="624FB328" w:rsidR="00533476" w:rsidRPr="00E84524" w:rsidRDefault="00533476" w:rsidP="00533476">
      <w:pPr>
        <w:spacing w:line="276" w:lineRule="auto"/>
        <w:jc w:val="center"/>
        <w:rPr>
          <w:rFonts w:cs="Times New Roman"/>
          <w:color w:val="000000" w:themeColor="text1"/>
          <w:sz w:val="22"/>
        </w:rPr>
      </w:pPr>
      <w:r w:rsidRPr="00E84524">
        <w:rPr>
          <w:rFonts w:cs="Times New Roman"/>
          <w:sz w:val="22"/>
        </w:rPr>
        <w:t>Su</w:t>
      </w:r>
      <w:r w:rsidRPr="00E84524">
        <w:rPr>
          <w:rStyle w:val="FontStyle107"/>
          <w:rFonts w:ascii="Times New Roman" w:hAnsi="Times New Roman" w:cs="Times New Roman"/>
          <w:sz w:val="22"/>
          <w:szCs w:val="22"/>
        </w:rPr>
        <w:t xml:space="preserve"> veiklos ataskaita galima susipažinti Akmenės rajono savivaldybės interneto </w:t>
      </w:r>
      <w:r w:rsidRPr="00E84524">
        <w:rPr>
          <w:rFonts w:cs="Times New Roman"/>
          <w:sz w:val="22"/>
        </w:rPr>
        <w:t xml:space="preserve">svetainėje </w:t>
      </w:r>
      <w:hyperlink r:id="rId9" w:history="1">
        <w:r w:rsidRPr="00E84524">
          <w:rPr>
            <w:rStyle w:val="Hipersaitas"/>
            <w:rFonts w:cs="Times New Roman"/>
            <w:color w:val="000000" w:themeColor="text1"/>
            <w:sz w:val="22"/>
            <w:u w:val="none"/>
          </w:rPr>
          <w:t>www.akmene.lt</w:t>
        </w:r>
      </w:hyperlink>
      <w:r w:rsidRPr="00E84524">
        <w:rPr>
          <w:rStyle w:val="Hipersaitas"/>
          <w:rFonts w:cs="Times New Roman"/>
          <w:color w:val="000000" w:themeColor="text1"/>
          <w:sz w:val="22"/>
          <w:u w:val="none"/>
        </w:rPr>
        <w:t>:</w:t>
      </w:r>
    </w:p>
    <w:p w14:paraId="29098E1B" w14:textId="679AF279" w:rsidR="00533476" w:rsidRPr="00E84524" w:rsidRDefault="00533476" w:rsidP="00533476">
      <w:pPr>
        <w:jc w:val="center"/>
        <w:rPr>
          <w:rFonts w:cs="Times New Roman"/>
          <w:sz w:val="22"/>
          <w:lang w:eastAsia="lt-LT"/>
        </w:rPr>
      </w:pPr>
      <w:r w:rsidRPr="00E84524">
        <w:rPr>
          <w:rFonts w:cs="Times New Roman"/>
          <w:sz w:val="22"/>
          <w:lang w:eastAsia="lt-LT"/>
        </w:rPr>
        <w:t>Akmenės rajono savivaldybė → Struktūra ir kontaktai → Kontrolės ir audito tarnyba → Ataskaitos ir išvados</w:t>
      </w:r>
    </w:p>
    <w:p w14:paraId="3E5507F7" w14:textId="5F1F59CF" w:rsidR="00533476" w:rsidRDefault="00533476" w:rsidP="00533476">
      <w:pPr>
        <w:jc w:val="center"/>
        <w:rPr>
          <w:rFonts w:ascii="Cambria" w:hAnsi="Cambria" w:cs="Times New Roman"/>
          <w:sz w:val="20"/>
          <w:szCs w:val="20"/>
          <w:lang w:eastAsia="lt-LT"/>
        </w:rPr>
      </w:pPr>
    </w:p>
    <w:p w14:paraId="50C53430" w14:textId="386FF50C" w:rsidR="00533476" w:rsidRDefault="00533476" w:rsidP="00533476">
      <w:pPr>
        <w:jc w:val="center"/>
        <w:rPr>
          <w:rFonts w:ascii="Cambria" w:hAnsi="Cambria" w:cs="Times New Roman"/>
          <w:sz w:val="20"/>
          <w:szCs w:val="20"/>
          <w:lang w:eastAsia="lt-LT"/>
        </w:rPr>
      </w:pPr>
    </w:p>
    <w:p w14:paraId="3A189E82" w14:textId="5D85B033" w:rsidR="00533476" w:rsidRDefault="00533476" w:rsidP="00533476">
      <w:pPr>
        <w:jc w:val="center"/>
        <w:rPr>
          <w:rFonts w:ascii="Cambria" w:hAnsi="Cambria" w:cs="Times New Roman"/>
          <w:sz w:val="20"/>
          <w:szCs w:val="20"/>
          <w:lang w:eastAsia="lt-LT"/>
        </w:rPr>
      </w:pPr>
    </w:p>
    <w:p w14:paraId="6CC57F99" w14:textId="6FBD0013" w:rsidR="00533476" w:rsidRDefault="00533476" w:rsidP="00533476">
      <w:pPr>
        <w:jc w:val="center"/>
        <w:rPr>
          <w:rFonts w:ascii="Cambria" w:hAnsi="Cambria" w:cs="Times New Roman"/>
          <w:sz w:val="20"/>
          <w:szCs w:val="20"/>
          <w:lang w:eastAsia="lt-LT"/>
        </w:rPr>
      </w:pPr>
    </w:p>
    <w:p w14:paraId="52A86DDD" w14:textId="228B977F" w:rsidR="00705863" w:rsidRDefault="00705863" w:rsidP="00183668">
      <w:pPr>
        <w:rPr>
          <w:rFonts w:ascii="Cambria" w:hAnsi="Cambria"/>
          <w:sz w:val="20"/>
          <w:szCs w:val="20"/>
        </w:rPr>
      </w:pPr>
    </w:p>
    <w:p w14:paraId="3D1DE8F7" w14:textId="77777777" w:rsidR="00705863" w:rsidRPr="000536E0" w:rsidRDefault="00705863" w:rsidP="00705863">
      <w:pPr>
        <w:pStyle w:val="Default"/>
        <w:jc w:val="center"/>
        <w:rPr>
          <w:b/>
          <w:color w:val="0000FF"/>
          <w:sz w:val="28"/>
          <w:szCs w:val="28"/>
        </w:rPr>
      </w:pPr>
      <w:r w:rsidRPr="000536E0">
        <w:rPr>
          <w:b/>
          <w:color w:val="0000FF"/>
          <w:sz w:val="28"/>
          <w:szCs w:val="28"/>
        </w:rPr>
        <w:lastRenderedPageBreak/>
        <w:t>TURINYS</w:t>
      </w:r>
    </w:p>
    <w:p w14:paraId="439F5F36" w14:textId="77777777" w:rsidR="00683D8D" w:rsidRDefault="00683D8D" w:rsidP="00CA6ACB">
      <w:pPr>
        <w:spacing w:line="360" w:lineRule="auto"/>
        <w:jc w:val="both"/>
        <w:rPr>
          <w:rFonts w:cs="Times New Roman"/>
          <w:b/>
          <w:bCs/>
          <w:sz w:val="28"/>
          <w:szCs w:val="28"/>
        </w:rPr>
      </w:pPr>
    </w:p>
    <w:p w14:paraId="2CCAC073" w14:textId="77777777" w:rsidR="00683D8D" w:rsidRDefault="00683D8D" w:rsidP="00683D8D">
      <w:pPr>
        <w:spacing w:line="360" w:lineRule="auto"/>
        <w:ind w:firstLine="567"/>
        <w:jc w:val="both"/>
        <w:rPr>
          <w:rFonts w:cs="Times New Roman"/>
          <w:b/>
          <w:bCs/>
          <w:sz w:val="28"/>
          <w:szCs w:val="28"/>
        </w:rPr>
      </w:pPr>
    </w:p>
    <w:p w14:paraId="24D906AE" w14:textId="35E53625" w:rsidR="00705863" w:rsidRPr="004009D5" w:rsidRDefault="00D577FD" w:rsidP="00C227EB">
      <w:pPr>
        <w:spacing w:line="360" w:lineRule="auto"/>
        <w:jc w:val="both"/>
        <w:rPr>
          <w:rFonts w:cs="Times New Roman"/>
          <w:sz w:val="28"/>
          <w:szCs w:val="28"/>
        </w:rPr>
      </w:pPr>
      <w:r>
        <w:rPr>
          <w:rFonts w:cs="Times New Roman"/>
          <w:sz w:val="26"/>
          <w:szCs w:val="26"/>
        </w:rPr>
        <w:t>SAVIVALDYBĖS KONTROLIERIAUS ŽODIS</w:t>
      </w:r>
      <w:r w:rsidR="00683D8D" w:rsidRPr="004009D5">
        <w:rPr>
          <w:rFonts w:cs="Times New Roman"/>
          <w:sz w:val="28"/>
          <w:szCs w:val="28"/>
        </w:rPr>
        <w:t xml:space="preserve"> ............................................</w:t>
      </w:r>
      <w:r w:rsidR="00A1147C">
        <w:rPr>
          <w:rFonts w:cs="Times New Roman"/>
          <w:sz w:val="28"/>
          <w:szCs w:val="28"/>
        </w:rPr>
        <w:t>.........</w:t>
      </w:r>
      <w:r w:rsidR="00683D8D" w:rsidRPr="004009D5">
        <w:rPr>
          <w:rFonts w:cs="Times New Roman"/>
          <w:sz w:val="28"/>
          <w:szCs w:val="28"/>
        </w:rPr>
        <w:t>...</w:t>
      </w:r>
      <w:r w:rsidR="00C227EB">
        <w:rPr>
          <w:rFonts w:cs="Times New Roman"/>
          <w:sz w:val="28"/>
          <w:szCs w:val="28"/>
        </w:rPr>
        <w:t>..</w:t>
      </w:r>
      <w:r w:rsidR="00683D8D" w:rsidRPr="004009D5">
        <w:rPr>
          <w:rFonts w:cs="Times New Roman"/>
          <w:sz w:val="28"/>
          <w:szCs w:val="28"/>
        </w:rPr>
        <w:t>...3</w:t>
      </w:r>
    </w:p>
    <w:p w14:paraId="112E07A9" w14:textId="07532986" w:rsidR="004B3F11" w:rsidRPr="003B1AAE" w:rsidRDefault="00CD1ABB" w:rsidP="003B1AAE">
      <w:pPr>
        <w:spacing w:line="360" w:lineRule="auto"/>
        <w:jc w:val="both"/>
        <w:rPr>
          <w:rFonts w:cs="Times New Roman"/>
          <w:sz w:val="26"/>
          <w:szCs w:val="26"/>
        </w:rPr>
      </w:pPr>
      <w:r>
        <w:rPr>
          <w:rFonts w:cs="Times New Roman"/>
          <w:sz w:val="26"/>
          <w:szCs w:val="26"/>
        </w:rPr>
        <w:t>1</w:t>
      </w:r>
      <w:r w:rsidR="003B1AAE" w:rsidRPr="003B1AAE">
        <w:rPr>
          <w:rFonts w:cs="Times New Roman"/>
          <w:sz w:val="26"/>
          <w:szCs w:val="26"/>
        </w:rPr>
        <w:t xml:space="preserve">. </w:t>
      </w:r>
      <w:r w:rsidR="00D7658B">
        <w:rPr>
          <w:rFonts w:cs="Times New Roman"/>
          <w:sz w:val="26"/>
          <w:szCs w:val="26"/>
        </w:rPr>
        <w:t xml:space="preserve">TARNYBOS </w:t>
      </w:r>
      <w:r w:rsidR="00206139" w:rsidRPr="003B1AAE">
        <w:rPr>
          <w:rFonts w:cs="Times New Roman"/>
          <w:sz w:val="26"/>
          <w:szCs w:val="26"/>
        </w:rPr>
        <w:t>V</w:t>
      </w:r>
      <w:r w:rsidR="003B1AAE" w:rsidRPr="003B1AAE">
        <w:rPr>
          <w:rFonts w:cs="Times New Roman"/>
          <w:sz w:val="26"/>
          <w:szCs w:val="26"/>
        </w:rPr>
        <w:t>EIKLOS TIKSLŲ ĮGYVENDINIMAS</w:t>
      </w:r>
      <w:r w:rsidR="00206139" w:rsidRPr="003B1AAE">
        <w:rPr>
          <w:rFonts w:cs="Times New Roman"/>
          <w:sz w:val="26"/>
          <w:szCs w:val="26"/>
        </w:rPr>
        <w:t xml:space="preserve"> </w:t>
      </w:r>
      <w:r w:rsidR="00206139" w:rsidRPr="00570907">
        <w:rPr>
          <w:rFonts w:cs="Times New Roman"/>
          <w:sz w:val="28"/>
          <w:szCs w:val="28"/>
        </w:rPr>
        <w:t>........</w:t>
      </w:r>
      <w:r w:rsidR="00C227EB" w:rsidRPr="00570907">
        <w:rPr>
          <w:rFonts w:cs="Times New Roman"/>
          <w:sz w:val="28"/>
          <w:szCs w:val="28"/>
        </w:rPr>
        <w:t>.</w:t>
      </w:r>
      <w:r w:rsidR="00206139" w:rsidRPr="00570907">
        <w:rPr>
          <w:rFonts w:cs="Times New Roman"/>
          <w:sz w:val="28"/>
          <w:szCs w:val="28"/>
        </w:rPr>
        <w:t>...</w:t>
      </w:r>
      <w:r w:rsidR="003B1AAE" w:rsidRPr="00570907">
        <w:rPr>
          <w:rFonts w:cs="Times New Roman"/>
          <w:sz w:val="28"/>
          <w:szCs w:val="28"/>
        </w:rPr>
        <w:t>.......................</w:t>
      </w:r>
      <w:r w:rsidR="00D7658B">
        <w:rPr>
          <w:rFonts w:cs="Times New Roman"/>
          <w:sz w:val="28"/>
          <w:szCs w:val="28"/>
        </w:rPr>
        <w:t>.</w:t>
      </w:r>
      <w:r w:rsidR="003B1AAE" w:rsidRPr="00570907">
        <w:rPr>
          <w:rFonts w:cs="Times New Roman"/>
          <w:sz w:val="28"/>
          <w:szCs w:val="28"/>
        </w:rPr>
        <w:t>..........</w:t>
      </w:r>
      <w:r w:rsidR="00206139" w:rsidRPr="00570907">
        <w:rPr>
          <w:rFonts w:cs="Times New Roman"/>
          <w:sz w:val="28"/>
          <w:szCs w:val="28"/>
        </w:rPr>
        <w:t>.</w:t>
      </w:r>
      <w:r w:rsidR="00570907">
        <w:rPr>
          <w:rFonts w:cs="Times New Roman"/>
          <w:sz w:val="28"/>
          <w:szCs w:val="28"/>
        </w:rPr>
        <w:t>...4</w:t>
      </w:r>
    </w:p>
    <w:p w14:paraId="1A0386CD" w14:textId="606126B6" w:rsidR="00CD1ABB" w:rsidRDefault="00CD1ABB" w:rsidP="00C227EB">
      <w:pPr>
        <w:spacing w:line="360" w:lineRule="auto"/>
        <w:ind w:firstLine="284"/>
        <w:jc w:val="both"/>
        <w:rPr>
          <w:rFonts w:cs="Times New Roman"/>
          <w:sz w:val="28"/>
          <w:szCs w:val="28"/>
        </w:rPr>
      </w:pPr>
      <w:r>
        <w:rPr>
          <w:rFonts w:cs="Times New Roman"/>
          <w:sz w:val="28"/>
          <w:szCs w:val="28"/>
        </w:rPr>
        <w:t>1</w:t>
      </w:r>
      <w:r w:rsidR="003B1AAE" w:rsidRPr="005327C7">
        <w:rPr>
          <w:rFonts w:cs="Times New Roman"/>
          <w:sz w:val="28"/>
          <w:szCs w:val="28"/>
        </w:rPr>
        <w:t xml:space="preserve">.1. </w:t>
      </w:r>
      <w:r>
        <w:rPr>
          <w:rFonts w:cs="Times New Roman"/>
          <w:sz w:val="28"/>
          <w:szCs w:val="28"/>
        </w:rPr>
        <w:t>Veiklos organizavimas</w:t>
      </w:r>
      <w:r w:rsidR="00D1777F">
        <w:rPr>
          <w:rFonts w:cs="Times New Roman"/>
          <w:sz w:val="28"/>
          <w:szCs w:val="28"/>
        </w:rPr>
        <w:t xml:space="preserve"> .......................................................................................</w:t>
      </w:r>
      <w:r w:rsidR="00570907">
        <w:rPr>
          <w:rFonts w:cs="Times New Roman"/>
          <w:sz w:val="28"/>
          <w:szCs w:val="28"/>
        </w:rPr>
        <w:t>4</w:t>
      </w:r>
    </w:p>
    <w:p w14:paraId="541C1624" w14:textId="63BFE666" w:rsidR="00CD1ABB" w:rsidRDefault="00CD1ABB" w:rsidP="00C227EB">
      <w:pPr>
        <w:spacing w:line="360" w:lineRule="auto"/>
        <w:ind w:firstLine="284"/>
        <w:jc w:val="both"/>
        <w:rPr>
          <w:rFonts w:cs="Times New Roman"/>
          <w:sz w:val="28"/>
          <w:szCs w:val="28"/>
        </w:rPr>
      </w:pPr>
      <w:r>
        <w:rPr>
          <w:rFonts w:cs="Times New Roman"/>
          <w:sz w:val="28"/>
          <w:szCs w:val="28"/>
        </w:rPr>
        <w:t xml:space="preserve">1.2. </w:t>
      </w:r>
      <w:r w:rsidR="008B593F">
        <w:rPr>
          <w:rFonts w:cs="Times New Roman"/>
          <w:sz w:val="28"/>
          <w:szCs w:val="28"/>
        </w:rPr>
        <w:t>Veiklos prioritetai</w:t>
      </w:r>
      <w:r w:rsidR="00D1777F">
        <w:rPr>
          <w:rFonts w:cs="Times New Roman"/>
          <w:sz w:val="28"/>
          <w:szCs w:val="28"/>
        </w:rPr>
        <w:t xml:space="preserve"> .............................................................................................</w:t>
      </w:r>
      <w:r w:rsidR="00570907">
        <w:rPr>
          <w:rFonts w:cs="Times New Roman"/>
          <w:sz w:val="28"/>
          <w:szCs w:val="28"/>
        </w:rPr>
        <w:t>..5</w:t>
      </w:r>
    </w:p>
    <w:p w14:paraId="422866C9" w14:textId="5DFE213C" w:rsidR="00206139" w:rsidRDefault="008B593F" w:rsidP="00C227EB">
      <w:pPr>
        <w:spacing w:line="360" w:lineRule="auto"/>
        <w:ind w:firstLine="284"/>
        <w:jc w:val="both"/>
        <w:rPr>
          <w:rFonts w:cs="Times New Roman"/>
          <w:sz w:val="28"/>
          <w:szCs w:val="28"/>
        </w:rPr>
      </w:pPr>
      <w:r>
        <w:rPr>
          <w:rFonts w:cs="Times New Roman"/>
          <w:sz w:val="28"/>
          <w:szCs w:val="28"/>
        </w:rPr>
        <w:t xml:space="preserve">1.3. </w:t>
      </w:r>
      <w:r w:rsidR="003B1AAE" w:rsidRPr="005327C7">
        <w:rPr>
          <w:rFonts w:cs="Times New Roman"/>
          <w:sz w:val="28"/>
          <w:szCs w:val="28"/>
        </w:rPr>
        <w:t>Veiklos rezultatai</w:t>
      </w:r>
      <w:r w:rsidR="00C227EB">
        <w:rPr>
          <w:rFonts w:ascii="Arial" w:hAnsi="Arial" w:cs="Arial"/>
          <w:szCs w:val="24"/>
        </w:rPr>
        <w:t xml:space="preserve"> </w:t>
      </w:r>
      <w:r w:rsidR="00C227EB" w:rsidRPr="00C227EB">
        <w:rPr>
          <w:rFonts w:cs="Times New Roman"/>
          <w:sz w:val="28"/>
          <w:szCs w:val="28"/>
        </w:rPr>
        <w:t>..</w:t>
      </w:r>
      <w:r w:rsidR="003B1AAE">
        <w:rPr>
          <w:rFonts w:cs="Times New Roman"/>
          <w:sz w:val="28"/>
          <w:szCs w:val="28"/>
        </w:rPr>
        <w:t>................................................................................</w:t>
      </w:r>
      <w:r w:rsidR="00570907">
        <w:rPr>
          <w:rFonts w:cs="Times New Roman"/>
          <w:sz w:val="28"/>
          <w:szCs w:val="28"/>
        </w:rPr>
        <w:t>..</w:t>
      </w:r>
      <w:r w:rsidR="003B1AAE">
        <w:rPr>
          <w:rFonts w:cs="Times New Roman"/>
          <w:sz w:val="28"/>
          <w:szCs w:val="28"/>
        </w:rPr>
        <w:t>...........</w:t>
      </w:r>
      <w:r w:rsidR="00C227EB" w:rsidRPr="00C227EB">
        <w:rPr>
          <w:rFonts w:cs="Times New Roman"/>
          <w:sz w:val="28"/>
          <w:szCs w:val="28"/>
        </w:rPr>
        <w:t>.</w:t>
      </w:r>
      <w:r w:rsidR="00570907">
        <w:rPr>
          <w:rFonts w:cs="Times New Roman"/>
          <w:sz w:val="28"/>
          <w:szCs w:val="28"/>
        </w:rPr>
        <w:t>5</w:t>
      </w:r>
      <w:r w:rsidR="00206139">
        <w:rPr>
          <w:rFonts w:cs="Times New Roman"/>
          <w:sz w:val="28"/>
          <w:szCs w:val="28"/>
        </w:rPr>
        <w:t xml:space="preserve"> </w:t>
      </w:r>
    </w:p>
    <w:p w14:paraId="3641F0C1" w14:textId="6AD88CA8" w:rsidR="00206139" w:rsidRDefault="00CD1ABB" w:rsidP="00C227EB">
      <w:pPr>
        <w:spacing w:line="360" w:lineRule="auto"/>
        <w:ind w:firstLine="284"/>
        <w:jc w:val="both"/>
        <w:rPr>
          <w:rFonts w:cs="Times New Roman"/>
          <w:sz w:val="28"/>
          <w:szCs w:val="28"/>
        </w:rPr>
      </w:pPr>
      <w:r>
        <w:rPr>
          <w:rFonts w:cs="Times New Roman"/>
          <w:sz w:val="28"/>
          <w:szCs w:val="28"/>
        </w:rPr>
        <w:t>1</w:t>
      </w:r>
      <w:r w:rsidR="003B1AAE" w:rsidRPr="005327C7">
        <w:rPr>
          <w:rFonts w:cs="Times New Roman"/>
          <w:sz w:val="28"/>
          <w:szCs w:val="28"/>
        </w:rPr>
        <w:t>.</w:t>
      </w:r>
      <w:r w:rsidR="008B593F">
        <w:rPr>
          <w:rFonts w:cs="Times New Roman"/>
          <w:sz w:val="28"/>
          <w:szCs w:val="28"/>
        </w:rPr>
        <w:t>4</w:t>
      </w:r>
      <w:r w:rsidR="003B1AAE" w:rsidRPr="005327C7">
        <w:rPr>
          <w:rFonts w:cs="Times New Roman"/>
          <w:sz w:val="28"/>
          <w:szCs w:val="28"/>
        </w:rPr>
        <w:t xml:space="preserve">. </w:t>
      </w:r>
      <w:r w:rsidR="006E52D2" w:rsidRPr="005327C7">
        <w:rPr>
          <w:rFonts w:cs="Times New Roman"/>
          <w:sz w:val="28"/>
          <w:szCs w:val="28"/>
        </w:rPr>
        <w:t>Veikl</w:t>
      </w:r>
      <w:r w:rsidR="003B1AAE" w:rsidRPr="005327C7">
        <w:rPr>
          <w:rFonts w:cs="Times New Roman"/>
          <w:sz w:val="28"/>
          <w:szCs w:val="28"/>
        </w:rPr>
        <w:t xml:space="preserve">os veiksmingumas </w:t>
      </w:r>
      <w:r w:rsidR="00206139">
        <w:rPr>
          <w:rFonts w:cs="Times New Roman"/>
          <w:sz w:val="28"/>
          <w:szCs w:val="28"/>
        </w:rPr>
        <w:t>..................</w:t>
      </w:r>
      <w:r w:rsidR="006E52D2">
        <w:rPr>
          <w:rFonts w:cs="Times New Roman"/>
          <w:sz w:val="28"/>
          <w:szCs w:val="28"/>
        </w:rPr>
        <w:t>....</w:t>
      </w:r>
      <w:r w:rsidR="00206139">
        <w:rPr>
          <w:rFonts w:cs="Times New Roman"/>
          <w:sz w:val="28"/>
          <w:szCs w:val="28"/>
        </w:rPr>
        <w:t>........</w:t>
      </w:r>
      <w:r w:rsidR="00C227EB">
        <w:rPr>
          <w:rFonts w:cs="Times New Roman"/>
          <w:sz w:val="28"/>
          <w:szCs w:val="28"/>
        </w:rPr>
        <w:t>..........</w:t>
      </w:r>
      <w:r w:rsidR="00206139">
        <w:rPr>
          <w:rFonts w:cs="Times New Roman"/>
          <w:sz w:val="28"/>
          <w:szCs w:val="28"/>
        </w:rPr>
        <w:t>................</w:t>
      </w:r>
      <w:r w:rsidR="00503E34">
        <w:rPr>
          <w:rFonts w:cs="Times New Roman"/>
          <w:sz w:val="28"/>
          <w:szCs w:val="28"/>
        </w:rPr>
        <w:t>......</w:t>
      </w:r>
      <w:r w:rsidR="00206139">
        <w:rPr>
          <w:rFonts w:cs="Times New Roman"/>
          <w:sz w:val="28"/>
          <w:szCs w:val="28"/>
        </w:rPr>
        <w:t>........</w:t>
      </w:r>
      <w:r w:rsidR="003B1AAE">
        <w:rPr>
          <w:rFonts w:cs="Times New Roman"/>
          <w:sz w:val="28"/>
          <w:szCs w:val="28"/>
        </w:rPr>
        <w:t>..</w:t>
      </w:r>
      <w:r w:rsidR="00206139">
        <w:rPr>
          <w:rFonts w:cs="Times New Roman"/>
          <w:sz w:val="28"/>
          <w:szCs w:val="28"/>
        </w:rPr>
        <w:t>..</w:t>
      </w:r>
      <w:r w:rsidR="00D7658B">
        <w:rPr>
          <w:rFonts w:cs="Times New Roman"/>
          <w:sz w:val="28"/>
          <w:szCs w:val="28"/>
        </w:rPr>
        <w:t>..</w:t>
      </w:r>
      <w:r w:rsidR="00206139">
        <w:rPr>
          <w:rFonts w:cs="Times New Roman"/>
          <w:sz w:val="28"/>
          <w:szCs w:val="28"/>
        </w:rPr>
        <w:t>.........</w:t>
      </w:r>
      <w:r w:rsidR="00D7658B">
        <w:rPr>
          <w:rFonts w:cs="Times New Roman"/>
          <w:sz w:val="28"/>
          <w:szCs w:val="28"/>
        </w:rPr>
        <w:t>9</w:t>
      </w:r>
    </w:p>
    <w:p w14:paraId="2B0D982C" w14:textId="45BAB352" w:rsidR="00CD1ABB" w:rsidRPr="004009D5" w:rsidRDefault="00CD1ABB" w:rsidP="008B593F">
      <w:pPr>
        <w:spacing w:line="360" w:lineRule="auto"/>
        <w:jc w:val="both"/>
        <w:rPr>
          <w:rFonts w:cs="Times New Roman"/>
          <w:sz w:val="28"/>
          <w:szCs w:val="28"/>
        </w:rPr>
      </w:pPr>
      <w:r>
        <w:rPr>
          <w:rFonts w:cs="Times New Roman"/>
          <w:sz w:val="26"/>
          <w:szCs w:val="26"/>
        </w:rPr>
        <w:t xml:space="preserve">2. INFORMACIJA APIE </w:t>
      </w:r>
      <w:r w:rsidRPr="000536E0">
        <w:rPr>
          <w:rFonts w:cs="Times New Roman"/>
          <w:sz w:val="26"/>
          <w:szCs w:val="26"/>
        </w:rPr>
        <w:t>TARNYB</w:t>
      </w:r>
      <w:r>
        <w:rPr>
          <w:rFonts w:cs="Times New Roman"/>
          <w:sz w:val="26"/>
          <w:szCs w:val="26"/>
        </w:rPr>
        <w:t>Ą</w:t>
      </w:r>
      <w:r w:rsidRPr="000536E0">
        <w:rPr>
          <w:rFonts w:cs="Times New Roman"/>
          <w:sz w:val="26"/>
          <w:szCs w:val="26"/>
        </w:rPr>
        <w:t xml:space="preserve"> </w:t>
      </w:r>
      <w:r w:rsidRPr="004009D5">
        <w:rPr>
          <w:rFonts w:cs="Times New Roman"/>
          <w:sz w:val="28"/>
          <w:szCs w:val="28"/>
        </w:rPr>
        <w:t>..........</w:t>
      </w:r>
      <w:r>
        <w:rPr>
          <w:rFonts w:cs="Times New Roman"/>
          <w:sz w:val="28"/>
          <w:szCs w:val="28"/>
        </w:rPr>
        <w:t>....</w:t>
      </w:r>
      <w:r w:rsidRPr="004009D5">
        <w:rPr>
          <w:rFonts w:cs="Times New Roman"/>
          <w:sz w:val="28"/>
          <w:szCs w:val="28"/>
        </w:rPr>
        <w:t>..</w:t>
      </w:r>
      <w:r>
        <w:rPr>
          <w:rFonts w:cs="Times New Roman"/>
          <w:sz w:val="28"/>
          <w:szCs w:val="28"/>
        </w:rPr>
        <w:t>....</w:t>
      </w:r>
      <w:r w:rsidRPr="004009D5">
        <w:rPr>
          <w:rFonts w:cs="Times New Roman"/>
          <w:sz w:val="28"/>
          <w:szCs w:val="28"/>
        </w:rPr>
        <w:t>...</w:t>
      </w:r>
      <w:r>
        <w:rPr>
          <w:rFonts w:cs="Times New Roman"/>
          <w:sz w:val="28"/>
          <w:szCs w:val="28"/>
        </w:rPr>
        <w:t>.............</w:t>
      </w:r>
      <w:r w:rsidRPr="004009D5">
        <w:rPr>
          <w:rFonts w:cs="Times New Roman"/>
          <w:sz w:val="28"/>
          <w:szCs w:val="28"/>
        </w:rPr>
        <w:t>...</w:t>
      </w:r>
      <w:r>
        <w:rPr>
          <w:rFonts w:cs="Times New Roman"/>
          <w:sz w:val="28"/>
          <w:szCs w:val="28"/>
        </w:rPr>
        <w:t>......</w:t>
      </w:r>
      <w:r w:rsidRPr="004009D5">
        <w:rPr>
          <w:rFonts w:cs="Times New Roman"/>
          <w:sz w:val="28"/>
          <w:szCs w:val="28"/>
        </w:rPr>
        <w:t>..</w:t>
      </w:r>
      <w:r>
        <w:rPr>
          <w:rFonts w:cs="Times New Roman"/>
          <w:sz w:val="28"/>
          <w:szCs w:val="28"/>
        </w:rPr>
        <w:t>..</w:t>
      </w:r>
      <w:r w:rsidR="00BC1133">
        <w:rPr>
          <w:rFonts w:cs="Times New Roman"/>
          <w:sz w:val="28"/>
          <w:szCs w:val="28"/>
        </w:rPr>
        <w:t>...............</w:t>
      </w:r>
      <w:r w:rsidRPr="004009D5">
        <w:rPr>
          <w:rFonts w:cs="Times New Roman"/>
          <w:sz w:val="28"/>
          <w:szCs w:val="28"/>
        </w:rPr>
        <w:t>..</w:t>
      </w:r>
      <w:r>
        <w:rPr>
          <w:rFonts w:cs="Times New Roman"/>
          <w:sz w:val="28"/>
          <w:szCs w:val="28"/>
        </w:rPr>
        <w:t>.</w:t>
      </w:r>
      <w:r w:rsidRPr="004009D5">
        <w:rPr>
          <w:rFonts w:cs="Times New Roman"/>
          <w:sz w:val="28"/>
          <w:szCs w:val="28"/>
        </w:rPr>
        <w:t>..</w:t>
      </w:r>
      <w:r>
        <w:rPr>
          <w:rFonts w:cs="Times New Roman"/>
          <w:sz w:val="28"/>
          <w:szCs w:val="28"/>
        </w:rPr>
        <w:t>....</w:t>
      </w:r>
      <w:r w:rsidRPr="004009D5">
        <w:rPr>
          <w:rFonts w:cs="Times New Roman"/>
          <w:sz w:val="28"/>
          <w:szCs w:val="28"/>
        </w:rPr>
        <w:t>...</w:t>
      </w:r>
      <w:r w:rsidR="00D7658B">
        <w:rPr>
          <w:rFonts w:cs="Times New Roman"/>
          <w:sz w:val="28"/>
          <w:szCs w:val="28"/>
        </w:rPr>
        <w:t>10</w:t>
      </w:r>
    </w:p>
    <w:p w14:paraId="43938DA7" w14:textId="308ED303" w:rsidR="00CD1ABB" w:rsidRPr="004009D5" w:rsidRDefault="00D1777F" w:rsidP="00CD1ABB">
      <w:pPr>
        <w:tabs>
          <w:tab w:val="left" w:pos="284"/>
        </w:tabs>
        <w:spacing w:line="360" w:lineRule="auto"/>
        <w:ind w:firstLine="284"/>
        <w:jc w:val="both"/>
        <w:rPr>
          <w:rFonts w:cs="Times New Roman"/>
          <w:sz w:val="28"/>
          <w:szCs w:val="28"/>
        </w:rPr>
      </w:pPr>
      <w:r>
        <w:rPr>
          <w:rFonts w:cs="Times New Roman"/>
          <w:sz w:val="28"/>
          <w:szCs w:val="28"/>
        </w:rPr>
        <w:t>2</w:t>
      </w:r>
      <w:r w:rsidR="00CD1ABB" w:rsidRPr="005327C7">
        <w:rPr>
          <w:rFonts w:cs="Times New Roman"/>
          <w:sz w:val="28"/>
          <w:szCs w:val="28"/>
        </w:rPr>
        <w:t>.</w:t>
      </w:r>
      <w:r>
        <w:rPr>
          <w:rFonts w:cs="Times New Roman"/>
          <w:sz w:val="28"/>
          <w:szCs w:val="28"/>
        </w:rPr>
        <w:t>1</w:t>
      </w:r>
      <w:r w:rsidR="00CD1ABB" w:rsidRPr="005327C7">
        <w:rPr>
          <w:rFonts w:cs="Times New Roman"/>
          <w:sz w:val="28"/>
          <w:szCs w:val="28"/>
        </w:rPr>
        <w:t>. Finansin</w:t>
      </w:r>
      <w:r w:rsidR="008B593F">
        <w:rPr>
          <w:rFonts w:cs="Times New Roman"/>
          <w:sz w:val="28"/>
          <w:szCs w:val="28"/>
        </w:rPr>
        <w:t>iai duomenys</w:t>
      </w:r>
      <w:r w:rsidR="00CD1ABB" w:rsidRPr="004009D5">
        <w:rPr>
          <w:rFonts w:cs="Times New Roman"/>
          <w:sz w:val="28"/>
          <w:szCs w:val="28"/>
        </w:rPr>
        <w:t xml:space="preserve"> ..........................</w:t>
      </w:r>
      <w:r w:rsidR="00CD1ABB">
        <w:rPr>
          <w:rFonts w:cs="Times New Roman"/>
          <w:sz w:val="28"/>
          <w:szCs w:val="28"/>
        </w:rPr>
        <w:t>...................</w:t>
      </w:r>
      <w:r w:rsidR="00CD1ABB" w:rsidRPr="004009D5">
        <w:rPr>
          <w:rFonts w:cs="Times New Roman"/>
          <w:sz w:val="28"/>
          <w:szCs w:val="28"/>
        </w:rPr>
        <w:t>................</w:t>
      </w:r>
      <w:r w:rsidR="00CD1ABB">
        <w:rPr>
          <w:rFonts w:cs="Times New Roman"/>
          <w:sz w:val="28"/>
          <w:szCs w:val="28"/>
        </w:rPr>
        <w:t>...</w:t>
      </w:r>
      <w:r w:rsidR="00CD1ABB" w:rsidRPr="004009D5">
        <w:rPr>
          <w:rFonts w:cs="Times New Roman"/>
          <w:sz w:val="28"/>
          <w:szCs w:val="28"/>
        </w:rPr>
        <w:t>..</w:t>
      </w:r>
      <w:r w:rsidR="00CD1ABB">
        <w:rPr>
          <w:rFonts w:cs="Times New Roman"/>
          <w:sz w:val="28"/>
          <w:szCs w:val="28"/>
        </w:rPr>
        <w:t>.........</w:t>
      </w:r>
      <w:r w:rsidR="00CD1ABB" w:rsidRPr="004009D5">
        <w:rPr>
          <w:rFonts w:cs="Times New Roman"/>
          <w:sz w:val="28"/>
          <w:szCs w:val="28"/>
        </w:rPr>
        <w:t>............</w:t>
      </w:r>
      <w:r w:rsidR="00D7658B">
        <w:rPr>
          <w:rFonts w:cs="Times New Roman"/>
          <w:sz w:val="28"/>
          <w:szCs w:val="28"/>
        </w:rPr>
        <w:t>10</w:t>
      </w:r>
    </w:p>
    <w:p w14:paraId="5B38FB8D" w14:textId="7C098EDB" w:rsidR="00CD1ABB" w:rsidRPr="004009D5" w:rsidRDefault="00D1777F" w:rsidP="00D16D68">
      <w:pPr>
        <w:spacing w:line="360" w:lineRule="auto"/>
        <w:ind w:firstLine="284"/>
        <w:jc w:val="both"/>
        <w:rPr>
          <w:rFonts w:cs="Times New Roman"/>
          <w:sz w:val="28"/>
          <w:szCs w:val="28"/>
        </w:rPr>
      </w:pPr>
      <w:r>
        <w:rPr>
          <w:rFonts w:cs="Times New Roman"/>
          <w:sz w:val="28"/>
          <w:szCs w:val="28"/>
        </w:rPr>
        <w:t>2</w:t>
      </w:r>
      <w:r w:rsidR="00CD1ABB" w:rsidRPr="008635F6">
        <w:rPr>
          <w:rFonts w:cs="Times New Roman"/>
          <w:sz w:val="28"/>
          <w:szCs w:val="28"/>
        </w:rPr>
        <w:t>.</w:t>
      </w:r>
      <w:r>
        <w:rPr>
          <w:rFonts w:cs="Times New Roman"/>
          <w:sz w:val="28"/>
          <w:szCs w:val="28"/>
        </w:rPr>
        <w:t>2</w:t>
      </w:r>
      <w:r w:rsidR="00CD1ABB" w:rsidRPr="008635F6">
        <w:rPr>
          <w:rFonts w:cs="Times New Roman"/>
          <w:sz w:val="28"/>
          <w:szCs w:val="28"/>
        </w:rPr>
        <w:t xml:space="preserve">. </w:t>
      </w:r>
      <w:r w:rsidR="00D16D68">
        <w:rPr>
          <w:rFonts w:cs="Times New Roman"/>
          <w:sz w:val="28"/>
          <w:szCs w:val="28"/>
        </w:rPr>
        <w:t>Tarnybos d</w:t>
      </w:r>
      <w:r w:rsidR="00CD1ABB" w:rsidRPr="008635F6">
        <w:rPr>
          <w:rFonts w:cs="Times New Roman"/>
          <w:sz w:val="28"/>
          <w:szCs w:val="28"/>
        </w:rPr>
        <w:t xml:space="preserve">arbuotojai </w:t>
      </w:r>
      <w:r w:rsidR="00CD1ABB" w:rsidRPr="004009D5">
        <w:rPr>
          <w:rFonts w:cs="Times New Roman"/>
          <w:sz w:val="28"/>
          <w:szCs w:val="28"/>
        </w:rPr>
        <w:t>..............</w:t>
      </w:r>
      <w:r w:rsidR="00D16D68">
        <w:rPr>
          <w:rFonts w:cs="Times New Roman"/>
          <w:sz w:val="28"/>
          <w:szCs w:val="28"/>
        </w:rPr>
        <w:t>............</w:t>
      </w:r>
      <w:r w:rsidR="00CD1ABB" w:rsidRPr="004009D5">
        <w:rPr>
          <w:rFonts w:cs="Times New Roman"/>
          <w:sz w:val="28"/>
          <w:szCs w:val="28"/>
        </w:rPr>
        <w:t>...........</w:t>
      </w:r>
      <w:r w:rsidR="00CD1ABB">
        <w:rPr>
          <w:rFonts w:cs="Times New Roman"/>
          <w:sz w:val="28"/>
          <w:szCs w:val="28"/>
        </w:rPr>
        <w:t>...........</w:t>
      </w:r>
      <w:r w:rsidR="00CD1ABB" w:rsidRPr="004009D5">
        <w:rPr>
          <w:rFonts w:cs="Times New Roman"/>
          <w:sz w:val="28"/>
          <w:szCs w:val="28"/>
        </w:rPr>
        <w:t>.</w:t>
      </w:r>
      <w:r w:rsidR="00CD1ABB">
        <w:rPr>
          <w:rFonts w:cs="Times New Roman"/>
          <w:sz w:val="28"/>
          <w:szCs w:val="28"/>
        </w:rPr>
        <w:t>..........................</w:t>
      </w:r>
      <w:r w:rsidR="00CD1ABB" w:rsidRPr="004009D5">
        <w:rPr>
          <w:rFonts w:cs="Times New Roman"/>
          <w:sz w:val="28"/>
          <w:szCs w:val="28"/>
        </w:rPr>
        <w:t>.</w:t>
      </w:r>
      <w:r w:rsidR="00CD1ABB">
        <w:rPr>
          <w:rFonts w:cs="Times New Roman"/>
          <w:sz w:val="28"/>
          <w:szCs w:val="28"/>
        </w:rPr>
        <w:t>..</w:t>
      </w:r>
      <w:r w:rsidR="00CD1ABB" w:rsidRPr="004009D5">
        <w:rPr>
          <w:rFonts w:cs="Times New Roman"/>
          <w:sz w:val="28"/>
          <w:szCs w:val="28"/>
        </w:rPr>
        <w:t>..........</w:t>
      </w:r>
      <w:r w:rsidR="00D627B4">
        <w:rPr>
          <w:rFonts w:cs="Times New Roman"/>
          <w:sz w:val="28"/>
          <w:szCs w:val="28"/>
        </w:rPr>
        <w:t>11</w:t>
      </w:r>
    </w:p>
    <w:p w14:paraId="3FA1C16B" w14:textId="18C4658E" w:rsidR="00683D8D" w:rsidRPr="004009D5" w:rsidRDefault="006E52D2" w:rsidP="00C227EB">
      <w:pPr>
        <w:spacing w:line="360" w:lineRule="auto"/>
        <w:jc w:val="both"/>
        <w:rPr>
          <w:rFonts w:cs="Times New Roman"/>
          <w:sz w:val="28"/>
          <w:szCs w:val="28"/>
        </w:rPr>
      </w:pPr>
      <w:r>
        <w:rPr>
          <w:rFonts w:cs="Times New Roman"/>
          <w:sz w:val="26"/>
          <w:szCs w:val="26"/>
        </w:rPr>
        <w:t>3. KITA INFORMACIJA</w:t>
      </w:r>
      <w:r w:rsidR="00683D8D" w:rsidRPr="004009D5">
        <w:rPr>
          <w:rFonts w:cs="Times New Roman"/>
          <w:sz w:val="28"/>
          <w:szCs w:val="28"/>
        </w:rPr>
        <w:t xml:space="preserve"> ............................................</w:t>
      </w:r>
      <w:r w:rsidR="00C227EB">
        <w:rPr>
          <w:rFonts w:cs="Times New Roman"/>
          <w:sz w:val="28"/>
          <w:szCs w:val="28"/>
        </w:rPr>
        <w:t>....</w:t>
      </w:r>
      <w:r w:rsidR="00683D8D" w:rsidRPr="004009D5">
        <w:rPr>
          <w:rFonts w:cs="Times New Roman"/>
          <w:sz w:val="28"/>
          <w:szCs w:val="28"/>
        </w:rPr>
        <w:t>.............</w:t>
      </w:r>
      <w:r w:rsidR="00503E34">
        <w:rPr>
          <w:rFonts w:cs="Times New Roman"/>
          <w:sz w:val="28"/>
          <w:szCs w:val="28"/>
        </w:rPr>
        <w:t>....</w:t>
      </w:r>
      <w:r w:rsidR="00683D8D" w:rsidRPr="004009D5">
        <w:rPr>
          <w:rFonts w:cs="Times New Roman"/>
          <w:sz w:val="28"/>
          <w:szCs w:val="28"/>
        </w:rPr>
        <w:t>.</w:t>
      </w:r>
      <w:r w:rsidR="000536E0">
        <w:rPr>
          <w:rFonts w:cs="Times New Roman"/>
          <w:sz w:val="28"/>
          <w:szCs w:val="28"/>
        </w:rPr>
        <w:t>..</w:t>
      </w:r>
      <w:r>
        <w:rPr>
          <w:rFonts w:cs="Times New Roman"/>
          <w:sz w:val="28"/>
          <w:szCs w:val="28"/>
        </w:rPr>
        <w:t>...........</w:t>
      </w:r>
      <w:r w:rsidR="000536E0">
        <w:rPr>
          <w:rFonts w:cs="Times New Roman"/>
          <w:sz w:val="28"/>
          <w:szCs w:val="28"/>
        </w:rPr>
        <w:t>..</w:t>
      </w:r>
      <w:r w:rsidR="004009D5">
        <w:rPr>
          <w:rFonts w:cs="Times New Roman"/>
          <w:sz w:val="28"/>
          <w:szCs w:val="28"/>
        </w:rPr>
        <w:t>...</w:t>
      </w:r>
      <w:r w:rsidR="00683D8D" w:rsidRPr="004009D5">
        <w:rPr>
          <w:rFonts w:cs="Times New Roman"/>
          <w:sz w:val="28"/>
          <w:szCs w:val="28"/>
        </w:rPr>
        <w:t>..........1</w:t>
      </w:r>
      <w:r w:rsidR="00D627B4">
        <w:rPr>
          <w:rFonts w:cs="Times New Roman"/>
          <w:sz w:val="28"/>
          <w:szCs w:val="28"/>
        </w:rPr>
        <w:t>1</w:t>
      </w:r>
    </w:p>
    <w:p w14:paraId="6EBBA53E" w14:textId="55DF64F2" w:rsidR="00683D8D" w:rsidRDefault="006E52D2" w:rsidP="00C227EB">
      <w:pPr>
        <w:spacing w:line="360" w:lineRule="auto"/>
        <w:ind w:firstLine="284"/>
        <w:jc w:val="both"/>
        <w:rPr>
          <w:rFonts w:cs="Times New Roman"/>
          <w:sz w:val="28"/>
          <w:szCs w:val="28"/>
        </w:rPr>
      </w:pPr>
      <w:r w:rsidRPr="005327C7">
        <w:rPr>
          <w:rFonts w:cs="Times New Roman"/>
          <w:sz w:val="28"/>
          <w:szCs w:val="28"/>
        </w:rPr>
        <w:t>3.1.</w:t>
      </w:r>
      <w:r w:rsidR="005327C7">
        <w:rPr>
          <w:rFonts w:cs="Times New Roman"/>
          <w:sz w:val="28"/>
          <w:szCs w:val="28"/>
        </w:rPr>
        <w:t xml:space="preserve"> </w:t>
      </w:r>
      <w:r w:rsidRPr="005327C7">
        <w:rPr>
          <w:rFonts w:cs="Times New Roman"/>
          <w:sz w:val="28"/>
          <w:szCs w:val="28"/>
        </w:rPr>
        <w:t>Tarpinstitucinis bendradarbiavimas</w:t>
      </w:r>
      <w:r>
        <w:rPr>
          <w:rFonts w:ascii="Arial" w:hAnsi="Arial" w:cs="Arial"/>
          <w:szCs w:val="24"/>
        </w:rPr>
        <w:t xml:space="preserve"> </w:t>
      </w:r>
      <w:r w:rsidR="00683D8D" w:rsidRPr="004009D5">
        <w:rPr>
          <w:rFonts w:cs="Times New Roman"/>
          <w:sz w:val="28"/>
          <w:szCs w:val="28"/>
        </w:rPr>
        <w:t>.............................................</w:t>
      </w:r>
      <w:r w:rsidR="00503E34">
        <w:rPr>
          <w:rFonts w:cs="Times New Roman"/>
          <w:sz w:val="28"/>
          <w:szCs w:val="28"/>
        </w:rPr>
        <w:t>....</w:t>
      </w:r>
      <w:r w:rsidR="00683D8D" w:rsidRPr="004009D5">
        <w:rPr>
          <w:rFonts w:cs="Times New Roman"/>
          <w:sz w:val="28"/>
          <w:szCs w:val="28"/>
        </w:rPr>
        <w:t>....</w:t>
      </w:r>
      <w:r w:rsidR="004009D5">
        <w:rPr>
          <w:rFonts w:cs="Times New Roman"/>
          <w:sz w:val="28"/>
          <w:szCs w:val="28"/>
        </w:rPr>
        <w:t>.</w:t>
      </w:r>
      <w:r w:rsidR="00683D8D" w:rsidRPr="004009D5">
        <w:rPr>
          <w:rFonts w:cs="Times New Roman"/>
          <w:sz w:val="28"/>
          <w:szCs w:val="28"/>
        </w:rPr>
        <w:t>...........1</w:t>
      </w:r>
      <w:r w:rsidR="00D627B4">
        <w:rPr>
          <w:rFonts w:cs="Times New Roman"/>
          <w:sz w:val="28"/>
          <w:szCs w:val="28"/>
        </w:rPr>
        <w:t>1</w:t>
      </w:r>
    </w:p>
    <w:p w14:paraId="451FFBE6" w14:textId="151913F1" w:rsidR="005327C7" w:rsidRDefault="005327C7" w:rsidP="00C227EB">
      <w:pPr>
        <w:spacing w:line="360" w:lineRule="auto"/>
        <w:ind w:firstLine="284"/>
        <w:jc w:val="both"/>
        <w:rPr>
          <w:rFonts w:cs="Times New Roman"/>
          <w:sz w:val="28"/>
          <w:szCs w:val="28"/>
        </w:rPr>
      </w:pPr>
      <w:r>
        <w:rPr>
          <w:rFonts w:cs="Times New Roman"/>
          <w:sz w:val="28"/>
          <w:szCs w:val="28"/>
        </w:rPr>
        <w:t>3.2. Tarnybos veiklos prioritetai ir tobulinimo kryptys ...........................................1</w:t>
      </w:r>
      <w:r w:rsidR="00D627B4">
        <w:rPr>
          <w:rFonts w:cs="Times New Roman"/>
          <w:sz w:val="28"/>
          <w:szCs w:val="28"/>
        </w:rPr>
        <w:t>2</w:t>
      </w:r>
    </w:p>
    <w:p w14:paraId="7E1EB986" w14:textId="3F8931C9" w:rsidR="00C10026" w:rsidRPr="00C10026" w:rsidRDefault="00C10026" w:rsidP="00C10026">
      <w:pPr>
        <w:spacing w:line="360" w:lineRule="auto"/>
        <w:jc w:val="both"/>
        <w:rPr>
          <w:rFonts w:cs="Times New Roman"/>
          <w:sz w:val="26"/>
          <w:szCs w:val="26"/>
        </w:rPr>
      </w:pPr>
      <w:r w:rsidRPr="00C10026">
        <w:rPr>
          <w:rFonts w:cs="Times New Roman"/>
          <w:sz w:val="28"/>
          <w:szCs w:val="28"/>
        </w:rPr>
        <w:t>Priedas.</w:t>
      </w:r>
      <w:r>
        <w:rPr>
          <w:rFonts w:cs="Times New Roman"/>
          <w:sz w:val="26"/>
          <w:szCs w:val="26"/>
        </w:rPr>
        <w:t xml:space="preserve"> </w:t>
      </w:r>
      <w:r w:rsidRPr="00C10026">
        <w:rPr>
          <w:rFonts w:cs="Times New Roman"/>
          <w:sz w:val="28"/>
          <w:szCs w:val="28"/>
        </w:rPr>
        <w:t>Tarnybos valstybės tarnautojų kvalifikacijos tobulinimo ataskaita</w:t>
      </w:r>
      <w:r>
        <w:rPr>
          <w:rFonts w:cs="Times New Roman"/>
          <w:sz w:val="28"/>
          <w:szCs w:val="28"/>
        </w:rPr>
        <w:t xml:space="preserve"> ................13</w:t>
      </w:r>
    </w:p>
    <w:p w14:paraId="06CA15B7" w14:textId="11AFBE7D" w:rsidR="00705863" w:rsidRPr="004009D5" w:rsidRDefault="00705863" w:rsidP="00533476">
      <w:pPr>
        <w:jc w:val="center"/>
        <w:rPr>
          <w:rFonts w:ascii="Cambria" w:hAnsi="Cambria"/>
          <w:sz w:val="20"/>
          <w:szCs w:val="20"/>
        </w:rPr>
      </w:pPr>
    </w:p>
    <w:p w14:paraId="1E2B6CF2" w14:textId="02FF47D9" w:rsidR="00705863" w:rsidRDefault="00705863" w:rsidP="00533476">
      <w:pPr>
        <w:jc w:val="center"/>
        <w:rPr>
          <w:rFonts w:ascii="Cambria" w:hAnsi="Cambria"/>
          <w:sz w:val="20"/>
          <w:szCs w:val="20"/>
        </w:rPr>
      </w:pPr>
    </w:p>
    <w:p w14:paraId="167411B2" w14:textId="7DD7A68A" w:rsidR="00705863" w:rsidRDefault="00705863" w:rsidP="00533476">
      <w:pPr>
        <w:jc w:val="center"/>
        <w:rPr>
          <w:rFonts w:ascii="Cambria" w:hAnsi="Cambria"/>
          <w:sz w:val="20"/>
          <w:szCs w:val="20"/>
        </w:rPr>
      </w:pPr>
    </w:p>
    <w:p w14:paraId="551CFAE9" w14:textId="53D2A35F" w:rsidR="00705863" w:rsidRDefault="00705863" w:rsidP="00533476">
      <w:pPr>
        <w:jc w:val="center"/>
        <w:rPr>
          <w:rFonts w:ascii="Cambria" w:hAnsi="Cambria"/>
          <w:sz w:val="20"/>
          <w:szCs w:val="20"/>
        </w:rPr>
      </w:pPr>
    </w:p>
    <w:p w14:paraId="52D24E79" w14:textId="6919656D" w:rsidR="00705863" w:rsidRDefault="00705863" w:rsidP="00533476">
      <w:pPr>
        <w:jc w:val="center"/>
        <w:rPr>
          <w:rFonts w:ascii="Cambria" w:hAnsi="Cambria"/>
          <w:sz w:val="20"/>
          <w:szCs w:val="20"/>
        </w:rPr>
      </w:pPr>
    </w:p>
    <w:p w14:paraId="0E54EEE7" w14:textId="6B5DC166" w:rsidR="00705863" w:rsidRDefault="00705863" w:rsidP="00533476">
      <w:pPr>
        <w:jc w:val="center"/>
        <w:rPr>
          <w:rFonts w:ascii="Cambria" w:hAnsi="Cambria"/>
          <w:sz w:val="20"/>
          <w:szCs w:val="20"/>
        </w:rPr>
      </w:pPr>
    </w:p>
    <w:p w14:paraId="06D149B7" w14:textId="26059513" w:rsidR="00705863" w:rsidRDefault="00705863" w:rsidP="00533476">
      <w:pPr>
        <w:jc w:val="center"/>
        <w:rPr>
          <w:rFonts w:ascii="Cambria" w:hAnsi="Cambria"/>
          <w:sz w:val="20"/>
          <w:szCs w:val="20"/>
        </w:rPr>
      </w:pPr>
    </w:p>
    <w:p w14:paraId="3F34B818" w14:textId="6487416A" w:rsidR="00705863" w:rsidRDefault="00705863" w:rsidP="00533476">
      <w:pPr>
        <w:jc w:val="center"/>
        <w:rPr>
          <w:rFonts w:ascii="Cambria" w:hAnsi="Cambria"/>
          <w:sz w:val="20"/>
          <w:szCs w:val="20"/>
        </w:rPr>
      </w:pPr>
    </w:p>
    <w:p w14:paraId="33E57166" w14:textId="043C337F" w:rsidR="00705863" w:rsidRDefault="00705863" w:rsidP="00533476">
      <w:pPr>
        <w:jc w:val="center"/>
        <w:rPr>
          <w:rFonts w:ascii="Cambria" w:hAnsi="Cambria"/>
          <w:sz w:val="20"/>
          <w:szCs w:val="20"/>
        </w:rPr>
      </w:pPr>
    </w:p>
    <w:p w14:paraId="14902FA9" w14:textId="7A81136C" w:rsidR="00705863" w:rsidRDefault="00705863" w:rsidP="00533476">
      <w:pPr>
        <w:jc w:val="center"/>
        <w:rPr>
          <w:rFonts w:ascii="Cambria" w:hAnsi="Cambria"/>
          <w:sz w:val="20"/>
          <w:szCs w:val="20"/>
        </w:rPr>
      </w:pPr>
    </w:p>
    <w:p w14:paraId="44D31CCE" w14:textId="7204ED5D" w:rsidR="00705863" w:rsidRDefault="00705863" w:rsidP="00533476">
      <w:pPr>
        <w:jc w:val="center"/>
        <w:rPr>
          <w:rFonts w:ascii="Cambria" w:hAnsi="Cambria"/>
          <w:sz w:val="20"/>
          <w:szCs w:val="20"/>
        </w:rPr>
      </w:pPr>
    </w:p>
    <w:p w14:paraId="42130385" w14:textId="6E7ACD2C" w:rsidR="00705863" w:rsidRDefault="00705863" w:rsidP="00533476">
      <w:pPr>
        <w:jc w:val="center"/>
        <w:rPr>
          <w:rFonts w:ascii="Cambria" w:hAnsi="Cambria"/>
          <w:sz w:val="20"/>
          <w:szCs w:val="20"/>
        </w:rPr>
      </w:pPr>
    </w:p>
    <w:p w14:paraId="781DF23D" w14:textId="2FE305AC" w:rsidR="00705863" w:rsidRDefault="00705863" w:rsidP="00533476">
      <w:pPr>
        <w:jc w:val="center"/>
        <w:rPr>
          <w:rFonts w:ascii="Cambria" w:hAnsi="Cambria"/>
          <w:sz w:val="20"/>
          <w:szCs w:val="20"/>
        </w:rPr>
      </w:pPr>
    </w:p>
    <w:p w14:paraId="335D6689" w14:textId="21336173" w:rsidR="00705863" w:rsidRDefault="00705863" w:rsidP="00533476">
      <w:pPr>
        <w:jc w:val="center"/>
        <w:rPr>
          <w:rFonts w:ascii="Cambria" w:hAnsi="Cambria"/>
          <w:sz w:val="20"/>
          <w:szCs w:val="20"/>
        </w:rPr>
      </w:pPr>
    </w:p>
    <w:p w14:paraId="4B2E3DC9" w14:textId="05C6F8D3" w:rsidR="00705863" w:rsidRDefault="00705863" w:rsidP="00533476">
      <w:pPr>
        <w:jc w:val="center"/>
        <w:rPr>
          <w:rFonts w:ascii="Cambria" w:hAnsi="Cambria"/>
          <w:sz w:val="20"/>
          <w:szCs w:val="20"/>
        </w:rPr>
      </w:pPr>
    </w:p>
    <w:p w14:paraId="3D446F73" w14:textId="3B2FF84B" w:rsidR="00CA6ACB" w:rsidRDefault="00CA6ACB" w:rsidP="00533476">
      <w:pPr>
        <w:jc w:val="center"/>
        <w:rPr>
          <w:rFonts w:ascii="Cambria" w:hAnsi="Cambria"/>
          <w:sz w:val="20"/>
          <w:szCs w:val="20"/>
        </w:rPr>
      </w:pPr>
    </w:p>
    <w:p w14:paraId="3A551982" w14:textId="6DC055E8" w:rsidR="00615C86" w:rsidRDefault="00615C86" w:rsidP="00533476">
      <w:pPr>
        <w:jc w:val="center"/>
        <w:rPr>
          <w:rFonts w:ascii="Cambria" w:hAnsi="Cambria"/>
          <w:sz w:val="20"/>
          <w:szCs w:val="20"/>
        </w:rPr>
      </w:pPr>
    </w:p>
    <w:p w14:paraId="06ACA2A4" w14:textId="27E81CB6" w:rsidR="00615C86" w:rsidRDefault="00615C86" w:rsidP="00533476">
      <w:pPr>
        <w:jc w:val="center"/>
        <w:rPr>
          <w:rFonts w:ascii="Cambria" w:hAnsi="Cambria"/>
          <w:sz w:val="20"/>
          <w:szCs w:val="20"/>
        </w:rPr>
      </w:pPr>
    </w:p>
    <w:p w14:paraId="0EA22F43" w14:textId="7EFBD934" w:rsidR="00615C86" w:rsidRDefault="00615C86" w:rsidP="00533476">
      <w:pPr>
        <w:jc w:val="center"/>
        <w:rPr>
          <w:rFonts w:ascii="Cambria" w:hAnsi="Cambria"/>
          <w:sz w:val="20"/>
          <w:szCs w:val="20"/>
        </w:rPr>
      </w:pPr>
    </w:p>
    <w:p w14:paraId="1EC8A51E" w14:textId="77777777" w:rsidR="00615C86" w:rsidRDefault="00615C86" w:rsidP="00533476">
      <w:pPr>
        <w:jc w:val="center"/>
        <w:rPr>
          <w:rFonts w:ascii="Cambria" w:hAnsi="Cambria"/>
          <w:sz w:val="20"/>
          <w:szCs w:val="20"/>
        </w:rPr>
      </w:pPr>
    </w:p>
    <w:p w14:paraId="5C0C9C05" w14:textId="77777777" w:rsidR="00CA6ACB" w:rsidRDefault="00CA6ACB" w:rsidP="00533476">
      <w:pPr>
        <w:jc w:val="center"/>
        <w:rPr>
          <w:rFonts w:ascii="Cambria" w:hAnsi="Cambria"/>
          <w:sz w:val="20"/>
          <w:szCs w:val="20"/>
        </w:rPr>
      </w:pPr>
    </w:p>
    <w:p w14:paraId="099D1354" w14:textId="69FB3051" w:rsidR="00705863" w:rsidRDefault="00705863" w:rsidP="00533476">
      <w:pPr>
        <w:jc w:val="center"/>
        <w:rPr>
          <w:rFonts w:ascii="Cambria" w:hAnsi="Cambria"/>
          <w:sz w:val="20"/>
          <w:szCs w:val="20"/>
        </w:rPr>
      </w:pPr>
    </w:p>
    <w:p w14:paraId="6479731B" w14:textId="2241D14A" w:rsidR="00705863" w:rsidRDefault="00705863" w:rsidP="00533476">
      <w:pPr>
        <w:jc w:val="center"/>
        <w:rPr>
          <w:rFonts w:ascii="Cambria" w:hAnsi="Cambria"/>
          <w:sz w:val="20"/>
          <w:szCs w:val="20"/>
        </w:rPr>
      </w:pPr>
    </w:p>
    <w:p w14:paraId="5206CEBC" w14:textId="6A35EDBE" w:rsidR="00705863" w:rsidRDefault="00705863" w:rsidP="00533476">
      <w:pPr>
        <w:jc w:val="center"/>
        <w:rPr>
          <w:rFonts w:ascii="Cambria" w:hAnsi="Cambria"/>
          <w:sz w:val="20"/>
          <w:szCs w:val="20"/>
        </w:rPr>
      </w:pPr>
    </w:p>
    <w:p w14:paraId="31EE7DFF" w14:textId="25646FA9" w:rsidR="00705863" w:rsidRDefault="00705863" w:rsidP="00533476">
      <w:pPr>
        <w:jc w:val="center"/>
        <w:rPr>
          <w:rFonts w:ascii="Cambria" w:hAnsi="Cambria"/>
          <w:sz w:val="20"/>
          <w:szCs w:val="20"/>
        </w:rPr>
      </w:pPr>
    </w:p>
    <w:p w14:paraId="682DB532" w14:textId="5B59FF45" w:rsidR="00705863" w:rsidRDefault="00705863" w:rsidP="00821E45">
      <w:pPr>
        <w:rPr>
          <w:rFonts w:ascii="Cambria" w:hAnsi="Cambria"/>
          <w:sz w:val="20"/>
          <w:szCs w:val="20"/>
        </w:rPr>
      </w:pPr>
    </w:p>
    <w:p w14:paraId="26A2E8E3" w14:textId="52CD18BE" w:rsidR="00D16D68" w:rsidRDefault="00D16D68" w:rsidP="00821E45">
      <w:pPr>
        <w:rPr>
          <w:rFonts w:ascii="Cambria" w:hAnsi="Cambria"/>
          <w:sz w:val="20"/>
          <w:szCs w:val="20"/>
        </w:rPr>
      </w:pPr>
    </w:p>
    <w:p w14:paraId="213B076B" w14:textId="77777777" w:rsidR="00D16D68" w:rsidRDefault="00D16D68" w:rsidP="00821E45">
      <w:pPr>
        <w:rPr>
          <w:rFonts w:ascii="Cambria" w:hAnsi="Cambria"/>
          <w:sz w:val="20"/>
          <w:szCs w:val="20"/>
        </w:rPr>
      </w:pPr>
    </w:p>
    <w:p w14:paraId="5205E8B6" w14:textId="47BD6329" w:rsidR="00595DD9" w:rsidRDefault="00595DD9" w:rsidP="00821E45">
      <w:pPr>
        <w:rPr>
          <w:rFonts w:ascii="Cambria" w:hAnsi="Cambria"/>
          <w:sz w:val="20"/>
          <w:szCs w:val="20"/>
        </w:rPr>
      </w:pPr>
    </w:p>
    <w:p w14:paraId="4791FBF4" w14:textId="77777777" w:rsidR="00595DD9" w:rsidRDefault="00595DD9" w:rsidP="00821E45">
      <w:pPr>
        <w:rPr>
          <w:rFonts w:ascii="Cambria" w:hAnsi="Cambria"/>
          <w:sz w:val="20"/>
          <w:szCs w:val="20"/>
        </w:rPr>
      </w:pPr>
    </w:p>
    <w:p w14:paraId="192E59C7" w14:textId="77777777" w:rsidR="008635F6" w:rsidRDefault="008635F6" w:rsidP="00183668">
      <w:pPr>
        <w:rPr>
          <w:rFonts w:ascii="Cambria" w:hAnsi="Cambria"/>
          <w:sz w:val="20"/>
          <w:szCs w:val="20"/>
        </w:rPr>
      </w:pPr>
    </w:p>
    <w:p w14:paraId="72F4D08D" w14:textId="77777777" w:rsidR="00FF7591" w:rsidRDefault="00FF7591" w:rsidP="00183668">
      <w:pPr>
        <w:rPr>
          <w:rFonts w:ascii="Cambria" w:hAnsi="Cambria"/>
          <w:sz w:val="20"/>
          <w:szCs w:val="20"/>
        </w:rPr>
      </w:pPr>
    </w:p>
    <w:p w14:paraId="03A79003" w14:textId="77777777" w:rsidR="00DD5934" w:rsidRDefault="00DD5934" w:rsidP="00111BE7">
      <w:pPr>
        <w:jc w:val="center"/>
        <w:rPr>
          <w:rFonts w:eastAsiaTheme="majorEastAsia" w:cs="Times New Roman"/>
          <w:b/>
          <w:color w:val="0000FF"/>
          <w:sz w:val="28"/>
          <w:szCs w:val="28"/>
          <w14:textOutline w14:w="9525" w14:cap="rnd" w14:cmpd="sng" w14:algn="ctr">
            <w14:solidFill>
              <w14:srgbClr w14:val="1B06B8"/>
            </w14:solidFill>
            <w14:prstDash w14:val="solid"/>
            <w14:bevel/>
          </w14:textOutline>
        </w:rPr>
      </w:pPr>
      <w:bookmarkStart w:id="3" w:name="_Hlk68700495"/>
    </w:p>
    <w:p w14:paraId="51CBE9AB" w14:textId="326C6691" w:rsidR="00695E39" w:rsidRPr="00515506" w:rsidRDefault="00CF5D74" w:rsidP="00111BE7">
      <w:pPr>
        <w:jc w:val="center"/>
        <w:rPr>
          <w:rFonts w:ascii="Cambria" w:hAnsi="Cambria"/>
          <w:sz w:val="28"/>
          <w:szCs w:val="28"/>
        </w:rPr>
      </w:pPr>
      <w:r w:rsidRPr="00515506">
        <w:rPr>
          <w:rFonts w:eastAsiaTheme="majorEastAsia" w:cs="Times New Roman"/>
          <w:b/>
          <w:color w:val="0000FF"/>
          <w:sz w:val="28"/>
          <w:szCs w:val="28"/>
          <w14:textOutline w14:w="9525" w14:cap="rnd" w14:cmpd="sng" w14:algn="ctr">
            <w14:solidFill>
              <w14:srgbClr w14:val="1B06B8"/>
            </w14:solidFill>
            <w14:prstDash w14:val="solid"/>
            <w14:bevel/>
          </w14:textOutline>
        </w:rPr>
        <w:t>SAVIVALDYBĖS KONTROLIERIAUS ŽODIS</w:t>
      </w:r>
    </w:p>
    <w:bookmarkEnd w:id="3"/>
    <w:p w14:paraId="52AE05E6" w14:textId="79252A2F" w:rsidR="00705863" w:rsidRPr="00DD5934" w:rsidRDefault="00705863" w:rsidP="00DD5934">
      <w:pPr>
        <w:spacing w:line="276" w:lineRule="auto"/>
        <w:rPr>
          <w:rFonts w:cs="Times New Roman"/>
          <w:szCs w:val="24"/>
        </w:rPr>
      </w:pPr>
    </w:p>
    <w:p w14:paraId="0154BE41" w14:textId="087C0C73" w:rsidR="00A20518" w:rsidRDefault="00A20518" w:rsidP="00A20518">
      <w:pPr>
        <w:spacing w:line="276" w:lineRule="auto"/>
        <w:ind w:firstLine="567"/>
        <w:jc w:val="both"/>
      </w:pPr>
      <w:r>
        <w:rPr>
          <w:rFonts w:cs="Times New Roman"/>
          <w:color w:val="000000" w:themeColor="text1"/>
          <w:szCs w:val="24"/>
        </w:rPr>
        <w:t xml:space="preserve">Kiekvieni </w:t>
      </w:r>
      <w:bookmarkStart w:id="4" w:name="_Hlk62736539"/>
      <w:bookmarkStart w:id="5" w:name="_Hlk99888905"/>
      <w:r w:rsidR="0062582B" w:rsidRPr="0062582B">
        <w:rPr>
          <w:rFonts w:cs="Times New Roman"/>
          <w:color w:val="000000" w:themeColor="text1"/>
          <w:szCs w:val="24"/>
        </w:rPr>
        <w:t>Akmenės rajono savivaldybės kontrolės ir audito tarnyb</w:t>
      </w:r>
      <w:r w:rsidR="0062582B">
        <w:rPr>
          <w:rFonts w:cs="Times New Roman"/>
          <w:color w:val="000000" w:themeColor="text1"/>
          <w:szCs w:val="24"/>
        </w:rPr>
        <w:t>os</w:t>
      </w:r>
      <w:r w:rsidR="0062582B" w:rsidRPr="0062582B">
        <w:rPr>
          <w:rFonts w:cs="Times New Roman"/>
          <w:color w:val="000000" w:themeColor="text1"/>
          <w:szCs w:val="24"/>
        </w:rPr>
        <w:t xml:space="preserve"> (toliau – Tarnyba) </w:t>
      </w:r>
      <w:bookmarkEnd w:id="4"/>
      <w:bookmarkEnd w:id="5"/>
      <w:r>
        <w:rPr>
          <w:rFonts w:cs="Times New Roman"/>
          <w:color w:val="000000" w:themeColor="text1"/>
          <w:szCs w:val="24"/>
        </w:rPr>
        <w:t>veiklos metai yra saviti ir ypatingi</w:t>
      </w:r>
      <w:r w:rsidR="001356BE">
        <w:rPr>
          <w:rFonts w:cs="Times New Roman"/>
          <w:color w:val="000000" w:themeColor="text1"/>
          <w:szCs w:val="24"/>
        </w:rPr>
        <w:t>. Tarnybai</w:t>
      </w:r>
      <w:r>
        <w:rPr>
          <w:rFonts w:cs="Times New Roman"/>
          <w:color w:val="000000" w:themeColor="text1"/>
          <w:szCs w:val="24"/>
        </w:rPr>
        <w:t xml:space="preserve"> 2021 metai buvo kupini ne tik veiklos, bet ir iššūkių. </w:t>
      </w:r>
      <w:r w:rsidRPr="00BB159E">
        <w:rPr>
          <w:rFonts w:cs="Times New Roman"/>
          <w:color w:val="000000" w:themeColor="text1"/>
          <w:szCs w:val="24"/>
        </w:rPr>
        <w:t>2020 metais prasidėjusi koronaviruso (COVID-19) ligos sukelt</w:t>
      </w:r>
      <w:r>
        <w:rPr>
          <w:rFonts w:cs="Times New Roman"/>
          <w:color w:val="000000" w:themeColor="text1"/>
          <w:szCs w:val="24"/>
        </w:rPr>
        <w:t>a pandemija paveikė visų mūsų gyvenimą, t</w:t>
      </w:r>
      <w:r w:rsidR="004F3D94">
        <w:rPr>
          <w:rFonts w:cs="Times New Roman"/>
          <w:color w:val="000000" w:themeColor="text1"/>
          <w:szCs w:val="24"/>
        </w:rPr>
        <w:t>odėl</w:t>
      </w:r>
      <w:r>
        <w:rPr>
          <w:rFonts w:cs="Times New Roman"/>
          <w:color w:val="000000" w:themeColor="text1"/>
          <w:szCs w:val="24"/>
        </w:rPr>
        <w:t xml:space="preserve"> </w:t>
      </w:r>
      <w:r w:rsidR="004F3D94">
        <w:rPr>
          <w:rFonts w:cs="Times New Roman"/>
          <w:color w:val="000000" w:themeColor="text1"/>
          <w:szCs w:val="24"/>
        </w:rPr>
        <w:t xml:space="preserve">įprasta </w:t>
      </w:r>
      <w:r>
        <w:rPr>
          <w:rFonts w:cs="Times New Roman"/>
          <w:color w:val="000000" w:themeColor="text1"/>
          <w:szCs w:val="24"/>
        </w:rPr>
        <w:t>Tarnybos veikla buvo sutrikdyta</w:t>
      </w:r>
      <w:r w:rsidR="00A60F3B">
        <w:rPr>
          <w:rFonts w:cs="Times New Roman"/>
          <w:color w:val="000000" w:themeColor="text1"/>
          <w:szCs w:val="24"/>
        </w:rPr>
        <w:t>. T</w:t>
      </w:r>
      <w:r>
        <w:rPr>
          <w:rFonts w:cs="Times New Roman"/>
          <w:color w:val="000000" w:themeColor="text1"/>
          <w:szCs w:val="24"/>
        </w:rPr>
        <w:t>eko pakoreguoti Tarnybos veiklos organizavimo procesą</w:t>
      </w:r>
      <w:r w:rsidR="001356BE">
        <w:rPr>
          <w:rFonts w:cs="Times New Roman"/>
          <w:color w:val="000000" w:themeColor="text1"/>
          <w:szCs w:val="24"/>
        </w:rPr>
        <w:t>:</w:t>
      </w:r>
      <w:r w:rsidR="00A60F3B">
        <w:rPr>
          <w:rFonts w:cs="Times New Roman"/>
          <w:color w:val="000000" w:themeColor="text1"/>
          <w:szCs w:val="24"/>
        </w:rPr>
        <w:t xml:space="preserve"> s</w:t>
      </w:r>
      <w:r w:rsidR="00B73B79">
        <w:rPr>
          <w:rFonts w:cs="Times New Roman"/>
          <w:color w:val="000000" w:themeColor="text1"/>
          <w:szCs w:val="24"/>
        </w:rPr>
        <w:t>ėkmingai</w:t>
      </w:r>
      <w:r>
        <w:rPr>
          <w:rFonts w:cs="Times New Roman"/>
          <w:color w:val="000000" w:themeColor="text1"/>
          <w:szCs w:val="24"/>
        </w:rPr>
        <w:t xml:space="preserve"> </w:t>
      </w:r>
      <w:r w:rsidR="00B73B79">
        <w:rPr>
          <w:rFonts w:cs="Times New Roman"/>
          <w:color w:val="000000" w:themeColor="text1"/>
          <w:szCs w:val="24"/>
        </w:rPr>
        <w:t>pri</w:t>
      </w:r>
      <w:r>
        <w:rPr>
          <w:rFonts w:cs="Times New Roman"/>
          <w:color w:val="000000" w:themeColor="text1"/>
          <w:szCs w:val="24"/>
        </w:rPr>
        <w:t>taik</w:t>
      </w:r>
      <w:r w:rsidR="00B73B79">
        <w:rPr>
          <w:rFonts w:cs="Times New Roman"/>
          <w:color w:val="000000" w:themeColor="text1"/>
          <w:szCs w:val="24"/>
        </w:rPr>
        <w:t>ius</w:t>
      </w:r>
      <w:r w:rsidR="001356BE">
        <w:rPr>
          <w:rFonts w:cs="Times New Roman"/>
          <w:color w:val="000000" w:themeColor="text1"/>
          <w:szCs w:val="24"/>
        </w:rPr>
        <w:t>i</w:t>
      </w:r>
      <w:r w:rsidRPr="00F7129F">
        <w:rPr>
          <w:rFonts w:cs="Times New Roman"/>
          <w:color w:val="000000" w:themeColor="text1"/>
          <w:szCs w:val="24"/>
        </w:rPr>
        <w:t xml:space="preserve"> technologijų raidos diktuojamas naujoves</w:t>
      </w:r>
      <w:r>
        <w:rPr>
          <w:rFonts w:cs="Times New Roman"/>
          <w:color w:val="000000" w:themeColor="text1"/>
          <w:szCs w:val="24"/>
        </w:rPr>
        <w:t xml:space="preserve"> didžiąją dalį darbo </w:t>
      </w:r>
      <w:r w:rsidR="00B73B79">
        <w:rPr>
          <w:rFonts w:cs="Times New Roman"/>
          <w:color w:val="000000" w:themeColor="text1"/>
          <w:szCs w:val="24"/>
        </w:rPr>
        <w:t xml:space="preserve">Tarnyba </w:t>
      </w:r>
      <w:r>
        <w:rPr>
          <w:rFonts w:cs="Times New Roman"/>
          <w:color w:val="000000" w:themeColor="text1"/>
          <w:szCs w:val="24"/>
        </w:rPr>
        <w:t xml:space="preserve">atliko nuotoliniu būdu. Nuotolinis darbas </w:t>
      </w:r>
      <w:r w:rsidR="00E54768">
        <w:rPr>
          <w:rFonts w:cs="Times New Roman"/>
          <w:color w:val="000000" w:themeColor="text1"/>
          <w:szCs w:val="24"/>
        </w:rPr>
        <w:t>įtakojo audito atlikimo terminus, tačiau d</w:t>
      </w:r>
      <w:r>
        <w:rPr>
          <w:rFonts w:cs="Times New Roman"/>
          <w:color w:val="000000" w:themeColor="text1"/>
          <w:szCs w:val="24"/>
        </w:rPr>
        <w:t>abar, žiūrint iš laiko perspektyvos, galim</w:t>
      </w:r>
      <w:r w:rsidR="001356BE">
        <w:rPr>
          <w:rFonts w:cs="Times New Roman"/>
          <w:color w:val="000000" w:themeColor="text1"/>
          <w:szCs w:val="24"/>
        </w:rPr>
        <w:t>a</w:t>
      </w:r>
      <w:r>
        <w:rPr>
          <w:rFonts w:cs="Times New Roman"/>
          <w:color w:val="000000" w:themeColor="text1"/>
          <w:szCs w:val="24"/>
        </w:rPr>
        <w:t xml:space="preserve"> drąsiai pasakyti – taip, mums pavyko </w:t>
      </w:r>
      <w:r w:rsidR="00A60F3B">
        <w:rPr>
          <w:rFonts w:cs="Times New Roman"/>
          <w:color w:val="000000" w:themeColor="text1"/>
          <w:szCs w:val="24"/>
        </w:rPr>
        <w:t xml:space="preserve">dirbti </w:t>
      </w:r>
      <w:r>
        <w:rPr>
          <w:rFonts w:cs="Times New Roman"/>
          <w:color w:val="000000" w:themeColor="text1"/>
          <w:szCs w:val="24"/>
        </w:rPr>
        <w:t>pakankamai darniai ir sklandžiai.</w:t>
      </w:r>
      <w:r w:rsidRPr="0008671B">
        <w:t xml:space="preserve"> </w:t>
      </w:r>
    </w:p>
    <w:p w14:paraId="2B136256" w14:textId="5963E6B6" w:rsidR="00A20518" w:rsidRDefault="00CE7B13" w:rsidP="00A20518">
      <w:pPr>
        <w:spacing w:line="276" w:lineRule="auto"/>
        <w:ind w:firstLine="567"/>
        <w:jc w:val="both"/>
      </w:pPr>
      <w:r w:rsidRPr="00CE7B13">
        <w:t xml:space="preserve">Pagrindinė priemonė </w:t>
      </w:r>
      <w:r>
        <w:t>Tarnyb</w:t>
      </w:r>
      <w:r w:rsidRPr="00CE7B13">
        <w:t xml:space="preserve">ai </w:t>
      </w:r>
      <w:r w:rsidR="007D0D4E">
        <w:t>iškeltiem</w:t>
      </w:r>
      <w:r w:rsidRPr="00CE7B13">
        <w:t xml:space="preserve">s </w:t>
      </w:r>
      <w:r w:rsidR="007D0D4E">
        <w:t>uždaviniam</w:t>
      </w:r>
      <w:r w:rsidRPr="00CE7B13">
        <w:t xml:space="preserve">s įgyvendinti </w:t>
      </w:r>
      <w:r w:rsidR="007D0D4E">
        <w:t>yra</w:t>
      </w:r>
      <w:r w:rsidRPr="00CE7B13">
        <w:t xml:space="preserve"> auditas. </w:t>
      </w:r>
      <w:r w:rsidR="00A20518">
        <w:t>Tarnyba</w:t>
      </w:r>
      <w:r w:rsidR="007D0D4E">
        <w:t>, vykdydama Lietuvos Respublikos vietos savivaldos įstatyme jai pavestas funkcijas,</w:t>
      </w:r>
      <w:r w:rsidR="00A20518" w:rsidRPr="004D7887">
        <w:t xml:space="preserve"> </w:t>
      </w:r>
      <w:r w:rsidR="00A20518">
        <w:t xml:space="preserve">kiekvienais metais </w:t>
      </w:r>
      <w:r w:rsidR="00A20518" w:rsidRPr="004D7887">
        <w:t>atli</w:t>
      </w:r>
      <w:r w:rsidR="00A20518">
        <w:t>e</w:t>
      </w:r>
      <w:r w:rsidR="00A20518" w:rsidRPr="004D7887">
        <w:t>ka</w:t>
      </w:r>
      <w:r w:rsidR="00A20518">
        <w:t xml:space="preserve"> </w:t>
      </w:r>
      <w:r w:rsidR="0062582B" w:rsidRPr="0062582B">
        <w:t xml:space="preserve">Akmenės rajono savivaldybės (toliau – Savivaldybė) </w:t>
      </w:r>
      <w:r w:rsidR="00A20518">
        <w:t>konsoliduotųjų ataskaitų rinkinio,</w:t>
      </w:r>
      <w:r w:rsidR="00A20518" w:rsidRPr="0095084D">
        <w:t xml:space="preserve"> </w:t>
      </w:r>
      <w:r w:rsidR="00A20518">
        <w:t>kur</w:t>
      </w:r>
      <w:r w:rsidR="00A20518" w:rsidRPr="003D5485">
        <w:t>į</w:t>
      </w:r>
      <w:r w:rsidR="00A20518">
        <w:t xml:space="preserve"> sudaro </w:t>
      </w:r>
      <w:r w:rsidR="00A20518" w:rsidRPr="003D5485">
        <w:t>konsoliduotųjų finansinių ir biudžeto vykdymo ataskaitų rinkini</w:t>
      </w:r>
      <w:r w:rsidR="00A20518">
        <w:t>ai</w:t>
      </w:r>
      <w:r w:rsidR="00A20518" w:rsidRPr="003D5485">
        <w:t xml:space="preserve">, </w:t>
      </w:r>
      <w:r w:rsidR="00A20518">
        <w:t>auditą</w:t>
      </w:r>
      <w:r w:rsidR="00A20518" w:rsidRPr="0095084D">
        <w:t xml:space="preserve"> apim</w:t>
      </w:r>
      <w:r w:rsidR="00A20518">
        <w:t>dama</w:t>
      </w:r>
      <w:r w:rsidR="00A20518" w:rsidRPr="0095084D">
        <w:t xml:space="preserve"> reikšmingiausias ir rizikingiausias Savivaldybės veiklos sritis</w:t>
      </w:r>
      <w:r w:rsidR="00A20518" w:rsidRPr="004D7887">
        <w:t xml:space="preserve">. </w:t>
      </w:r>
      <w:r w:rsidR="00A20518">
        <w:t xml:space="preserve">Tai, kad </w:t>
      </w:r>
      <w:r w:rsidR="00B73B79">
        <w:t xml:space="preserve">Tarnyba </w:t>
      </w:r>
      <w:r w:rsidR="00A20518">
        <w:t>vis dar priverst</w:t>
      </w:r>
      <w:r w:rsidR="00B73B79">
        <w:t>a</w:t>
      </w:r>
      <w:r w:rsidR="00A20518">
        <w:t xml:space="preserve"> pareikšti sąlyginę nuomonę dėl konsoliduotųjų finansinių ataskaitų rinkinio, rodo, jog iki šiol pasitaiko reikšmingų neatitikimų </w:t>
      </w:r>
      <w:r w:rsidR="001356BE">
        <w:t xml:space="preserve">ir </w:t>
      </w:r>
      <w:r w:rsidR="00B73B79">
        <w:t>/</w:t>
      </w:r>
      <w:r w:rsidR="00A20518">
        <w:t xml:space="preserve"> </w:t>
      </w:r>
      <w:r w:rsidR="001356BE">
        <w:t xml:space="preserve">ar </w:t>
      </w:r>
      <w:r w:rsidR="00A20518">
        <w:t>klaidų tvarkant Savivaldybės biudžeto lėšų ir turto apskaitą, juos valdant, naudojant ir jais disponuojant.</w:t>
      </w:r>
    </w:p>
    <w:p w14:paraId="2ABF20A9" w14:textId="00DBAE65" w:rsidR="00A20518" w:rsidRPr="0062582B" w:rsidRDefault="00A20518" w:rsidP="0062582B">
      <w:pPr>
        <w:spacing w:line="276" w:lineRule="auto"/>
        <w:ind w:firstLine="567"/>
        <w:jc w:val="both"/>
      </w:pPr>
      <w:r>
        <w:t xml:space="preserve">Tarnybos veikla neįsivaizduojama ir be veiklos audito. Kiekvienas iš jų yra individualus, todėl </w:t>
      </w:r>
      <w:r w:rsidR="00D97B06">
        <w:t>audito</w:t>
      </w:r>
      <w:r>
        <w:t xml:space="preserve"> atlikimas yra iššūkis ne tik audituojamiems subjektams, bet ir Tarnybai.</w:t>
      </w:r>
    </w:p>
    <w:p w14:paraId="27B0977D" w14:textId="56B66EB2" w:rsidR="004E585A" w:rsidRDefault="001405DC" w:rsidP="00CB645F">
      <w:pPr>
        <w:pStyle w:val="Antrat1"/>
        <w:spacing w:before="0" w:line="276" w:lineRule="auto"/>
        <w:ind w:firstLine="567"/>
        <w:jc w:val="both"/>
        <w:rPr>
          <w:rFonts w:ascii="Times New Roman" w:hAnsi="Times New Roman" w:cs="Times New Roman"/>
          <w:color w:val="000000" w:themeColor="text1"/>
          <w:sz w:val="24"/>
          <w:szCs w:val="24"/>
        </w:rPr>
      </w:pPr>
      <w:r>
        <w:rPr>
          <w:rStyle w:val="FontStyle107"/>
          <w:rFonts w:ascii="Times New Roman" w:hAnsi="Times New Roman" w:cs="Times New Roman"/>
          <w:color w:val="000000" w:themeColor="text1"/>
          <w:sz w:val="24"/>
          <w:szCs w:val="24"/>
        </w:rPr>
        <w:t>Į</w:t>
      </w:r>
      <w:r w:rsidR="00F0119F" w:rsidRPr="0004533A">
        <w:rPr>
          <w:rFonts w:ascii="Times New Roman" w:hAnsi="Times New Roman" w:cs="Times New Roman"/>
          <w:color w:val="000000" w:themeColor="text1"/>
          <w:sz w:val="24"/>
          <w:szCs w:val="24"/>
        </w:rPr>
        <w:t>gyvendin</w:t>
      </w:r>
      <w:r w:rsidR="008A4B69">
        <w:rPr>
          <w:rFonts w:ascii="Times New Roman" w:hAnsi="Times New Roman" w:cs="Times New Roman"/>
          <w:color w:val="000000" w:themeColor="text1"/>
          <w:sz w:val="24"/>
          <w:szCs w:val="24"/>
        </w:rPr>
        <w:t>dama</w:t>
      </w:r>
      <w:r w:rsidR="0085277E" w:rsidRPr="0004533A">
        <w:rPr>
          <w:rFonts w:ascii="Times New Roman" w:hAnsi="Times New Roman" w:cs="Times New Roman"/>
          <w:color w:val="000000" w:themeColor="text1"/>
          <w:sz w:val="24"/>
          <w:szCs w:val="24"/>
        </w:rPr>
        <w:t xml:space="preserve"> </w:t>
      </w:r>
      <w:bookmarkStart w:id="6" w:name="_Hlk100399865"/>
      <w:r w:rsidR="008A4B69">
        <w:rPr>
          <w:rFonts w:ascii="Times New Roman" w:hAnsi="Times New Roman" w:cs="Times New Roman"/>
          <w:color w:val="000000" w:themeColor="text1"/>
          <w:sz w:val="24"/>
          <w:szCs w:val="24"/>
        </w:rPr>
        <w:t>Savivaldybė</w:t>
      </w:r>
      <w:r w:rsidR="0062582B">
        <w:rPr>
          <w:rFonts w:ascii="Times New Roman" w:hAnsi="Times New Roman" w:cs="Times New Roman"/>
          <w:color w:val="000000" w:themeColor="text1"/>
          <w:sz w:val="24"/>
          <w:szCs w:val="24"/>
        </w:rPr>
        <w:t>s</w:t>
      </w:r>
      <w:r w:rsidR="008A4B69">
        <w:rPr>
          <w:rFonts w:ascii="Times New Roman" w:hAnsi="Times New Roman" w:cs="Times New Roman"/>
          <w:color w:val="000000" w:themeColor="text1"/>
          <w:sz w:val="24"/>
          <w:szCs w:val="24"/>
        </w:rPr>
        <w:t xml:space="preserve"> </w:t>
      </w:r>
      <w:bookmarkEnd w:id="6"/>
      <w:r w:rsidR="0085277E" w:rsidRPr="0004533A">
        <w:rPr>
          <w:rFonts w:ascii="Times New Roman" w:hAnsi="Times New Roman" w:cs="Times New Roman"/>
          <w:color w:val="000000" w:themeColor="text1"/>
          <w:sz w:val="24"/>
          <w:szCs w:val="24"/>
        </w:rPr>
        <w:t>strateginio veiklos plano Savivaldybės valdymo ir pagrindinių funkcijų vykdymo p</w:t>
      </w:r>
      <w:r w:rsidR="000B7823" w:rsidRPr="0004533A">
        <w:rPr>
          <w:rFonts w:ascii="Times New Roman" w:hAnsi="Times New Roman" w:cs="Times New Roman"/>
          <w:color w:val="000000" w:themeColor="text1"/>
          <w:sz w:val="24"/>
          <w:szCs w:val="24"/>
        </w:rPr>
        <w:t>rogram</w:t>
      </w:r>
      <w:r w:rsidR="004D7887" w:rsidRPr="0004533A">
        <w:rPr>
          <w:rFonts w:ascii="Times New Roman" w:hAnsi="Times New Roman" w:cs="Times New Roman"/>
          <w:color w:val="000000" w:themeColor="text1"/>
          <w:sz w:val="24"/>
          <w:szCs w:val="24"/>
        </w:rPr>
        <w:t xml:space="preserve">ą, </w:t>
      </w:r>
      <w:r>
        <w:rPr>
          <w:rFonts w:ascii="Times New Roman" w:hAnsi="Times New Roman" w:cs="Times New Roman"/>
          <w:color w:val="000000" w:themeColor="text1"/>
          <w:sz w:val="24"/>
          <w:szCs w:val="24"/>
        </w:rPr>
        <w:t xml:space="preserve">Tarnyba </w:t>
      </w:r>
      <w:r w:rsidR="00E275A2">
        <w:rPr>
          <w:rFonts w:ascii="Times New Roman" w:hAnsi="Times New Roman" w:cs="Times New Roman"/>
          <w:color w:val="000000" w:themeColor="text1"/>
          <w:sz w:val="24"/>
          <w:szCs w:val="24"/>
        </w:rPr>
        <w:t>išsikėlė strateginį tikslą –</w:t>
      </w:r>
      <w:r w:rsidR="00F0119F" w:rsidRPr="0004533A">
        <w:rPr>
          <w:rFonts w:ascii="Times New Roman" w:hAnsi="Times New Roman" w:cs="Times New Roman"/>
          <w:color w:val="000000" w:themeColor="text1"/>
          <w:sz w:val="24"/>
          <w:szCs w:val="24"/>
        </w:rPr>
        <w:t xml:space="preserve"> </w:t>
      </w:r>
      <w:r w:rsidR="008A4B69">
        <w:rPr>
          <w:rFonts w:ascii="Times New Roman" w:hAnsi="Times New Roman" w:cs="Times New Roman"/>
          <w:color w:val="000000" w:themeColor="text1"/>
          <w:sz w:val="24"/>
          <w:szCs w:val="24"/>
        </w:rPr>
        <w:t xml:space="preserve">didinti Savivaldybės veiklos efektyvumą </w:t>
      </w:r>
      <w:r w:rsidR="007F6436">
        <w:rPr>
          <w:rFonts w:ascii="Times New Roman" w:hAnsi="Times New Roman" w:cs="Times New Roman"/>
          <w:color w:val="000000" w:themeColor="text1"/>
          <w:sz w:val="24"/>
          <w:szCs w:val="24"/>
        </w:rPr>
        <w:t xml:space="preserve">ir </w:t>
      </w:r>
      <w:r w:rsidR="007F6436" w:rsidRPr="007F6436">
        <w:rPr>
          <w:rFonts w:ascii="Times New Roman" w:hAnsi="Times New Roman" w:cs="Times New Roman"/>
          <w:color w:val="000000" w:themeColor="text1"/>
          <w:sz w:val="24"/>
          <w:szCs w:val="24"/>
        </w:rPr>
        <w:t>kurti naudą visuomenei pad</w:t>
      </w:r>
      <w:r w:rsidR="00E275A2">
        <w:rPr>
          <w:rFonts w:ascii="Times New Roman" w:hAnsi="Times New Roman" w:cs="Times New Roman"/>
          <w:color w:val="000000" w:themeColor="text1"/>
          <w:sz w:val="24"/>
          <w:szCs w:val="24"/>
        </w:rPr>
        <w:t>edant</w:t>
      </w:r>
      <w:r w:rsidR="007F6436" w:rsidRPr="007F6436">
        <w:rPr>
          <w:rFonts w:ascii="Times New Roman" w:hAnsi="Times New Roman" w:cs="Times New Roman"/>
          <w:color w:val="000000" w:themeColor="text1"/>
          <w:sz w:val="24"/>
          <w:szCs w:val="24"/>
        </w:rPr>
        <w:t xml:space="preserve"> Savivaldybei išmintingai valdyti</w:t>
      </w:r>
      <w:r w:rsidR="00A60F3B">
        <w:rPr>
          <w:rFonts w:ascii="Times New Roman" w:hAnsi="Times New Roman" w:cs="Times New Roman"/>
          <w:color w:val="000000" w:themeColor="text1"/>
          <w:sz w:val="24"/>
          <w:szCs w:val="24"/>
        </w:rPr>
        <w:t xml:space="preserve"> jos finansus</w:t>
      </w:r>
      <w:r w:rsidR="007F6436" w:rsidRPr="007F6436">
        <w:rPr>
          <w:rFonts w:ascii="Times New Roman" w:hAnsi="Times New Roman" w:cs="Times New Roman"/>
          <w:color w:val="000000" w:themeColor="text1"/>
          <w:sz w:val="24"/>
          <w:szCs w:val="24"/>
        </w:rPr>
        <w:t xml:space="preserve"> ir turtą</w:t>
      </w:r>
      <w:r w:rsidR="0085277E" w:rsidRPr="0004533A">
        <w:rPr>
          <w:rFonts w:ascii="Times New Roman" w:hAnsi="Times New Roman" w:cs="Times New Roman"/>
          <w:color w:val="000000" w:themeColor="text1"/>
          <w:sz w:val="24"/>
          <w:szCs w:val="24"/>
        </w:rPr>
        <w:t>.</w:t>
      </w:r>
      <w:r w:rsidR="00CB645F">
        <w:rPr>
          <w:rFonts w:ascii="Times New Roman" w:hAnsi="Times New Roman" w:cs="Times New Roman"/>
          <w:color w:val="000000" w:themeColor="text1"/>
          <w:sz w:val="24"/>
          <w:szCs w:val="24"/>
        </w:rPr>
        <w:t xml:space="preserve"> </w:t>
      </w:r>
      <w:r w:rsidR="00E73252">
        <w:rPr>
          <w:rStyle w:val="FontStyle107"/>
          <w:rFonts w:ascii="Times New Roman" w:hAnsi="Times New Roman" w:cs="Times New Roman"/>
          <w:color w:val="000000" w:themeColor="text1"/>
          <w:sz w:val="24"/>
          <w:szCs w:val="24"/>
        </w:rPr>
        <w:t>Siekiant strateginio tikslo</w:t>
      </w:r>
      <w:r w:rsidR="0062582B">
        <w:rPr>
          <w:rStyle w:val="FontStyle107"/>
          <w:rFonts w:ascii="Times New Roman" w:hAnsi="Times New Roman" w:cs="Times New Roman"/>
          <w:color w:val="000000" w:themeColor="text1"/>
          <w:sz w:val="24"/>
          <w:szCs w:val="24"/>
        </w:rPr>
        <w:t>,</w:t>
      </w:r>
      <w:r w:rsidR="00E73252">
        <w:rPr>
          <w:rStyle w:val="FontStyle107"/>
          <w:rFonts w:ascii="Times New Roman" w:hAnsi="Times New Roman" w:cs="Times New Roman"/>
          <w:color w:val="000000" w:themeColor="text1"/>
          <w:sz w:val="24"/>
          <w:szCs w:val="24"/>
        </w:rPr>
        <w:t xml:space="preserve"> Tarnybos veiklos krypt</w:t>
      </w:r>
      <w:r w:rsidR="00E275A2">
        <w:rPr>
          <w:rStyle w:val="FontStyle107"/>
          <w:rFonts w:ascii="Times New Roman" w:hAnsi="Times New Roman" w:cs="Times New Roman"/>
          <w:color w:val="000000" w:themeColor="text1"/>
          <w:sz w:val="24"/>
          <w:szCs w:val="24"/>
        </w:rPr>
        <w:t>y</w:t>
      </w:r>
      <w:r w:rsidR="00E73252">
        <w:rPr>
          <w:rStyle w:val="FontStyle107"/>
          <w:rFonts w:ascii="Times New Roman" w:hAnsi="Times New Roman" w:cs="Times New Roman"/>
          <w:color w:val="000000" w:themeColor="text1"/>
          <w:sz w:val="24"/>
          <w:szCs w:val="24"/>
        </w:rPr>
        <w:t>s</w:t>
      </w:r>
      <w:r w:rsidR="00E275A2">
        <w:rPr>
          <w:rStyle w:val="FontStyle107"/>
          <w:rFonts w:ascii="Times New Roman" w:hAnsi="Times New Roman" w:cs="Times New Roman"/>
          <w:color w:val="000000" w:themeColor="text1"/>
          <w:sz w:val="24"/>
          <w:szCs w:val="24"/>
        </w:rPr>
        <w:t xml:space="preserve"> </w:t>
      </w:r>
      <w:r w:rsidR="0062582B">
        <w:rPr>
          <w:rStyle w:val="FontStyle107"/>
          <w:rFonts w:ascii="Times New Roman" w:hAnsi="Times New Roman" w:cs="Times New Roman"/>
          <w:color w:val="000000" w:themeColor="text1"/>
          <w:sz w:val="24"/>
          <w:szCs w:val="24"/>
        </w:rPr>
        <w:t>–</w:t>
      </w:r>
      <w:r w:rsidR="00E73252">
        <w:rPr>
          <w:rStyle w:val="FontStyle107"/>
          <w:rFonts w:ascii="Times New Roman" w:hAnsi="Times New Roman" w:cs="Times New Roman"/>
          <w:color w:val="000000" w:themeColor="text1"/>
          <w:sz w:val="24"/>
          <w:szCs w:val="24"/>
        </w:rPr>
        <w:t xml:space="preserve"> kokyb</w:t>
      </w:r>
      <w:r w:rsidR="00E275A2">
        <w:rPr>
          <w:rStyle w:val="FontStyle107"/>
          <w:rFonts w:ascii="Times New Roman" w:hAnsi="Times New Roman" w:cs="Times New Roman"/>
          <w:color w:val="000000" w:themeColor="text1"/>
          <w:sz w:val="24"/>
          <w:szCs w:val="24"/>
        </w:rPr>
        <w:t>ė</w:t>
      </w:r>
      <w:r w:rsidR="00804177">
        <w:rPr>
          <w:rStyle w:val="FontStyle107"/>
          <w:rFonts w:ascii="Times New Roman" w:hAnsi="Times New Roman" w:cs="Times New Roman"/>
          <w:color w:val="000000" w:themeColor="text1"/>
          <w:sz w:val="24"/>
          <w:szCs w:val="24"/>
        </w:rPr>
        <w:t xml:space="preserve"> ir poveikis</w:t>
      </w:r>
      <w:r w:rsidR="00E73252">
        <w:rPr>
          <w:rStyle w:val="FontStyle107"/>
          <w:rFonts w:ascii="Times New Roman" w:hAnsi="Times New Roman" w:cs="Times New Roman"/>
          <w:color w:val="000000" w:themeColor="text1"/>
          <w:sz w:val="24"/>
          <w:szCs w:val="24"/>
        </w:rPr>
        <w:t xml:space="preserve">. </w:t>
      </w:r>
      <w:r w:rsidR="000D2800" w:rsidRPr="00FE0D98">
        <w:rPr>
          <w:rFonts w:ascii="Times New Roman" w:hAnsi="Times New Roman" w:cs="Times New Roman"/>
          <w:color w:val="000000" w:themeColor="text1"/>
          <w:sz w:val="24"/>
          <w:szCs w:val="24"/>
        </w:rPr>
        <w:t xml:space="preserve">Kokybe siekiame būti pavyzdžiu </w:t>
      </w:r>
      <w:r>
        <w:rPr>
          <w:rFonts w:ascii="Times New Roman" w:hAnsi="Times New Roman" w:cs="Times New Roman"/>
          <w:color w:val="000000" w:themeColor="text1"/>
          <w:sz w:val="24"/>
          <w:szCs w:val="24"/>
        </w:rPr>
        <w:t xml:space="preserve">Savivaldybės </w:t>
      </w:r>
      <w:r w:rsidR="000D2800" w:rsidRPr="00FE0D98">
        <w:rPr>
          <w:rFonts w:ascii="Times New Roman" w:hAnsi="Times New Roman" w:cs="Times New Roman"/>
          <w:color w:val="000000" w:themeColor="text1"/>
          <w:sz w:val="24"/>
          <w:szCs w:val="24"/>
        </w:rPr>
        <w:t>viešajame sektoriuje, darb</w:t>
      </w:r>
      <w:r w:rsidR="00175794" w:rsidRPr="00FE0D98">
        <w:rPr>
          <w:rFonts w:ascii="Times New Roman" w:hAnsi="Times New Roman" w:cs="Times New Roman"/>
          <w:color w:val="000000" w:themeColor="text1"/>
          <w:sz w:val="24"/>
          <w:szCs w:val="24"/>
        </w:rPr>
        <w:t>ą</w:t>
      </w:r>
      <w:r w:rsidR="000D2800" w:rsidRPr="00FE0D98">
        <w:rPr>
          <w:rFonts w:ascii="Times New Roman" w:hAnsi="Times New Roman" w:cs="Times New Roman"/>
          <w:color w:val="000000" w:themeColor="text1"/>
          <w:sz w:val="24"/>
          <w:szCs w:val="24"/>
        </w:rPr>
        <w:t xml:space="preserve"> </w:t>
      </w:r>
      <w:r w:rsidR="00175794" w:rsidRPr="00FE0D98">
        <w:rPr>
          <w:rFonts w:ascii="Times New Roman" w:hAnsi="Times New Roman" w:cs="Times New Roman"/>
          <w:color w:val="000000" w:themeColor="text1"/>
          <w:sz w:val="24"/>
          <w:szCs w:val="24"/>
        </w:rPr>
        <w:t xml:space="preserve">atliekame </w:t>
      </w:r>
      <w:r w:rsidR="004B3A48">
        <w:rPr>
          <w:rFonts w:ascii="Times New Roman" w:hAnsi="Times New Roman" w:cs="Times New Roman"/>
          <w:color w:val="000000" w:themeColor="text1"/>
          <w:sz w:val="24"/>
          <w:szCs w:val="24"/>
        </w:rPr>
        <w:t>profesionali</w:t>
      </w:r>
      <w:r w:rsidR="00175794" w:rsidRPr="00FE0D98">
        <w:rPr>
          <w:rFonts w:ascii="Times New Roman" w:hAnsi="Times New Roman" w:cs="Times New Roman"/>
          <w:color w:val="000000" w:themeColor="text1"/>
          <w:sz w:val="24"/>
          <w:szCs w:val="24"/>
        </w:rPr>
        <w:t>ai</w:t>
      </w:r>
      <w:r w:rsidR="00D34A09">
        <w:rPr>
          <w:rFonts w:ascii="Times New Roman" w:hAnsi="Times New Roman" w:cs="Times New Roman"/>
          <w:color w:val="000000" w:themeColor="text1"/>
          <w:sz w:val="24"/>
          <w:szCs w:val="24"/>
        </w:rPr>
        <w:t xml:space="preserve"> ir</w:t>
      </w:r>
      <w:r w:rsidR="000D2800" w:rsidRPr="00FE0D98">
        <w:rPr>
          <w:rFonts w:ascii="Times New Roman" w:hAnsi="Times New Roman" w:cs="Times New Roman"/>
          <w:color w:val="000000" w:themeColor="text1"/>
          <w:sz w:val="24"/>
          <w:szCs w:val="24"/>
        </w:rPr>
        <w:t xml:space="preserve"> sąžining</w:t>
      </w:r>
      <w:r w:rsidR="00175794" w:rsidRPr="00FE0D98">
        <w:rPr>
          <w:rFonts w:ascii="Times New Roman" w:hAnsi="Times New Roman" w:cs="Times New Roman"/>
          <w:color w:val="000000" w:themeColor="text1"/>
          <w:sz w:val="24"/>
          <w:szCs w:val="24"/>
        </w:rPr>
        <w:t>ai, keliame aukščiausius veiklos skaidrumo</w:t>
      </w:r>
      <w:r w:rsidR="000D2800" w:rsidRPr="00FE0D98">
        <w:rPr>
          <w:rFonts w:ascii="Times New Roman" w:hAnsi="Times New Roman" w:cs="Times New Roman"/>
          <w:color w:val="000000" w:themeColor="text1"/>
          <w:sz w:val="24"/>
          <w:szCs w:val="24"/>
        </w:rPr>
        <w:t xml:space="preserve"> reikalavimus</w:t>
      </w:r>
      <w:r w:rsidR="00175794" w:rsidRPr="00FE0D98">
        <w:rPr>
          <w:rFonts w:ascii="Times New Roman" w:hAnsi="Times New Roman" w:cs="Times New Roman"/>
          <w:color w:val="000000" w:themeColor="text1"/>
          <w:sz w:val="24"/>
          <w:szCs w:val="24"/>
        </w:rPr>
        <w:t>. Poveikiu siekiame, kad mūsų</w:t>
      </w:r>
      <w:r w:rsidR="00A1147C" w:rsidRPr="00FE0D98">
        <w:rPr>
          <w:rFonts w:ascii="Times New Roman" w:hAnsi="Times New Roman" w:cs="Times New Roman"/>
          <w:color w:val="000000" w:themeColor="text1"/>
          <w:sz w:val="24"/>
          <w:szCs w:val="24"/>
        </w:rPr>
        <w:t xml:space="preserve"> atlikto</w:t>
      </w:r>
      <w:r w:rsidR="00175794" w:rsidRPr="00FE0D98">
        <w:rPr>
          <w:rFonts w:ascii="Times New Roman" w:hAnsi="Times New Roman" w:cs="Times New Roman"/>
          <w:color w:val="000000" w:themeColor="text1"/>
          <w:sz w:val="24"/>
          <w:szCs w:val="24"/>
        </w:rPr>
        <w:t xml:space="preserve"> </w:t>
      </w:r>
      <w:r w:rsidR="005C7C85" w:rsidRPr="00FE0D98">
        <w:rPr>
          <w:rFonts w:ascii="Times New Roman" w:hAnsi="Times New Roman" w:cs="Times New Roman"/>
          <w:color w:val="000000" w:themeColor="text1"/>
          <w:sz w:val="24"/>
          <w:szCs w:val="24"/>
        </w:rPr>
        <w:t>audito</w:t>
      </w:r>
      <w:r w:rsidR="00175794" w:rsidRPr="00FE0D98">
        <w:rPr>
          <w:rFonts w:ascii="Times New Roman" w:hAnsi="Times New Roman" w:cs="Times New Roman"/>
          <w:color w:val="000000" w:themeColor="text1"/>
          <w:sz w:val="24"/>
          <w:szCs w:val="24"/>
        </w:rPr>
        <w:t xml:space="preserve"> rezultatai būtų naudojami</w:t>
      </w:r>
      <w:r w:rsidR="005C7C85" w:rsidRPr="00FE0D98">
        <w:rPr>
          <w:rFonts w:ascii="Times New Roman" w:hAnsi="Times New Roman" w:cs="Times New Roman"/>
          <w:color w:val="000000" w:themeColor="text1"/>
          <w:sz w:val="24"/>
          <w:szCs w:val="24"/>
        </w:rPr>
        <w:t xml:space="preserve"> priimant </w:t>
      </w:r>
      <w:r w:rsidR="00804177" w:rsidRPr="00FE0D98">
        <w:rPr>
          <w:rFonts w:ascii="Times New Roman" w:hAnsi="Times New Roman" w:cs="Times New Roman"/>
          <w:color w:val="000000" w:themeColor="text1"/>
          <w:sz w:val="24"/>
          <w:szCs w:val="24"/>
        </w:rPr>
        <w:t>svarbiausiu</w:t>
      </w:r>
      <w:r w:rsidR="005C7C85" w:rsidRPr="00FE0D98">
        <w:rPr>
          <w:rFonts w:ascii="Times New Roman" w:hAnsi="Times New Roman" w:cs="Times New Roman"/>
          <w:color w:val="000000" w:themeColor="text1"/>
          <w:sz w:val="24"/>
          <w:szCs w:val="24"/>
        </w:rPr>
        <w:t>s sprendimus</w:t>
      </w:r>
      <w:r w:rsidR="00A1147C" w:rsidRPr="00FE0D98">
        <w:rPr>
          <w:rFonts w:ascii="Times New Roman" w:hAnsi="Times New Roman" w:cs="Times New Roman"/>
          <w:color w:val="000000" w:themeColor="text1"/>
          <w:sz w:val="24"/>
          <w:szCs w:val="24"/>
        </w:rPr>
        <w:t xml:space="preserve"> dėl finansų valdymo, vidaus kontrolės stiprinimo, veiklos efektyvumo didinimo</w:t>
      </w:r>
      <w:r w:rsidR="005C7C85" w:rsidRPr="00FE0D98">
        <w:rPr>
          <w:rFonts w:ascii="Times New Roman" w:hAnsi="Times New Roman" w:cs="Times New Roman"/>
          <w:color w:val="000000" w:themeColor="text1"/>
          <w:sz w:val="24"/>
          <w:szCs w:val="24"/>
        </w:rPr>
        <w:t>.</w:t>
      </w:r>
      <w:r w:rsidR="00624A19">
        <w:rPr>
          <w:rFonts w:ascii="Times New Roman" w:hAnsi="Times New Roman" w:cs="Times New Roman"/>
          <w:color w:val="000000" w:themeColor="text1"/>
          <w:sz w:val="24"/>
          <w:szCs w:val="24"/>
        </w:rPr>
        <w:t xml:space="preserve"> </w:t>
      </w:r>
      <w:r w:rsidR="005302F4">
        <w:rPr>
          <w:rFonts w:ascii="Times New Roman" w:hAnsi="Times New Roman" w:cs="Times New Roman"/>
          <w:color w:val="000000" w:themeColor="text1"/>
          <w:sz w:val="24"/>
          <w:szCs w:val="24"/>
        </w:rPr>
        <w:t>A</w:t>
      </w:r>
      <w:r w:rsidR="00FE0D98" w:rsidRPr="00624A19">
        <w:rPr>
          <w:rFonts w:ascii="Times New Roman" w:hAnsi="Times New Roman" w:cs="Times New Roman"/>
          <w:color w:val="000000" w:themeColor="text1"/>
          <w:sz w:val="24"/>
          <w:szCs w:val="24"/>
        </w:rPr>
        <w:t>ktyvia</w:t>
      </w:r>
      <w:r w:rsidR="00D34A09">
        <w:rPr>
          <w:rFonts w:ascii="Times New Roman" w:hAnsi="Times New Roman" w:cs="Times New Roman"/>
          <w:color w:val="000000" w:themeColor="text1"/>
          <w:sz w:val="24"/>
          <w:szCs w:val="24"/>
        </w:rPr>
        <w:t>i</w:t>
      </w:r>
      <w:r w:rsidR="00FE0D98" w:rsidRPr="00624A19">
        <w:rPr>
          <w:rFonts w:ascii="Times New Roman" w:hAnsi="Times New Roman" w:cs="Times New Roman"/>
          <w:color w:val="000000" w:themeColor="text1"/>
          <w:sz w:val="24"/>
          <w:szCs w:val="24"/>
        </w:rPr>
        <w:t xml:space="preserve"> bendradarbiau</w:t>
      </w:r>
      <w:r w:rsidR="004C4FD7" w:rsidRPr="00624A19">
        <w:rPr>
          <w:rFonts w:ascii="Times New Roman" w:hAnsi="Times New Roman" w:cs="Times New Roman"/>
          <w:color w:val="000000" w:themeColor="text1"/>
          <w:sz w:val="24"/>
          <w:szCs w:val="24"/>
        </w:rPr>
        <w:t>j</w:t>
      </w:r>
      <w:r w:rsidR="00FE0D98" w:rsidRPr="00624A19">
        <w:rPr>
          <w:rFonts w:ascii="Times New Roman" w:hAnsi="Times New Roman" w:cs="Times New Roman"/>
          <w:color w:val="000000" w:themeColor="text1"/>
          <w:sz w:val="24"/>
          <w:szCs w:val="24"/>
        </w:rPr>
        <w:t>am</w:t>
      </w:r>
      <w:r w:rsidR="004C4FD7" w:rsidRPr="00624A19">
        <w:rPr>
          <w:rFonts w:ascii="Times New Roman" w:hAnsi="Times New Roman" w:cs="Times New Roman"/>
          <w:color w:val="000000" w:themeColor="text1"/>
          <w:sz w:val="24"/>
          <w:szCs w:val="24"/>
        </w:rPr>
        <w:t>e</w:t>
      </w:r>
      <w:r w:rsidR="00B427D1" w:rsidRPr="00624A19">
        <w:rPr>
          <w:rFonts w:ascii="Times New Roman" w:hAnsi="Times New Roman" w:cs="Times New Roman"/>
          <w:color w:val="000000" w:themeColor="text1"/>
          <w:sz w:val="24"/>
          <w:szCs w:val="24"/>
        </w:rPr>
        <w:t xml:space="preserve"> su audituojamais subjektais rekomendacijų formulavimo ir jų įgyvendinimo metu</w:t>
      </w:r>
      <w:r w:rsidR="00593485">
        <w:rPr>
          <w:rFonts w:ascii="Times New Roman" w:hAnsi="Times New Roman" w:cs="Times New Roman"/>
          <w:color w:val="000000" w:themeColor="text1"/>
          <w:sz w:val="24"/>
          <w:szCs w:val="24"/>
        </w:rPr>
        <w:t>, kadangi</w:t>
      </w:r>
      <w:r w:rsidR="00D34A09">
        <w:rPr>
          <w:rFonts w:ascii="Times New Roman" w:hAnsi="Times New Roman" w:cs="Times New Roman"/>
          <w:color w:val="000000" w:themeColor="text1"/>
          <w:sz w:val="24"/>
          <w:szCs w:val="24"/>
        </w:rPr>
        <w:t xml:space="preserve"> </w:t>
      </w:r>
      <w:r w:rsidR="005302F4">
        <w:rPr>
          <w:rFonts w:ascii="Times New Roman" w:hAnsi="Times New Roman" w:cs="Times New Roman"/>
          <w:color w:val="000000" w:themeColor="text1"/>
          <w:sz w:val="24"/>
          <w:szCs w:val="24"/>
        </w:rPr>
        <w:t>siek</w:t>
      </w:r>
      <w:r w:rsidR="00593485">
        <w:rPr>
          <w:rFonts w:ascii="Times New Roman" w:hAnsi="Times New Roman" w:cs="Times New Roman"/>
          <w:color w:val="000000" w:themeColor="text1"/>
          <w:sz w:val="24"/>
          <w:szCs w:val="24"/>
        </w:rPr>
        <w:t>i</w:t>
      </w:r>
      <w:r w:rsidR="005302F4">
        <w:rPr>
          <w:rFonts w:ascii="Times New Roman" w:hAnsi="Times New Roman" w:cs="Times New Roman"/>
          <w:color w:val="000000" w:themeColor="text1"/>
          <w:sz w:val="24"/>
          <w:szCs w:val="24"/>
        </w:rPr>
        <w:t>am</w:t>
      </w:r>
      <w:r w:rsidR="00593485">
        <w:rPr>
          <w:rFonts w:ascii="Times New Roman" w:hAnsi="Times New Roman" w:cs="Times New Roman"/>
          <w:color w:val="000000" w:themeColor="text1"/>
          <w:sz w:val="24"/>
          <w:szCs w:val="24"/>
        </w:rPr>
        <w:t>e</w:t>
      </w:r>
      <w:r w:rsidR="000918C3" w:rsidRPr="00624A19">
        <w:rPr>
          <w:rFonts w:ascii="Times New Roman" w:hAnsi="Times New Roman" w:cs="Times New Roman"/>
          <w:color w:val="000000" w:themeColor="text1"/>
          <w:sz w:val="24"/>
          <w:szCs w:val="24"/>
        </w:rPr>
        <w:t xml:space="preserve">, </w:t>
      </w:r>
      <w:bookmarkStart w:id="7" w:name="_Hlk100860582"/>
      <w:r w:rsidR="00593485">
        <w:rPr>
          <w:rFonts w:ascii="Times New Roman" w:hAnsi="Times New Roman" w:cs="Times New Roman"/>
          <w:color w:val="000000" w:themeColor="text1"/>
          <w:sz w:val="24"/>
          <w:szCs w:val="24"/>
        </w:rPr>
        <w:t>jog</w:t>
      </w:r>
      <w:r w:rsidR="004C4FD7" w:rsidRPr="00624A19">
        <w:rPr>
          <w:rFonts w:ascii="Times New Roman" w:hAnsi="Times New Roman" w:cs="Times New Roman"/>
          <w:color w:val="000000" w:themeColor="text1"/>
          <w:sz w:val="24"/>
          <w:szCs w:val="24"/>
        </w:rPr>
        <w:t xml:space="preserve"> audito rekomendacij</w:t>
      </w:r>
      <w:r w:rsidR="005302F4">
        <w:rPr>
          <w:rFonts w:ascii="Times New Roman" w:hAnsi="Times New Roman" w:cs="Times New Roman"/>
          <w:color w:val="000000" w:themeColor="text1"/>
          <w:sz w:val="24"/>
          <w:szCs w:val="24"/>
        </w:rPr>
        <w:t>ų</w:t>
      </w:r>
      <w:r w:rsidR="004C4FD7" w:rsidRPr="00624A19">
        <w:rPr>
          <w:rFonts w:ascii="Times New Roman" w:hAnsi="Times New Roman" w:cs="Times New Roman"/>
          <w:color w:val="000000" w:themeColor="text1"/>
          <w:sz w:val="24"/>
          <w:szCs w:val="24"/>
        </w:rPr>
        <w:t xml:space="preserve"> </w:t>
      </w:r>
      <w:r w:rsidR="000918C3" w:rsidRPr="00624A19">
        <w:rPr>
          <w:rFonts w:ascii="Times New Roman" w:hAnsi="Times New Roman" w:cs="Times New Roman"/>
          <w:color w:val="000000" w:themeColor="text1"/>
          <w:sz w:val="24"/>
          <w:szCs w:val="24"/>
        </w:rPr>
        <w:t>įgyvendin</w:t>
      </w:r>
      <w:r w:rsidR="00593485">
        <w:rPr>
          <w:rFonts w:ascii="Times New Roman" w:hAnsi="Times New Roman" w:cs="Times New Roman"/>
          <w:color w:val="000000" w:themeColor="text1"/>
          <w:sz w:val="24"/>
          <w:szCs w:val="24"/>
        </w:rPr>
        <w:t>i</w:t>
      </w:r>
      <w:r w:rsidR="000918C3" w:rsidRPr="00624A19">
        <w:rPr>
          <w:rFonts w:ascii="Times New Roman" w:hAnsi="Times New Roman" w:cs="Times New Roman"/>
          <w:color w:val="000000" w:themeColor="text1"/>
          <w:sz w:val="24"/>
          <w:szCs w:val="24"/>
        </w:rPr>
        <w:t>m</w:t>
      </w:r>
      <w:r w:rsidR="00593485">
        <w:rPr>
          <w:rFonts w:ascii="Times New Roman" w:hAnsi="Times New Roman" w:cs="Times New Roman"/>
          <w:color w:val="000000" w:themeColor="text1"/>
          <w:sz w:val="24"/>
          <w:szCs w:val="24"/>
        </w:rPr>
        <w:t>a</w:t>
      </w:r>
      <w:r w:rsidR="000918C3" w:rsidRPr="00624A19">
        <w:rPr>
          <w:rFonts w:ascii="Times New Roman" w:hAnsi="Times New Roman" w:cs="Times New Roman"/>
          <w:color w:val="000000" w:themeColor="text1"/>
          <w:sz w:val="24"/>
          <w:szCs w:val="24"/>
        </w:rPr>
        <w:t xml:space="preserve">s </w:t>
      </w:r>
      <w:r w:rsidR="004C4FD7" w:rsidRPr="00624A19">
        <w:rPr>
          <w:rFonts w:ascii="Times New Roman" w:hAnsi="Times New Roman" w:cs="Times New Roman"/>
          <w:color w:val="000000" w:themeColor="text1"/>
          <w:sz w:val="24"/>
          <w:szCs w:val="24"/>
        </w:rPr>
        <w:t>laiku</w:t>
      </w:r>
      <w:r w:rsidR="00593485">
        <w:rPr>
          <w:rFonts w:ascii="Times New Roman" w:hAnsi="Times New Roman" w:cs="Times New Roman"/>
          <w:color w:val="000000" w:themeColor="text1"/>
          <w:sz w:val="24"/>
          <w:szCs w:val="24"/>
        </w:rPr>
        <w:t xml:space="preserve"> būtų mūsų bendras siekis</w:t>
      </w:r>
      <w:r w:rsidR="004C4FD7" w:rsidRPr="00624A19">
        <w:rPr>
          <w:rFonts w:ascii="Times New Roman" w:hAnsi="Times New Roman" w:cs="Times New Roman"/>
          <w:color w:val="000000" w:themeColor="text1"/>
          <w:sz w:val="24"/>
          <w:szCs w:val="24"/>
        </w:rPr>
        <w:t>.</w:t>
      </w:r>
    </w:p>
    <w:bookmarkEnd w:id="7"/>
    <w:p w14:paraId="23F7E913" w14:textId="2B0F82F7" w:rsidR="00CB645F" w:rsidRPr="00CB645F" w:rsidRDefault="00CB645F" w:rsidP="00CB645F">
      <w:pPr>
        <w:pStyle w:val="Antrat1"/>
        <w:spacing w:before="0" w:line="276" w:lineRule="auto"/>
        <w:ind w:firstLine="567"/>
        <w:jc w:val="both"/>
        <w:rPr>
          <w:rFonts w:ascii="Times New Roman" w:hAnsi="Times New Roman" w:cs="Times New Roman"/>
          <w:color w:val="000000" w:themeColor="text1"/>
          <w:sz w:val="24"/>
          <w:szCs w:val="24"/>
        </w:rPr>
      </w:pPr>
      <w:r w:rsidRPr="0015725F">
        <w:rPr>
          <w:rFonts w:ascii="Times New Roman" w:hAnsi="Times New Roman" w:cs="Times New Roman"/>
          <w:color w:val="000000" w:themeColor="text1"/>
          <w:sz w:val="24"/>
          <w:szCs w:val="24"/>
        </w:rPr>
        <w:t>Tarnybai keliami lūkesčiai įpareigoja siekti aukštos darbų kokybės ir audito rezultatų poveikio didinimo, kelti profesinę kompetenciją, vykdyti efektyvią, į rezultatus orientuotą veiklą.</w:t>
      </w:r>
      <w:r>
        <w:rPr>
          <w:rFonts w:ascii="Times New Roman" w:hAnsi="Times New Roman" w:cs="Times New Roman"/>
          <w:color w:val="000000" w:themeColor="text1"/>
          <w:sz w:val="24"/>
          <w:szCs w:val="24"/>
        </w:rPr>
        <w:t xml:space="preserve"> </w:t>
      </w:r>
      <w:r w:rsidRPr="0015725F">
        <w:rPr>
          <w:rFonts w:ascii="Times New Roman" w:hAnsi="Times New Roman" w:cs="Times New Roman"/>
          <w:color w:val="000000" w:themeColor="text1"/>
          <w:sz w:val="24"/>
          <w:szCs w:val="24"/>
        </w:rPr>
        <w:t xml:space="preserve">Profesionalumas, atsakingumas, bendradarbiavimas, inovatyvumas – tai vertybės, kurias </w:t>
      </w:r>
      <w:r>
        <w:rPr>
          <w:rFonts w:ascii="Times New Roman" w:hAnsi="Times New Roman" w:cs="Times New Roman"/>
          <w:color w:val="000000" w:themeColor="text1"/>
          <w:sz w:val="24"/>
          <w:szCs w:val="24"/>
        </w:rPr>
        <w:t xml:space="preserve">savo veikloje </w:t>
      </w:r>
      <w:r w:rsidRPr="0015725F">
        <w:rPr>
          <w:rFonts w:ascii="Times New Roman" w:hAnsi="Times New Roman" w:cs="Times New Roman"/>
          <w:color w:val="000000" w:themeColor="text1"/>
          <w:sz w:val="24"/>
          <w:szCs w:val="24"/>
        </w:rPr>
        <w:t xml:space="preserve">puoselėja Tarnyba. </w:t>
      </w:r>
    </w:p>
    <w:p w14:paraId="3F96A1CD" w14:textId="0AD45FF4" w:rsidR="00804177" w:rsidRPr="00BF1992" w:rsidRDefault="00B16D41" w:rsidP="00CB645F">
      <w:pPr>
        <w:pStyle w:val="Antrat1"/>
        <w:spacing w:before="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Įžangą noriu baigti pasidžiaugdama </w:t>
      </w:r>
      <w:r w:rsidR="003D5531">
        <w:rPr>
          <w:rFonts w:ascii="Times New Roman" w:hAnsi="Times New Roman" w:cs="Times New Roman"/>
          <w:color w:val="000000" w:themeColor="text1"/>
          <w:sz w:val="24"/>
          <w:szCs w:val="24"/>
        </w:rPr>
        <w:t>Tarnybos ir audituotų subjektų</w:t>
      </w:r>
      <w:r>
        <w:rPr>
          <w:rFonts w:ascii="Times New Roman" w:hAnsi="Times New Roman" w:cs="Times New Roman"/>
          <w:color w:val="000000" w:themeColor="text1"/>
          <w:sz w:val="24"/>
          <w:szCs w:val="24"/>
        </w:rPr>
        <w:t xml:space="preserve"> pasiek</w:t>
      </w:r>
      <w:r w:rsidR="003D553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m</w:t>
      </w:r>
      <w:r w:rsidR="003D5531">
        <w:rPr>
          <w:rFonts w:ascii="Times New Roman" w:hAnsi="Times New Roman" w:cs="Times New Roman"/>
          <w:color w:val="000000" w:themeColor="text1"/>
          <w:sz w:val="24"/>
          <w:szCs w:val="24"/>
        </w:rPr>
        <w:t>ais</w:t>
      </w:r>
      <w:r>
        <w:rPr>
          <w:rFonts w:ascii="Times New Roman" w:hAnsi="Times New Roman" w:cs="Times New Roman"/>
          <w:color w:val="000000" w:themeColor="text1"/>
          <w:sz w:val="24"/>
          <w:szCs w:val="24"/>
        </w:rPr>
        <w:t xml:space="preserve"> ir pažang</w:t>
      </w:r>
      <w:r w:rsidR="003D5531">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3D5531">
        <w:rPr>
          <w:rFonts w:ascii="Times New Roman" w:hAnsi="Times New Roman" w:cs="Times New Roman"/>
          <w:color w:val="000000" w:themeColor="text1"/>
          <w:sz w:val="24"/>
          <w:szCs w:val="24"/>
        </w:rPr>
        <w:t>sudėtingu</w:t>
      </w:r>
      <w:r>
        <w:rPr>
          <w:rFonts w:ascii="Times New Roman" w:hAnsi="Times New Roman" w:cs="Times New Roman"/>
          <w:color w:val="000000" w:themeColor="text1"/>
          <w:sz w:val="24"/>
          <w:szCs w:val="24"/>
        </w:rPr>
        <w:t xml:space="preserve"> COVID-19 pandemijos laikotarpiu</w:t>
      </w:r>
      <w:r w:rsidR="003D5531">
        <w:rPr>
          <w:rFonts w:ascii="Times New Roman" w:hAnsi="Times New Roman" w:cs="Times New Roman"/>
          <w:color w:val="000000" w:themeColor="text1"/>
          <w:sz w:val="24"/>
          <w:szCs w:val="24"/>
        </w:rPr>
        <w:t>, konstruktyviu bendradarbiavimu, kantrybe ir pasitikėjimu.</w:t>
      </w:r>
      <w:r w:rsidR="00CB645F">
        <w:rPr>
          <w:rFonts w:ascii="Times New Roman" w:hAnsi="Times New Roman" w:cs="Times New Roman"/>
          <w:color w:val="000000" w:themeColor="text1"/>
          <w:sz w:val="24"/>
          <w:szCs w:val="24"/>
        </w:rPr>
        <w:t xml:space="preserve"> </w:t>
      </w:r>
      <w:r w:rsidR="00192846" w:rsidRPr="00BF1992">
        <w:rPr>
          <w:rFonts w:ascii="Times New Roman" w:hAnsi="Times New Roman" w:cs="Times New Roman"/>
          <w:color w:val="000000" w:themeColor="text1"/>
          <w:sz w:val="24"/>
          <w:szCs w:val="24"/>
        </w:rPr>
        <w:t>V</w:t>
      </w:r>
      <w:r w:rsidR="00804177" w:rsidRPr="00BF1992">
        <w:rPr>
          <w:rFonts w:ascii="Times New Roman" w:hAnsi="Times New Roman" w:cs="Times New Roman"/>
          <w:color w:val="000000" w:themeColor="text1"/>
          <w:sz w:val="24"/>
          <w:szCs w:val="24"/>
        </w:rPr>
        <w:t>eiklos ataskaitoje pristato</w:t>
      </w:r>
      <w:r w:rsidR="00CB645F">
        <w:rPr>
          <w:rFonts w:ascii="Times New Roman" w:hAnsi="Times New Roman" w:cs="Times New Roman"/>
          <w:color w:val="000000" w:themeColor="text1"/>
          <w:sz w:val="24"/>
          <w:szCs w:val="24"/>
        </w:rPr>
        <w:t>me</w:t>
      </w:r>
      <w:r w:rsidR="005302F4">
        <w:rPr>
          <w:rFonts w:ascii="Times New Roman" w:hAnsi="Times New Roman" w:cs="Times New Roman"/>
          <w:color w:val="000000" w:themeColor="text1"/>
          <w:sz w:val="24"/>
          <w:szCs w:val="24"/>
        </w:rPr>
        <w:t xml:space="preserve"> </w:t>
      </w:r>
      <w:r w:rsidR="00210D01">
        <w:rPr>
          <w:rFonts w:ascii="Times New Roman" w:hAnsi="Times New Roman" w:cs="Times New Roman"/>
          <w:color w:val="000000" w:themeColor="text1"/>
          <w:sz w:val="24"/>
          <w:szCs w:val="24"/>
        </w:rPr>
        <w:t xml:space="preserve">svarbiausius </w:t>
      </w:r>
      <w:r w:rsidR="00CB645F">
        <w:rPr>
          <w:rFonts w:ascii="Times New Roman" w:hAnsi="Times New Roman" w:cs="Times New Roman"/>
          <w:color w:val="000000" w:themeColor="text1"/>
          <w:sz w:val="24"/>
          <w:szCs w:val="24"/>
        </w:rPr>
        <w:t xml:space="preserve">Tarnybos </w:t>
      </w:r>
      <w:r w:rsidR="00192846" w:rsidRPr="00BF1992">
        <w:rPr>
          <w:rFonts w:ascii="Times New Roman" w:hAnsi="Times New Roman" w:cs="Times New Roman"/>
          <w:color w:val="000000" w:themeColor="text1"/>
          <w:sz w:val="24"/>
          <w:szCs w:val="24"/>
        </w:rPr>
        <w:t xml:space="preserve">2021 metais </w:t>
      </w:r>
      <w:r w:rsidR="00E50255" w:rsidRPr="00BF1992">
        <w:rPr>
          <w:rFonts w:ascii="Times New Roman" w:hAnsi="Times New Roman" w:cs="Times New Roman"/>
          <w:color w:val="000000" w:themeColor="text1"/>
          <w:sz w:val="24"/>
          <w:szCs w:val="24"/>
        </w:rPr>
        <w:t>nuveiktus darbus</w:t>
      </w:r>
      <w:r w:rsidR="00CE156A" w:rsidRPr="00BF1992">
        <w:rPr>
          <w:rFonts w:ascii="Times New Roman" w:hAnsi="Times New Roman" w:cs="Times New Roman"/>
          <w:color w:val="000000" w:themeColor="text1"/>
          <w:sz w:val="24"/>
          <w:szCs w:val="24"/>
        </w:rPr>
        <w:t xml:space="preserve">, </w:t>
      </w:r>
      <w:r w:rsidR="00A3765F" w:rsidRPr="00BF1992">
        <w:rPr>
          <w:rFonts w:ascii="Times New Roman" w:hAnsi="Times New Roman" w:cs="Times New Roman"/>
          <w:color w:val="000000" w:themeColor="text1"/>
          <w:sz w:val="24"/>
          <w:szCs w:val="24"/>
        </w:rPr>
        <w:t>pateikiame informaciją apie esmines 202</w:t>
      </w:r>
      <w:r w:rsidR="00192846" w:rsidRPr="00BF1992">
        <w:rPr>
          <w:rFonts w:ascii="Times New Roman" w:hAnsi="Times New Roman" w:cs="Times New Roman"/>
          <w:color w:val="000000" w:themeColor="text1"/>
          <w:sz w:val="24"/>
          <w:szCs w:val="24"/>
        </w:rPr>
        <w:t>1</w:t>
      </w:r>
      <w:r w:rsidR="00A3765F" w:rsidRPr="00BF1992">
        <w:rPr>
          <w:rFonts w:ascii="Times New Roman" w:hAnsi="Times New Roman" w:cs="Times New Roman"/>
          <w:color w:val="000000" w:themeColor="text1"/>
          <w:sz w:val="24"/>
          <w:szCs w:val="24"/>
        </w:rPr>
        <w:t xml:space="preserve"> metais Tarnybos nustatytas Savivaldybės viešojo sektoriaus subjektų veiklos problema</w:t>
      </w:r>
      <w:r w:rsidR="00192846" w:rsidRPr="00BF1992">
        <w:rPr>
          <w:rFonts w:ascii="Times New Roman" w:hAnsi="Times New Roman" w:cs="Times New Roman"/>
          <w:color w:val="000000" w:themeColor="text1"/>
          <w:sz w:val="24"/>
          <w:szCs w:val="24"/>
        </w:rPr>
        <w:t>s, supažindiname su audito rekomendacijų įgyvendinimo stebėsenos rezultatais.</w:t>
      </w:r>
    </w:p>
    <w:p w14:paraId="341D413C" w14:textId="1BB709CB" w:rsidR="00596EA1" w:rsidRDefault="00596EA1" w:rsidP="00596EA1">
      <w:pPr>
        <w:autoSpaceDE w:val="0"/>
        <w:autoSpaceDN w:val="0"/>
        <w:adjustRightInd w:val="0"/>
        <w:spacing w:line="276" w:lineRule="auto"/>
        <w:jc w:val="both"/>
        <w:rPr>
          <w:rFonts w:eastAsia="TimesNewRomanPSMT" w:cs="Times New Roman"/>
          <w:szCs w:val="24"/>
        </w:rPr>
      </w:pPr>
    </w:p>
    <w:p w14:paraId="57FF70BC" w14:textId="7D94BAC7" w:rsidR="00BF1992" w:rsidRDefault="00BF1992" w:rsidP="00596EA1">
      <w:pPr>
        <w:autoSpaceDE w:val="0"/>
        <w:autoSpaceDN w:val="0"/>
        <w:adjustRightInd w:val="0"/>
        <w:spacing w:line="276" w:lineRule="auto"/>
        <w:jc w:val="both"/>
        <w:rPr>
          <w:rFonts w:eastAsia="TimesNewRomanPSMT" w:cs="Times New Roman"/>
          <w:szCs w:val="24"/>
        </w:rPr>
      </w:pPr>
    </w:p>
    <w:p w14:paraId="4DCE665E" w14:textId="023A0A94" w:rsidR="00BF1992" w:rsidRDefault="00BF1992" w:rsidP="00596EA1">
      <w:pPr>
        <w:autoSpaceDE w:val="0"/>
        <w:autoSpaceDN w:val="0"/>
        <w:adjustRightInd w:val="0"/>
        <w:spacing w:line="276" w:lineRule="auto"/>
        <w:jc w:val="both"/>
        <w:rPr>
          <w:rFonts w:eastAsia="TimesNewRomanPSMT" w:cs="Times New Roman"/>
          <w:szCs w:val="24"/>
        </w:rPr>
      </w:pPr>
    </w:p>
    <w:p w14:paraId="07B48EDC" w14:textId="34D93F27" w:rsidR="00BF1992" w:rsidRDefault="00BF1992" w:rsidP="00596EA1">
      <w:pPr>
        <w:autoSpaceDE w:val="0"/>
        <w:autoSpaceDN w:val="0"/>
        <w:adjustRightInd w:val="0"/>
        <w:spacing w:line="276" w:lineRule="auto"/>
        <w:jc w:val="both"/>
        <w:rPr>
          <w:rFonts w:eastAsia="TimesNewRomanPSMT" w:cs="Times New Roman"/>
          <w:szCs w:val="24"/>
        </w:rPr>
      </w:pPr>
    </w:p>
    <w:p w14:paraId="6BA760D7" w14:textId="20B3AD6D" w:rsidR="00BF1992" w:rsidRDefault="00BF1992" w:rsidP="00596EA1">
      <w:pPr>
        <w:autoSpaceDE w:val="0"/>
        <w:autoSpaceDN w:val="0"/>
        <w:adjustRightInd w:val="0"/>
        <w:spacing w:line="276" w:lineRule="auto"/>
        <w:jc w:val="both"/>
        <w:rPr>
          <w:rFonts w:eastAsia="TimesNewRomanPSMT" w:cs="Times New Roman"/>
          <w:szCs w:val="24"/>
        </w:rPr>
      </w:pPr>
    </w:p>
    <w:p w14:paraId="66E45A1B" w14:textId="77777777" w:rsidR="00BF1992" w:rsidRDefault="00BF1992" w:rsidP="00596EA1">
      <w:pPr>
        <w:autoSpaceDE w:val="0"/>
        <w:autoSpaceDN w:val="0"/>
        <w:adjustRightInd w:val="0"/>
        <w:spacing w:line="276" w:lineRule="auto"/>
        <w:jc w:val="both"/>
        <w:rPr>
          <w:rFonts w:eastAsia="TimesNewRomanPSMT" w:cs="Times New Roman"/>
          <w:szCs w:val="24"/>
        </w:rPr>
      </w:pPr>
    </w:p>
    <w:p w14:paraId="722E4746" w14:textId="184D60F7" w:rsidR="00CD1ABB" w:rsidRPr="00DC5179" w:rsidRDefault="004E585A" w:rsidP="00CD1ABB">
      <w:pPr>
        <w:jc w:val="center"/>
        <w:rPr>
          <w:rFonts w:eastAsiaTheme="majorEastAsia" w:cs="Times New Roman"/>
          <w:b/>
          <w:color w:val="0000FF"/>
          <w:sz w:val="28"/>
          <w:szCs w:val="28"/>
          <w14:textOutline w14:w="9525" w14:cap="rnd" w14:cmpd="sng" w14:algn="ctr">
            <w14:solidFill>
              <w14:srgbClr w14:val="1B06B8"/>
            </w14:solidFill>
            <w14:prstDash w14:val="solid"/>
            <w14:bevel/>
          </w14:textOutline>
        </w:rPr>
      </w:pPr>
      <w:r w:rsidRPr="006A244F">
        <w:rPr>
          <w:rFonts w:eastAsiaTheme="majorEastAsia" w:cs="Times New Roman"/>
          <w:b/>
          <w:color w:val="0000FF"/>
          <w:sz w:val="28"/>
          <w:szCs w:val="28"/>
          <w14:textOutline w14:w="9525" w14:cap="rnd" w14:cmpd="sng" w14:algn="ctr">
            <w14:solidFill>
              <w14:srgbClr w14:val="1B06B8"/>
            </w14:solidFill>
            <w14:prstDash w14:val="solid"/>
            <w14:bevel/>
          </w14:textOutline>
        </w:rPr>
        <w:lastRenderedPageBreak/>
        <w:t xml:space="preserve">I </w:t>
      </w:r>
      <w:r w:rsidRPr="00DC5179">
        <w:rPr>
          <w:rFonts w:eastAsiaTheme="majorEastAsia" w:cs="Times New Roman"/>
          <w:b/>
          <w:color w:val="0000FF"/>
          <w:sz w:val="28"/>
          <w:szCs w:val="28"/>
          <w14:textOutline w14:w="9525" w14:cap="rnd" w14:cmpd="sng" w14:algn="ctr">
            <w14:solidFill>
              <w14:srgbClr w14:val="1B06B8"/>
            </w14:solidFill>
            <w14:prstDash w14:val="solid"/>
            <w14:bevel/>
          </w14:textOutline>
        </w:rPr>
        <w:t>SKYRIUS</w:t>
      </w:r>
    </w:p>
    <w:p w14:paraId="74712D6E" w14:textId="77777777" w:rsidR="00CD1ABB" w:rsidRPr="00DC5179" w:rsidRDefault="00CD1ABB" w:rsidP="00CD1ABB">
      <w:pPr>
        <w:autoSpaceDE w:val="0"/>
        <w:autoSpaceDN w:val="0"/>
        <w:adjustRightInd w:val="0"/>
        <w:spacing w:line="276" w:lineRule="auto"/>
        <w:jc w:val="center"/>
        <w:rPr>
          <w:rFonts w:eastAsiaTheme="majorEastAsia" w:cs="Times New Roman"/>
          <w:b/>
          <w:color w:val="0000FF"/>
          <w:sz w:val="28"/>
          <w:szCs w:val="28"/>
          <w14:textOutline w14:w="9525" w14:cap="rnd" w14:cmpd="sng" w14:algn="ctr">
            <w14:solidFill>
              <w14:srgbClr w14:val="1B06B8"/>
            </w14:solidFill>
            <w14:prstDash w14:val="solid"/>
            <w14:bevel/>
          </w14:textOutline>
        </w:rPr>
      </w:pPr>
      <w:r w:rsidRPr="00DC5179">
        <w:rPr>
          <w:rFonts w:eastAsiaTheme="majorEastAsia" w:cs="Times New Roman"/>
          <w:b/>
          <w:color w:val="0000FF"/>
          <w:sz w:val="28"/>
          <w:szCs w:val="28"/>
          <w14:textOutline w14:w="9525" w14:cap="rnd" w14:cmpd="sng" w14:algn="ctr">
            <w14:solidFill>
              <w14:srgbClr w14:val="1B06B8"/>
            </w14:solidFill>
            <w14:prstDash w14:val="solid"/>
            <w14:bevel/>
          </w14:textOutline>
        </w:rPr>
        <w:t>TARNYBOS VEIKLOS TIKSLŲ ĮGYVENDINIMAS</w:t>
      </w:r>
    </w:p>
    <w:p w14:paraId="28E2CF58" w14:textId="77777777" w:rsidR="008635F6" w:rsidRPr="00106A48" w:rsidRDefault="008635F6" w:rsidP="004E585A">
      <w:pPr>
        <w:jc w:val="center"/>
        <w:rPr>
          <w:rFonts w:eastAsiaTheme="majorEastAsia" w:cs="Times New Roman"/>
          <w:b/>
          <w:color w:val="0000FF"/>
          <w:sz w:val="20"/>
          <w:szCs w:val="20"/>
          <w14:textOutline w14:w="9525" w14:cap="rnd" w14:cmpd="sng" w14:algn="ctr">
            <w14:solidFill>
              <w14:srgbClr w14:val="1B06B8"/>
            </w14:solidFill>
            <w14:prstDash w14:val="solid"/>
            <w14:bevel/>
          </w14:textOutline>
        </w:rPr>
      </w:pPr>
    </w:p>
    <w:p w14:paraId="0D04EB32" w14:textId="0A0F6300" w:rsidR="000A570D" w:rsidRPr="00CD6359" w:rsidRDefault="00842FE8" w:rsidP="00842FE8">
      <w:pPr>
        <w:jc w:val="center"/>
        <w:rPr>
          <w:rFonts w:ascii="Arial" w:hAnsi="Arial" w:cs="Arial"/>
          <w:b/>
          <w:bCs/>
          <w:color w:val="0000FF"/>
          <w:sz w:val="26"/>
          <w:szCs w:val="26"/>
          <w14:shadow w14:blurRad="114300" w14:dist="0" w14:dir="0" w14:sx="0" w14:sy="0" w14:kx="0" w14:ky="0" w14:algn="none">
            <w14:srgbClr w14:val="000000"/>
          </w14:shadow>
        </w:rPr>
      </w:pPr>
      <w:r w:rsidRPr="00CD6359">
        <w:rPr>
          <w:rFonts w:ascii="Arial" w:hAnsi="Arial" w:cs="Arial"/>
          <w:b/>
          <w:bCs/>
          <w:color w:val="0000FF"/>
          <w:sz w:val="26"/>
          <w:szCs w:val="26"/>
          <w14:shadow w14:blurRad="114300" w14:dist="0" w14:dir="0" w14:sx="0" w14:sy="0" w14:kx="0" w14:ky="0" w14:algn="none">
            <w14:srgbClr w14:val="000000"/>
          </w14:shadow>
        </w:rPr>
        <w:t>1.1.</w:t>
      </w:r>
      <w:r w:rsidR="00907BD0" w:rsidRPr="00CD6359">
        <w:rPr>
          <w:rFonts w:ascii="Arial" w:hAnsi="Arial" w:cs="Arial"/>
          <w:b/>
          <w:bCs/>
          <w:color w:val="0000FF"/>
          <w:sz w:val="26"/>
          <w:szCs w:val="26"/>
          <w14:shadow w14:blurRad="114300" w14:dist="0" w14:dir="0" w14:sx="0" w14:sy="0" w14:kx="0" w14:ky="0" w14:algn="none">
            <w14:srgbClr w14:val="000000"/>
          </w14:shadow>
        </w:rPr>
        <w:t xml:space="preserve"> </w:t>
      </w:r>
      <w:r w:rsidR="000A570D" w:rsidRPr="00CD6359">
        <w:rPr>
          <w:rFonts w:ascii="Arial" w:hAnsi="Arial" w:cs="Arial"/>
          <w:b/>
          <w:bCs/>
          <w:color w:val="0000FF"/>
          <w:sz w:val="26"/>
          <w:szCs w:val="26"/>
          <w14:shadow w14:blurRad="114300" w14:dist="0" w14:dir="0" w14:sx="0" w14:sy="0" w14:kx="0" w14:ky="0" w14:algn="none">
            <w14:srgbClr w14:val="000000"/>
          </w14:shadow>
        </w:rPr>
        <w:t>Veiklos organizavimas</w:t>
      </w:r>
    </w:p>
    <w:p w14:paraId="138F7DCF" w14:textId="62DAD523" w:rsidR="00842FE8" w:rsidRPr="00F1395C" w:rsidRDefault="00842FE8" w:rsidP="00842FE8">
      <w:pPr>
        <w:rPr>
          <w:rFonts w:cs="Times New Roman"/>
          <w:color w:val="0000FF"/>
          <w:sz w:val="20"/>
          <w:szCs w:val="20"/>
          <w14:shadow w14:blurRad="114300" w14:dist="0" w14:dir="0" w14:sx="0" w14:sy="0" w14:kx="0" w14:ky="0" w14:algn="none">
            <w14:srgbClr w14:val="000000"/>
          </w14:shadow>
        </w:rPr>
      </w:pPr>
    </w:p>
    <w:p w14:paraId="394E4323" w14:textId="77777777" w:rsidR="00842FE8" w:rsidRDefault="00842FE8" w:rsidP="00842FE8">
      <w:pPr>
        <w:spacing w:line="276" w:lineRule="auto"/>
        <w:ind w:firstLine="567"/>
        <w:jc w:val="both"/>
        <w:rPr>
          <w:rFonts w:cs="Times New Roman"/>
          <w:szCs w:val="24"/>
        </w:rPr>
      </w:pPr>
      <w:r w:rsidRPr="003E7658">
        <w:rPr>
          <w:rFonts w:cs="Times New Roman"/>
          <w:szCs w:val="24"/>
        </w:rPr>
        <w:t>Tarnybai vadovauja ir už jos veiklą atsako Savivaldybės kontrolierius</w:t>
      </w:r>
      <w:r>
        <w:rPr>
          <w:rFonts w:cs="Times New Roman"/>
          <w:szCs w:val="24"/>
        </w:rPr>
        <w:t>. Jis</w:t>
      </w:r>
      <w:r w:rsidRPr="003E7658">
        <w:rPr>
          <w:rFonts w:cs="Times New Roman"/>
          <w:szCs w:val="24"/>
        </w:rPr>
        <w:t xml:space="preserve"> planuoja ir organizuoja Tarnybos </w:t>
      </w:r>
      <w:r>
        <w:rPr>
          <w:rFonts w:cs="Times New Roman"/>
          <w:szCs w:val="24"/>
        </w:rPr>
        <w:t>darb</w:t>
      </w:r>
      <w:r w:rsidRPr="003E7658">
        <w:rPr>
          <w:rFonts w:cs="Times New Roman"/>
          <w:szCs w:val="24"/>
        </w:rPr>
        <w:t>ą,</w:t>
      </w:r>
      <w:r>
        <w:rPr>
          <w:szCs w:val="24"/>
          <w:lang w:eastAsia="lt-LT"/>
        </w:rPr>
        <w:t xml:space="preserve"> </w:t>
      </w:r>
      <w:r w:rsidRPr="00725FED">
        <w:rPr>
          <w:szCs w:val="24"/>
          <w:lang w:eastAsia="lt-LT"/>
        </w:rPr>
        <w:t xml:space="preserve">valstybės tarnautojų kvalifikacijos tobulinimą, </w:t>
      </w:r>
      <w:r w:rsidRPr="003E7658">
        <w:rPr>
          <w:rFonts w:cs="Times New Roman"/>
          <w:szCs w:val="24"/>
        </w:rPr>
        <w:t>atstovauja Tarnybai valstybės valdžios ir Savivaldybės institucijose, kitose įstaigose</w:t>
      </w:r>
      <w:r>
        <w:rPr>
          <w:rFonts w:cs="Times New Roman"/>
          <w:szCs w:val="24"/>
        </w:rPr>
        <w:t xml:space="preserve"> ir</w:t>
      </w:r>
      <w:r w:rsidRPr="003E7658">
        <w:rPr>
          <w:rFonts w:cs="Times New Roman"/>
          <w:szCs w:val="24"/>
        </w:rPr>
        <w:t xml:space="preserve"> organizacijose.</w:t>
      </w:r>
    </w:p>
    <w:p w14:paraId="511F747F" w14:textId="2F2C9D9B" w:rsidR="00D77354" w:rsidRDefault="00842FE8" w:rsidP="00D77354">
      <w:pPr>
        <w:spacing w:line="276" w:lineRule="auto"/>
        <w:ind w:firstLine="567"/>
        <w:jc w:val="both"/>
        <w:rPr>
          <w:szCs w:val="24"/>
        </w:rPr>
      </w:pPr>
      <w:r w:rsidRPr="00E95645">
        <w:rPr>
          <w:rFonts w:cs="Times New Roman"/>
          <w:szCs w:val="24"/>
        </w:rPr>
        <w:t>Siek</w:t>
      </w:r>
      <w:r>
        <w:rPr>
          <w:rFonts w:cs="Times New Roman"/>
          <w:szCs w:val="24"/>
        </w:rPr>
        <w:t>damas</w:t>
      </w:r>
      <w:r w:rsidRPr="00E95645">
        <w:rPr>
          <w:rFonts w:cs="Times New Roman"/>
          <w:szCs w:val="24"/>
        </w:rPr>
        <w:t xml:space="preserve"> </w:t>
      </w:r>
      <w:r>
        <w:rPr>
          <w:rFonts w:cs="Times New Roman"/>
          <w:szCs w:val="24"/>
        </w:rPr>
        <w:t xml:space="preserve">užtikrinti Tarnybai teisės aktais nustatytų funkcijų įgyvendinimą ir tinkamą darbo organizavimą, Savivaldybės kontrolierius kasmet rengia, nustatyta tvarka derina ir tvirtina Tarnybos veiklos planą. Veiklos planas </w:t>
      </w:r>
      <w:r w:rsidRPr="00FD636B">
        <w:rPr>
          <w:rFonts w:cs="Times New Roman"/>
          <w:szCs w:val="24"/>
        </w:rPr>
        <w:t>rengiamas</w:t>
      </w:r>
      <w:r w:rsidRPr="00FD636B">
        <w:rPr>
          <w:szCs w:val="24"/>
        </w:rPr>
        <w:t xml:space="preserve"> </w:t>
      </w:r>
      <w:r>
        <w:rPr>
          <w:szCs w:val="24"/>
        </w:rPr>
        <w:t>atsižvelgiant į</w:t>
      </w:r>
      <w:r w:rsidRPr="00FD636B">
        <w:rPr>
          <w:szCs w:val="24"/>
        </w:rPr>
        <w:t xml:space="preserve"> Lietuvos Respublikos teisės aktuose Tarnybai nustatyt</w:t>
      </w:r>
      <w:r>
        <w:rPr>
          <w:szCs w:val="24"/>
        </w:rPr>
        <w:t>ą</w:t>
      </w:r>
      <w:r w:rsidRPr="00FD636B">
        <w:rPr>
          <w:szCs w:val="24"/>
        </w:rPr>
        <w:t xml:space="preserve"> kompetencij</w:t>
      </w:r>
      <w:r>
        <w:rPr>
          <w:szCs w:val="24"/>
        </w:rPr>
        <w:t>ą</w:t>
      </w:r>
      <w:r w:rsidR="00907BD0">
        <w:rPr>
          <w:szCs w:val="24"/>
        </w:rPr>
        <w:t>.</w:t>
      </w:r>
      <w:r w:rsidR="00907BD0" w:rsidRPr="00907BD0">
        <w:t xml:space="preserve"> </w:t>
      </w:r>
      <w:r w:rsidR="00DC0911" w:rsidRPr="00DC0911">
        <w:t>Tarnybos 20</w:t>
      </w:r>
      <w:r w:rsidR="00DC0911">
        <w:t>21</w:t>
      </w:r>
      <w:r w:rsidR="00DC0911" w:rsidRPr="00DC0911">
        <w:t xml:space="preserve"> metų veikla buvo suplanuota ir vykdyta taip, kad būtų užtikrintas prioritetin</w:t>
      </w:r>
      <w:r w:rsidR="00DC0911">
        <w:t>ės</w:t>
      </w:r>
      <w:r w:rsidR="00DC0911" w:rsidRPr="00DC0911">
        <w:t xml:space="preserve"> </w:t>
      </w:r>
      <w:r w:rsidR="00907BD0" w:rsidRPr="00907BD0">
        <w:rPr>
          <w:szCs w:val="24"/>
        </w:rPr>
        <w:t>užduoties įvykdymas – išvados dėl pateikto tvirtinti Savivaldybės 20</w:t>
      </w:r>
      <w:r w:rsidR="00907BD0">
        <w:rPr>
          <w:szCs w:val="24"/>
        </w:rPr>
        <w:t>20</w:t>
      </w:r>
      <w:r w:rsidR="00907BD0" w:rsidRPr="00907BD0">
        <w:rPr>
          <w:szCs w:val="24"/>
        </w:rPr>
        <w:t xml:space="preserve"> metų konsoliduotųjų ataskaitų rinkinio, Savivaldybės biudžeto ir turto naudojimo parengimas ir pateikimas</w:t>
      </w:r>
      <w:r w:rsidR="00DC0911">
        <w:rPr>
          <w:szCs w:val="24"/>
        </w:rPr>
        <w:t xml:space="preserve"> – </w:t>
      </w:r>
      <w:r w:rsidR="00DC0911" w:rsidRPr="00DC0911">
        <w:rPr>
          <w:szCs w:val="24"/>
        </w:rPr>
        <w:t>apimant reikšming</w:t>
      </w:r>
      <w:r w:rsidR="00CB645F">
        <w:rPr>
          <w:szCs w:val="24"/>
        </w:rPr>
        <w:t>iausi</w:t>
      </w:r>
      <w:r w:rsidR="00DC0911" w:rsidRPr="00DC0911">
        <w:rPr>
          <w:szCs w:val="24"/>
        </w:rPr>
        <w:t>as ir riziking</w:t>
      </w:r>
      <w:r w:rsidR="00CB645F">
        <w:rPr>
          <w:szCs w:val="24"/>
        </w:rPr>
        <w:t>iausi</w:t>
      </w:r>
      <w:r w:rsidR="00DC0911" w:rsidRPr="00DC0911">
        <w:rPr>
          <w:szCs w:val="24"/>
        </w:rPr>
        <w:t xml:space="preserve">as </w:t>
      </w:r>
      <w:r w:rsidR="00CB645F">
        <w:rPr>
          <w:szCs w:val="24"/>
        </w:rPr>
        <w:t xml:space="preserve">Savivaldybės </w:t>
      </w:r>
      <w:r w:rsidR="00DC0911" w:rsidRPr="00DC0911">
        <w:rPr>
          <w:szCs w:val="24"/>
        </w:rPr>
        <w:t>veiklos sritis</w:t>
      </w:r>
      <w:r w:rsidR="008004BF">
        <w:rPr>
          <w:szCs w:val="24"/>
        </w:rPr>
        <w:t xml:space="preserve"> (žr. 1 pav.)</w:t>
      </w:r>
      <w:r w:rsidR="00907BD0" w:rsidRPr="00907BD0">
        <w:rPr>
          <w:szCs w:val="24"/>
        </w:rPr>
        <w:t xml:space="preserve">. </w:t>
      </w:r>
    </w:p>
    <w:p w14:paraId="5DA706F8" w14:textId="77777777" w:rsidR="00CB3D36" w:rsidRPr="00CB3D36" w:rsidRDefault="00CB3D36" w:rsidP="00CB3D36">
      <w:pPr>
        <w:ind w:firstLine="567"/>
        <w:jc w:val="both"/>
        <w:rPr>
          <w:sz w:val="16"/>
          <w:szCs w:val="16"/>
        </w:rPr>
      </w:pPr>
    </w:p>
    <w:p w14:paraId="7CB09A48" w14:textId="77777777" w:rsidR="00D77354" w:rsidRPr="000D4606" w:rsidRDefault="00D77354" w:rsidP="00D77354">
      <w:pPr>
        <w:spacing w:line="276" w:lineRule="auto"/>
        <w:ind w:firstLine="567"/>
        <w:jc w:val="both"/>
        <w:rPr>
          <w:sz w:val="6"/>
          <w:szCs w:val="6"/>
        </w:rPr>
      </w:pPr>
    </w:p>
    <w:p w14:paraId="4F546399" w14:textId="2D5A74EB" w:rsidR="00A055C4" w:rsidRDefault="00A055C4" w:rsidP="00842FE8">
      <w:pPr>
        <w:jc w:val="center"/>
        <w:rPr>
          <w:rFonts w:cs="Times New Roman"/>
          <w:b/>
          <w:bCs/>
          <w:color w:val="0000FF"/>
          <w:sz w:val="26"/>
          <w:szCs w:val="26"/>
          <w14:shadow w14:blurRad="114300" w14:dist="0" w14:dir="0" w14:sx="0" w14:sy="0" w14:kx="0" w14:ky="0" w14:algn="none">
            <w14:srgbClr w14:val="000000"/>
          </w14:shadow>
        </w:rPr>
      </w:pPr>
      <w:r>
        <w:rPr>
          <w:rFonts w:cs="Times New Roman"/>
          <w:b/>
          <w:bCs/>
          <w:noProof/>
          <w:color w:val="0000FF"/>
          <w:sz w:val="26"/>
          <w:szCs w:val="26"/>
        </w:rPr>
        <w:drawing>
          <wp:inline distT="0" distB="0" distL="0" distR="0" wp14:anchorId="024420D5" wp14:editId="4FCF2E82">
            <wp:extent cx="6108700" cy="771525"/>
            <wp:effectExtent l="0" t="19050" r="44450" b="2857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35EAD16" w14:textId="77777777" w:rsidR="00D77354" w:rsidRPr="000D55C4" w:rsidRDefault="00D77354" w:rsidP="00D77354">
      <w:pPr>
        <w:jc w:val="center"/>
        <w:rPr>
          <w:rFonts w:cs="Times New Roman"/>
          <w:b/>
          <w:bCs/>
          <w:i/>
          <w:iCs/>
          <w:color w:val="000000" w:themeColor="text1"/>
          <w:sz w:val="10"/>
          <w:szCs w:val="10"/>
          <w14:shadow w14:blurRad="114300" w14:dist="0" w14:dir="0" w14:sx="0" w14:sy="0" w14:kx="0" w14:ky="0" w14:algn="none">
            <w14:srgbClr w14:val="000000"/>
          </w14:shadow>
        </w:rPr>
      </w:pPr>
    </w:p>
    <w:p w14:paraId="3B40F86C" w14:textId="61674F6B" w:rsidR="00A055C4" w:rsidRPr="00CB645F" w:rsidRDefault="008004BF" w:rsidP="00D77354">
      <w:pPr>
        <w:jc w:val="center"/>
        <w:rPr>
          <w:rFonts w:cs="Times New Roman"/>
          <w:color w:val="000000" w:themeColor="text1"/>
          <w:sz w:val="22"/>
          <w14:shadow w14:blurRad="114300" w14:dist="0" w14:dir="0" w14:sx="0" w14:sy="0" w14:kx="0" w14:ky="0" w14:algn="none">
            <w14:srgbClr w14:val="000000"/>
          </w14:shadow>
        </w:rPr>
      </w:pPr>
      <w:r w:rsidRPr="00CB645F">
        <w:rPr>
          <w:rFonts w:cs="Times New Roman"/>
          <w:b/>
          <w:bCs/>
          <w:i/>
          <w:iCs/>
          <w:color w:val="000000" w:themeColor="text1"/>
          <w:sz w:val="22"/>
          <w14:shadow w14:blurRad="114300" w14:dist="0" w14:dir="0" w14:sx="0" w14:sy="0" w14:kx="0" w14:ky="0" w14:algn="none">
            <w14:srgbClr w14:val="000000"/>
          </w14:shadow>
        </w:rPr>
        <w:t>1 pav.</w:t>
      </w:r>
      <w:r w:rsidR="00A12A57" w:rsidRPr="00CB645F">
        <w:rPr>
          <w:rFonts w:cs="Times New Roman"/>
          <w:b/>
          <w:bCs/>
          <w:i/>
          <w:iCs/>
          <w:color w:val="000000" w:themeColor="text1"/>
          <w:sz w:val="22"/>
          <w14:shadow w14:blurRad="114300" w14:dist="0" w14:dir="0" w14:sx="0" w14:sy="0" w14:kx="0" w14:ky="0" w14:algn="none">
            <w14:srgbClr w14:val="000000"/>
          </w14:shadow>
        </w:rPr>
        <w:t xml:space="preserve"> </w:t>
      </w:r>
      <w:r w:rsidR="00A12A57" w:rsidRPr="00CB645F">
        <w:rPr>
          <w:rFonts w:cs="Times New Roman"/>
          <w:color w:val="000000" w:themeColor="text1"/>
          <w:sz w:val="22"/>
          <w14:shadow w14:blurRad="114300" w14:dist="0" w14:dir="0" w14:sx="0" w14:sy="0" w14:kx="0" w14:ky="0" w14:algn="none">
            <w14:srgbClr w14:val="000000"/>
          </w14:shadow>
        </w:rPr>
        <w:t>Tarnybos 2021 metų veiklos plano tvirtinimo tvarka</w:t>
      </w:r>
    </w:p>
    <w:p w14:paraId="1D8148C3" w14:textId="77777777" w:rsidR="00A12A57" w:rsidRPr="000D4606" w:rsidRDefault="00A12A57" w:rsidP="00842FE8">
      <w:pPr>
        <w:jc w:val="center"/>
        <w:rPr>
          <w:rFonts w:cs="Times New Roman"/>
          <w:color w:val="000000" w:themeColor="text1"/>
          <w:sz w:val="20"/>
          <w:szCs w:val="20"/>
          <w14:shadow w14:blurRad="114300" w14:dist="0" w14:dir="0" w14:sx="0" w14:sy="0" w14:kx="0" w14:ky="0" w14:algn="none">
            <w14:srgbClr w14:val="000000"/>
          </w14:shadow>
        </w:rPr>
      </w:pPr>
    </w:p>
    <w:p w14:paraId="44E8FF1A" w14:textId="57B99816" w:rsidR="00A12A57" w:rsidRDefault="00A12A57" w:rsidP="00BC3D27">
      <w:pPr>
        <w:tabs>
          <w:tab w:val="left" w:pos="851"/>
        </w:tabs>
        <w:spacing w:line="276" w:lineRule="auto"/>
        <w:ind w:firstLine="567"/>
        <w:jc w:val="both"/>
        <w:rPr>
          <w:rStyle w:val="Hipersaitas"/>
          <w:color w:val="000000" w:themeColor="text1"/>
          <w:szCs w:val="24"/>
          <w:u w:val="none"/>
          <w:lang w:eastAsia="lt-LT"/>
        </w:rPr>
      </w:pPr>
      <w:r>
        <w:rPr>
          <w:szCs w:val="24"/>
          <w:lang w:eastAsia="lt-LT"/>
        </w:rPr>
        <w:t>Tarnybos 2021 metų v</w:t>
      </w:r>
      <w:r w:rsidRPr="00987982">
        <w:rPr>
          <w:szCs w:val="24"/>
          <w:lang w:eastAsia="lt-LT"/>
        </w:rPr>
        <w:t xml:space="preserve">eiklos planas </w:t>
      </w:r>
      <w:r w:rsidR="00BC3D27">
        <w:rPr>
          <w:szCs w:val="24"/>
          <w:lang w:eastAsia="lt-LT"/>
        </w:rPr>
        <w:t xml:space="preserve">buvo </w:t>
      </w:r>
      <w:r w:rsidR="00DC0911">
        <w:rPr>
          <w:szCs w:val="24"/>
          <w:lang w:eastAsia="lt-LT"/>
        </w:rPr>
        <w:t>pateiktas Lietuvos Respublikos valstybės kontrolei</w:t>
      </w:r>
      <w:r w:rsidR="00CB482D">
        <w:rPr>
          <w:rStyle w:val="Puslapioinaosnuoroda"/>
          <w:szCs w:val="24"/>
          <w:lang w:eastAsia="lt-LT"/>
        </w:rPr>
        <w:footnoteReference w:id="1"/>
      </w:r>
      <w:r w:rsidR="00DC0911">
        <w:rPr>
          <w:szCs w:val="24"/>
          <w:lang w:eastAsia="lt-LT"/>
        </w:rPr>
        <w:t xml:space="preserve">, </w:t>
      </w:r>
      <w:r w:rsidR="00DC0911">
        <w:rPr>
          <w:rStyle w:val="Hipersaitas"/>
          <w:color w:val="000000" w:themeColor="text1"/>
          <w:szCs w:val="24"/>
          <w:u w:val="none"/>
          <w:lang w:eastAsia="lt-LT"/>
        </w:rPr>
        <w:t>su</w:t>
      </w:r>
      <w:r w:rsidR="00CB482D" w:rsidRPr="00CB482D">
        <w:rPr>
          <w:rStyle w:val="Hipersaitas"/>
          <w:color w:val="000000" w:themeColor="text1"/>
          <w:szCs w:val="24"/>
          <w:u w:val="none"/>
          <w:lang w:eastAsia="lt-LT"/>
        </w:rPr>
        <w:t xml:space="preserve"> </w:t>
      </w:r>
      <w:r w:rsidR="00BC3D27">
        <w:rPr>
          <w:rStyle w:val="Hipersaitas"/>
          <w:color w:val="000000" w:themeColor="text1"/>
          <w:szCs w:val="24"/>
          <w:u w:val="none"/>
          <w:lang w:eastAsia="lt-LT"/>
        </w:rPr>
        <w:t xml:space="preserve">juo </w:t>
      </w:r>
      <w:r w:rsidR="00CB482D" w:rsidRPr="00CB482D">
        <w:rPr>
          <w:rStyle w:val="Hipersaitas"/>
          <w:color w:val="000000" w:themeColor="text1"/>
          <w:szCs w:val="24"/>
          <w:u w:val="none"/>
          <w:lang w:eastAsia="lt-LT"/>
        </w:rPr>
        <w:t>supažindintas Savivaldybės administracijos Centralizuotas vidaus audito skyrius</w:t>
      </w:r>
      <w:r w:rsidR="002F2003">
        <w:rPr>
          <w:rStyle w:val="Puslapioinaosnuoroda"/>
          <w:color w:val="000000" w:themeColor="text1"/>
          <w:szCs w:val="24"/>
          <w:lang w:eastAsia="lt-LT"/>
        </w:rPr>
        <w:footnoteReference w:id="2"/>
      </w:r>
      <w:r w:rsidR="00BC3D27">
        <w:rPr>
          <w:rStyle w:val="Hipersaitas"/>
          <w:color w:val="000000" w:themeColor="text1"/>
          <w:szCs w:val="24"/>
          <w:u w:val="none"/>
          <w:lang w:eastAsia="lt-LT"/>
        </w:rPr>
        <w:t>,</w:t>
      </w:r>
      <w:r w:rsidR="00BC3D27" w:rsidRPr="00BC3D27">
        <w:rPr>
          <w:szCs w:val="24"/>
          <w:lang w:eastAsia="lt-LT"/>
        </w:rPr>
        <w:t xml:space="preserve"> </w:t>
      </w:r>
      <w:r w:rsidR="00BC3D27">
        <w:rPr>
          <w:szCs w:val="24"/>
          <w:lang w:eastAsia="lt-LT"/>
        </w:rPr>
        <w:t xml:space="preserve">Tarnybos 2021 metų veiklos planas </w:t>
      </w:r>
      <w:r w:rsidR="00777968">
        <w:rPr>
          <w:szCs w:val="24"/>
          <w:lang w:eastAsia="lt-LT"/>
        </w:rPr>
        <w:t xml:space="preserve">buvo </w:t>
      </w:r>
      <w:r w:rsidR="00BC3D27" w:rsidRPr="00987982">
        <w:rPr>
          <w:szCs w:val="24"/>
          <w:lang w:eastAsia="lt-LT"/>
        </w:rPr>
        <w:t>paskelbtas Savivaldybės interneto svetainėje</w:t>
      </w:r>
      <w:r w:rsidR="00B42D2D">
        <w:rPr>
          <w:rStyle w:val="Puslapioinaosnuoroda"/>
          <w:szCs w:val="24"/>
          <w:lang w:eastAsia="lt-LT"/>
        </w:rPr>
        <w:footnoteReference w:id="3"/>
      </w:r>
      <w:r w:rsidR="00CB482D">
        <w:rPr>
          <w:rStyle w:val="Hipersaitas"/>
          <w:color w:val="000000" w:themeColor="text1"/>
          <w:szCs w:val="24"/>
          <w:u w:val="none"/>
          <w:lang w:eastAsia="lt-LT"/>
        </w:rPr>
        <w:t>.</w:t>
      </w:r>
    </w:p>
    <w:p w14:paraId="1FC1ECF4" w14:textId="564D14E1" w:rsidR="00BB11A7" w:rsidRDefault="00BC3D27" w:rsidP="00BB11A7">
      <w:pPr>
        <w:tabs>
          <w:tab w:val="left" w:pos="851"/>
        </w:tabs>
        <w:spacing w:line="276" w:lineRule="auto"/>
        <w:ind w:firstLine="567"/>
        <w:jc w:val="both"/>
        <w:rPr>
          <w:rStyle w:val="Hipersaitas"/>
          <w:rFonts w:cs="Times New Roman"/>
          <w:color w:val="000000" w:themeColor="text1"/>
          <w:szCs w:val="24"/>
          <w:u w:val="none"/>
        </w:rPr>
      </w:pPr>
      <w:r w:rsidRPr="00BC3D27">
        <w:rPr>
          <w:rStyle w:val="Hipersaitas"/>
          <w:rFonts w:cs="Times New Roman"/>
          <w:color w:val="000000" w:themeColor="text1"/>
          <w:szCs w:val="24"/>
          <w:u w:val="none"/>
        </w:rPr>
        <w:t>Be tiesioginių pareigų, susijusių su audito funkcijų vykdymu, Savivaldybės kontrolierius pagal savo kompetenciją vykd</w:t>
      </w:r>
      <w:r w:rsidR="00BB11A7">
        <w:rPr>
          <w:rStyle w:val="Hipersaitas"/>
          <w:rFonts w:cs="Times New Roman"/>
          <w:color w:val="000000" w:themeColor="text1"/>
          <w:szCs w:val="24"/>
          <w:u w:val="none"/>
        </w:rPr>
        <w:t>ė</w:t>
      </w:r>
      <w:r w:rsidRPr="00BC3D27">
        <w:rPr>
          <w:rStyle w:val="Hipersaitas"/>
          <w:rFonts w:cs="Times New Roman"/>
          <w:color w:val="000000" w:themeColor="text1"/>
          <w:szCs w:val="24"/>
          <w:u w:val="none"/>
        </w:rPr>
        <w:t xml:space="preserve"> Tarnybos vidaus administravimo funkcijas (struktūros tvarkymą, dokumentų, personalo, turimų materialinių ir finansinių išteklių valdymą)</w:t>
      </w:r>
      <w:r w:rsidR="00F1395C">
        <w:rPr>
          <w:rStyle w:val="Hipersaitas"/>
          <w:rFonts w:cs="Times New Roman"/>
          <w:color w:val="000000" w:themeColor="text1"/>
          <w:szCs w:val="24"/>
          <w:u w:val="none"/>
        </w:rPr>
        <w:t>,</w:t>
      </w:r>
      <w:r w:rsidRPr="00BC3D27">
        <w:rPr>
          <w:rStyle w:val="Hipersaitas"/>
          <w:rFonts w:cs="Times New Roman"/>
          <w:color w:val="000000" w:themeColor="text1"/>
          <w:szCs w:val="24"/>
          <w:u w:val="none"/>
        </w:rPr>
        <w:t xml:space="preserve"> </w:t>
      </w:r>
      <w:r w:rsidR="00BB11A7" w:rsidRPr="00BB11A7">
        <w:rPr>
          <w:rStyle w:val="Hipersaitas"/>
          <w:rFonts w:cs="Times New Roman"/>
          <w:color w:val="000000" w:themeColor="text1"/>
          <w:szCs w:val="24"/>
          <w:u w:val="none"/>
        </w:rPr>
        <w:t>kitas Tarnybos nuostatuose nenustatytas funkcijas (teisė, viešieji ryšiai ir kt.)</w:t>
      </w:r>
      <w:r w:rsidR="00F1395C">
        <w:rPr>
          <w:rStyle w:val="Hipersaitas"/>
          <w:rFonts w:cs="Times New Roman"/>
          <w:color w:val="000000" w:themeColor="text1"/>
          <w:szCs w:val="24"/>
          <w:u w:val="none"/>
        </w:rPr>
        <w:t>,</w:t>
      </w:r>
      <w:r w:rsidR="00F1395C" w:rsidRPr="00F1395C">
        <w:rPr>
          <w:rStyle w:val="Hipersaitas"/>
          <w:rFonts w:cs="Times New Roman"/>
          <w:color w:val="000000" w:themeColor="text1"/>
          <w:szCs w:val="24"/>
          <w:u w:val="none"/>
        </w:rPr>
        <w:t xml:space="preserve"> dalyva</w:t>
      </w:r>
      <w:r w:rsidR="00F1395C">
        <w:rPr>
          <w:rStyle w:val="Hipersaitas"/>
          <w:rFonts w:cs="Times New Roman"/>
          <w:color w:val="000000" w:themeColor="text1"/>
          <w:szCs w:val="24"/>
          <w:u w:val="none"/>
        </w:rPr>
        <w:t>vo</w:t>
      </w:r>
      <w:r w:rsidR="00F1395C" w:rsidRPr="00F1395C">
        <w:rPr>
          <w:rStyle w:val="Hipersaitas"/>
          <w:rFonts w:cs="Times New Roman"/>
          <w:color w:val="000000" w:themeColor="text1"/>
          <w:szCs w:val="24"/>
          <w:u w:val="none"/>
        </w:rPr>
        <w:t xml:space="preserve"> Savivaldybės tarybos ir Savivaldybės tarybos Kontrolės komiteto posėdžiuose, teikė informaciją pagal savo kompetenciją piliečiams, įstaigoms, institucijoms, Savivaldybės tarybos Kontrolės komiteto nariams</w:t>
      </w:r>
      <w:r w:rsidR="000D4606">
        <w:rPr>
          <w:rStyle w:val="Hipersaitas"/>
          <w:rFonts w:cs="Times New Roman"/>
          <w:color w:val="000000" w:themeColor="text1"/>
          <w:szCs w:val="24"/>
          <w:u w:val="none"/>
        </w:rPr>
        <w:t xml:space="preserve"> (žr. 2 pav.)</w:t>
      </w:r>
      <w:r w:rsidR="00BB11A7" w:rsidRPr="00BB11A7">
        <w:rPr>
          <w:rStyle w:val="Hipersaitas"/>
          <w:rFonts w:cs="Times New Roman"/>
          <w:color w:val="000000" w:themeColor="text1"/>
          <w:szCs w:val="24"/>
          <w:u w:val="none"/>
        </w:rPr>
        <w:t xml:space="preserve">. </w:t>
      </w:r>
    </w:p>
    <w:p w14:paraId="6626D739" w14:textId="77777777" w:rsidR="00CB3D36" w:rsidRPr="00CB3D36" w:rsidRDefault="00CB3D36" w:rsidP="00CB3D36">
      <w:pPr>
        <w:tabs>
          <w:tab w:val="left" w:pos="851"/>
        </w:tabs>
        <w:ind w:firstLine="567"/>
        <w:jc w:val="both"/>
        <w:rPr>
          <w:rStyle w:val="Hipersaitas"/>
          <w:rFonts w:cs="Times New Roman"/>
          <w:color w:val="000000" w:themeColor="text1"/>
          <w:sz w:val="16"/>
          <w:szCs w:val="16"/>
          <w:u w:val="none"/>
        </w:rPr>
      </w:pPr>
    </w:p>
    <w:p w14:paraId="7D7EED8F" w14:textId="2353174D" w:rsidR="00431DC6" w:rsidRDefault="00431DC6" w:rsidP="00431DC6">
      <w:pPr>
        <w:tabs>
          <w:tab w:val="left" w:pos="851"/>
        </w:tabs>
        <w:spacing w:line="276" w:lineRule="auto"/>
        <w:jc w:val="both"/>
        <w:rPr>
          <w:rStyle w:val="Hipersaitas"/>
          <w:rFonts w:cs="Times New Roman"/>
          <w:color w:val="000000" w:themeColor="text1"/>
          <w:szCs w:val="24"/>
          <w:u w:val="none"/>
        </w:rPr>
      </w:pPr>
      <w:r>
        <w:rPr>
          <w:rFonts w:cs="Times New Roman"/>
          <w:noProof/>
          <w:color w:val="000000" w:themeColor="text1"/>
          <w:szCs w:val="24"/>
        </w:rPr>
        <w:drawing>
          <wp:inline distT="0" distB="0" distL="0" distR="0" wp14:anchorId="45B19993" wp14:editId="661D2BBC">
            <wp:extent cx="5486400" cy="2228850"/>
            <wp:effectExtent l="0" t="19050" r="0" b="1905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B786D2D" w14:textId="77777777" w:rsidR="00CB3D36" w:rsidRPr="00CB3D36" w:rsidRDefault="00CB3D36" w:rsidP="00CB3D36">
      <w:pPr>
        <w:tabs>
          <w:tab w:val="left" w:pos="851"/>
        </w:tabs>
        <w:ind w:firstLine="567"/>
        <w:jc w:val="center"/>
        <w:rPr>
          <w:rStyle w:val="Hipersaitas"/>
          <w:rFonts w:cs="Times New Roman"/>
          <w:color w:val="000000" w:themeColor="text1"/>
          <w:sz w:val="16"/>
          <w:szCs w:val="16"/>
          <w:u w:val="none"/>
        </w:rPr>
      </w:pPr>
    </w:p>
    <w:p w14:paraId="4F8875A3" w14:textId="5E21BAA1" w:rsidR="000D4606" w:rsidRPr="000D4606" w:rsidRDefault="000D4606" w:rsidP="00CB3D36">
      <w:pPr>
        <w:tabs>
          <w:tab w:val="left" w:pos="851"/>
        </w:tabs>
        <w:spacing w:line="276" w:lineRule="auto"/>
        <w:ind w:firstLine="567"/>
        <w:jc w:val="center"/>
        <w:rPr>
          <w:rStyle w:val="Hipersaitas"/>
          <w:rFonts w:cs="Times New Roman"/>
          <w:color w:val="000000" w:themeColor="text1"/>
          <w:sz w:val="22"/>
          <w:u w:val="none"/>
        </w:rPr>
      </w:pPr>
      <w:r w:rsidRPr="000D4606">
        <w:rPr>
          <w:rStyle w:val="Hipersaitas"/>
          <w:rFonts w:cs="Times New Roman"/>
          <w:b/>
          <w:bCs/>
          <w:i/>
          <w:iCs/>
          <w:color w:val="000000" w:themeColor="text1"/>
          <w:sz w:val="22"/>
          <w:u w:val="none"/>
        </w:rPr>
        <w:t xml:space="preserve">2 pav. </w:t>
      </w:r>
      <w:r w:rsidR="00237C7F" w:rsidRPr="00237C7F">
        <w:rPr>
          <w:rStyle w:val="Hipersaitas"/>
          <w:rFonts w:cs="Times New Roman"/>
          <w:color w:val="000000" w:themeColor="text1"/>
          <w:sz w:val="22"/>
          <w:u w:val="none"/>
        </w:rPr>
        <w:t>Informacija apie</w:t>
      </w:r>
      <w:r w:rsidR="00237C7F">
        <w:rPr>
          <w:rStyle w:val="Hipersaitas"/>
          <w:rFonts w:cs="Times New Roman"/>
          <w:b/>
          <w:bCs/>
          <w:color w:val="000000" w:themeColor="text1"/>
          <w:sz w:val="22"/>
          <w:u w:val="none"/>
        </w:rPr>
        <w:t xml:space="preserve"> </w:t>
      </w:r>
      <w:r>
        <w:rPr>
          <w:rStyle w:val="Hipersaitas"/>
          <w:rFonts w:cs="Times New Roman"/>
          <w:color w:val="000000" w:themeColor="text1"/>
          <w:sz w:val="22"/>
          <w:u w:val="none"/>
        </w:rPr>
        <w:t>Tarnybo</w:t>
      </w:r>
      <w:r w:rsidR="006C45C6">
        <w:rPr>
          <w:rStyle w:val="Hipersaitas"/>
          <w:rFonts w:cs="Times New Roman"/>
          <w:color w:val="000000" w:themeColor="text1"/>
          <w:sz w:val="22"/>
          <w:u w:val="none"/>
        </w:rPr>
        <w:t>s 2021 m. tvarkom</w:t>
      </w:r>
      <w:r w:rsidR="00237C7F">
        <w:rPr>
          <w:rStyle w:val="Hipersaitas"/>
          <w:rFonts w:cs="Times New Roman"/>
          <w:color w:val="000000" w:themeColor="text1"/>
          <w:sz w:val="22"/>
          <w:u w:val="none"/>
        </w:rPr>
        <w:t>uosius</w:t>
      </w:r>
      <w:r w:rsidR="006C45C6">
        <w:rPr>
          <w:rStyle w:val="Hipersaitas"/>
          <w:rFonts w:cs="Times New Roman"/>
          <w:color w:val="000000" w:themeColor="text1"/>
          <w:sz w:val="22"/>
          <w:u w:val="none"/>
        </w:rPr>
        <w:t xml:space="preserve"> ir informacini</w:t>
      </w:r>
      <w:r w:rsidR="00237C7F">
        <w:rPr>
          <w:rStyle w:val="Hipersaitas"/>
          <w:rFonts w:cs="Times New Roman"/>
          <w:color w:val="000000" w:themeColor="text1"/>
          <w:sz w:val="22"/>
          <w:u w:val="none"/>
        </w:rPr>
        <w:t>us</w:t>
      </w:r>
      <w:r w:rsidR="006C45C6">
        <w:rPr>
          <w:rStyle w:val="Hipersaitas"/>
          <w:rFonts w:cs="Times New Roman"/>
          <w:color w:val="000000" w:themeColor="text1"/>
          <w:sz w:val="22"/>
          <w:u w:val="none"/>
        </w:rPr>
        <w:t xml:space="preserve"> </w:t>
      </w:r>
      <w:r>
        <w:rPr>
          <w:rStyle w:val="Hipersaitas"/>
          <w:rFonts w:cs="Times New Roman"/>
          <w:color w:val="000000" w:themeColor="text1"/>
          <w:sz w:val="22"/>
          <w:u w:val="none"/>
        </w:rPr>
        <w:t>dokument</w:t>
      </w:r>
      <w:r w:rsidR="00237C7F">
        <w:rPr>
          <w:rStyle w:val="Hipersaitas"/>
          <w:rFonts w:cs="Times New Roman"/>
          <w:color w:val="000000" w:themeColor="text1"/>
          <w:sz w:val="22"/>
          <w:u w:val="none"/>
        </w:rPr>
        <w:t>us</w:t>
      </w:r>
    </w:p>
    <w:p w14:paraId="1BCA4E44" w14:textId="28BB002E" w:rsidR="004F3D94" w:rsidRDefault="00BB11A7" w:rsidP="00237C7F">
      <w:pPr>
        <w:tabs>
          <w:tab w:val="left" w:pos="851"/>
        </w:tabs>
        <w:spacing w:line="276" w:lineRule="auto"/>
        <w:ind w:firstLine="567"/>
        <w:jc w:val="both"/>
        <w:rPr>
          <w:rStyle w:val="Hipersaitas"/>
          <w:rFonts w:cs="Times New Roman"/>
          <w:color w:val="000000" w:themeColor="text1"/>
          <w:szCs w:val="24"/>
          <w:u w:val="none"/>
        </w:rPr>
      </w:pPr>
      <w:r w:rsidRPr="00BB11A7">
        <w:rPr>
          <w:rStyle w:val="Hipersaitas"/>
          <w:rFonts w:cs="Times New Roman"/>
          <w:color w:val="000000" w:themeColor="text1"/>
          <w:szCs w:val="24"/>
          <w:u w:val="none"/>
        </w:rPr>
        <w:lastRenderedPageBreak/>
        <w:t xml:space="preserve">Veiklai finansuoti iš Savivaldybės biudžeto </w:t>
      </w:r>
      <w:r w:rsidR="00237C7F">
        <w:rPr>
          <w:rStyle w:val="Hipersaitas"/>
          <w:rFonts w:cs="Times New Roman"/>
          <w:color w:val="000000" w:themeColor="text1"/>
          <w:szCs w:val="24"/>
          <w:u w:val="none"/>
        </w:rPr>
        <w:t xml:space="preserve">buvo </w:t>
      </w:r>
      <w:r w:rsidRPr="00BB11A7">
        <w:rPr>
          <w:rStyle w:val="Hipersaitas"/>
          <w:rFonts w:cs="Times New Roman"/>
          <w:color w:val="000000" w:themeColor="text1"/>
          <w:szCs w:val="24"/>
          <w:u w:val="none"/>
        </w:rPr>
        <w:t xml:space="preserve">sudaryta ir patvirtinta Tarnybos vykdomos programos sąmata. </w:t>
      </w:r>
      <w:r w:rsidR="00777968">
        <w:rPr>
          <w:rStyle w:val="Hipersaitas"/>
          <w:rFonts w:cs="Times New Roman"/>
          <w:color w:val="000000" w:themeColor="text1"/>
          <w:szCs w:val="24"/>
          <w:u w:val="none"/>
        </w:rPr>
        <w:t>Buvo p</w:t>
      </w:r>
      <w:r w:rsidRPr="00BB11A7">
        <w:rPr>
          <w:rStyle w:val="Hipersaitas"/>
          <w:rFonts w:cs="Times New Roman"/>
          <w:color w:val="000000" w:themeColor="text1"/>
          <w:szCs w:val="24"/>
          <w:u w:val="none"/>
        </w:rPr>
        <w:t xml:space="preserve">arengta ir </w:t>
      </w:r>
      <w:r w:rsidR="00777968">
        <w:rPr>
          <w:rStyle w:val="Hipersaitas"/>
          <w:rFonts w:cs="Times New Roman"/>
          <w:color w:val="000000" w:themeColor="text1"/>
          <w:szCs w:val="24"/>
          <w:u w:val="none"/>
        </w:rPr>
        <w:t xml:space="preserve">Valstybės tarnybos departamentui </w:t>
      </w:r>
      <w:r w:rsidRPr="00BB11A7">
        <w:rPr>
          <w:rStyle w:val="Hipersaitas"/>
          <w:rFonts w:cs="Times New Roman"/>
          <w:color w:val="000000" w:themeColor="text1"/>
          <w:szCs w:val="24"/>
          <w:u w:val="none"/>
        </w:rPr>
        <w:t>pateikta Tarnybos valstybės tarnautojų 20</w:t>
      </w:r>
      <w:r w:rsidR="0064552D">
        <w:rPr>
          <w:rStyle w:val="Hipersaitas"/>
          <w:rFonts w:cs="Times New Roman"/>
          <w:color w:val="000000" w:themeColor="text1"/>
          <w:szCs w:val="24"/>
          <w:u w:val="none"/>
        </w:rPr>
        <w:t>20</w:t>
      </w:r>
      <w:r w:rsidRPr="00BB11A7">
        <w:rPr>
          <w:rStyle w:val="Hipersaitas"/>
          <w:rFonts w:cs="Times New Roman"/>
          <w:color w:val="000000" w:themeColor="text1"/>
          <w:szCs w:val="24"/>
          <w:u w:val="none"/>
        </w:rPr>
        <w:t xml:space="preserve"> metų mokymo ataskaita. Parengta ir Savivaldybės tarybai pateikta Tarnybos 20</w:t>
      </w:r>
      <w:r w:rsidR="0064552D">
        <w:rPr>
          <w:rStyle w:val="Hipersaitas"/>
          <w:rFonts w:cs="Times New Roman"/>
          <w:color w:val="000000" w:themeColor="text1"/>
          <w:szCs w:val="24"/>
          <w:u w:val="none"/>
        </w:rPr>
        <w:t>20</w:t>
      </w:r>
      <w:r w:rsidRPr="00BB11A7">
        <w:rPr>
          <w:rStyle w:val="Hipersaitas"/>
          <w:rFonts w:cs="Times New Roman"/>
          <w:color w:val="000000" w:themeColor="text1"/>
          <w:szCs w:val="24"/>
          <w:u w:val="none"/>
        </w:rPr>
        <w:t xml:space="preserve"> metų veiklos ataskaita, kuriai pritarta Savivaldybės tarybos 202</w:t>
      </w:r>
      <w:r w:rsidR="0064552D">
        <w:rPr>
          <w:rStyle w:val="Hipersaitas"/>
          <w:rFonts w:cs="Times New Roman"/>
          <w:color w:val="000000" w:themeColor="text1"/>
          <w:szCs w:val="24"/>
          <w:u w:val="none"/>
        </w:rPr>
        <w:t>1</w:t>
      </w:r>
      <w:r w:rsidRPr="00BB11A7">
        <w:rPr>
          <w:rStyle w:val="Hipersaitas"/>
          <w:rFonts w:cs="Times New Roman"/>
          <w:color w:val="000000" w:themeColor="text1"/>
          <w:szCs w:val="24"/>
          <w:u w:val="none"/>
        </w:rPr>
        <w:t xml:space="preserve"> m. balandžio </w:t>
      </w:r>
      <w:r w:rsidR="0064552D">
        <w:rPr>
          <w:rStyle w:val="Hipersaitas"/>
          <w:rFonts w:cs="Times New Roman"/>
          <w:color w:val="000000" w:themeColor="text1"/>
          <w:szCs w:val="24"/>
          <w:u w:val="none"/>
        </w:rPr>
        <w:t>26</w:t>
      </w:r>
      <w:r w:rsidRPr="00BB11A7">
        <w:rPr>
          <w:rStyle w:val="Hipersaitas"/>
          <w:rFonts w:cs="Times New Roman"/>
          <w:color w:val="000000" w:themeColor="text1"/>
          <w:szCs w:val="24"/>
          <w:u w:val="none"/>
        </w:rPr>
        <w:t xml:space="preserve"> d. sprendimu Nr. T-</w:t>
      </w:r>
      <w:r w:rsidR="0064552D">
        <w:rPr>
          <w:rStyle w:val="Hipersaitas"/>
          <w:rFonts w:cs="Times New Roman"/>
          <w:color w:val="000000" w:themeColor="text1"/>
          <w:szCs w:val="24"/>
          <w:u w:val="none"/>
        </w:rPr>
        <w:t>83</w:t>
      </w:r>
      <w:r w:rsidR="0064552D">
        <w:rPr>
          <w:rStyle w:val="Puslapioinaosnuoroda"/>
          <w:rFonts w:cs="Times New Roman"/>
          <w:color w:val="000000" w:themeColor="text1"/>
          <w:szCs w:val="24"/>
        </w:rPr>
        <w:footnoteReference w:id="4"/>
      </w:r>
      <w:r w:rsidRPr="00BB11A7">
        <w:rPr>
          <w:rStyle w:val="Hipersaitas"/>
          <w:rFonts w:cs="Times New Roman"/>
          <w:color w:val="000000" w:themeColor="text1"/>
          <w:szCs w:val="24"/>
          <w:u w:val="none"/>
        </w:rPr>
        <w:t>. Sudarytas, suderintas ir patvirtintas Tarnybos 202</w:t>
      </w:r>
      <w:r w:rsidR="0064552D">
        <w:rPr>
          <w:rStyle w:val="Hipersaitas"/>
          <w:rFonts w:cs="Times New Roman"/>
          <w:color w:val="000000" w:themeColor="text1"/>
          <w:szCs w:val="24"/>
          <w:u w:val="none"/>
        </w:rPr>
        <w:t>2</w:t>
      </w:r>
      <w:r w:rsidRPr="00BB11A7">
        <w:rPr>
          <w:rStyle w:val="Hipersaitas"/>
          <w:rFonts w:cs="Times New Roman"/>
          <w:color w:val="000000" w:themeColor="text1"/>
          <w:szCs w:val="24"/>
          <w:u w:val="none"/>
        </w:rPr>
        <w:t xml:space="preserve"> metų veiklos planas. Parengti, </w:t>
      </w:r>
      <w:r w:rsidR="00777968">
        <w:rPr>
          <w:rStyle w:val="Hipersaitas"/>
          <w:rFonts w:cs="Times New Roman"/>
          <w:color w:val="000000" w:themeColor="text1"/>
          <w:szCs w:val="24"/>
          <w:u w:val="none"/>
        </w:rPr>
        <w:t xml:space="preserve">su Šiaulių </w:t>
      </w:r>
      <w:r w:rsidR="004F3D94">
        <w:rPr>
          <w:rStyle w:val="Hipersaitas"/>
          <w:rFonts w:cs="Times New Roman"/>
          <w:color w:val="000000" w:themeColor="text1"/>
          <w:szCs w:val="24"/>
          <w:u w:val="none"/>
        </w:rPr>
        <w:t xml:space="preserve">regioniniu </w:t>
      </w:r>
      <w:r w:rsidR="00777968">
        <w:rPr>
          <w:rStyle w:val="Hipersaitas"/>
          <w:rFonts w:cs="Times New Roman"/>
          <w:color w:val="000000" w:themeColor="text1"/>
          <w:szCs w:val="24"/>
          <w:u w:val="none"/>
        </w:rPr>
        <w:t>valstybės a</w:t>
      </w:r>
      <w:r w:rsidR="004F3D94">
        <w:rPr>
          <w:rStyle w:val="Hipersaitas"/>
          <w:rFonts w:cs="Times New Roman"/>
          <w:color w:val="000000" w:themeColor="text1"/>
          <w:szCs w:val="24"/>
          <w:u w:val="none"/>
        </w:rPr>
        <w:t xml:space="preserve">rchyvu </w:t>
      </w:r>
      <w:r w:rsidRPr="00BB11A7">
        <w:rPr>
          <w:rStyle w:val="Hipersaitas"/>
          <w:rFonts w:cs="Times New Roman"/>
          <w:color w:val="000000" w:themeColor="text1"/>
          <w:szCs w:val="24"/>
          <w:u w:val="none"/>
        </w:rPr>
        <w:t>suderinti ir patvirtinti Tarnybos ilgai ir nuolat saugomų 201</w:t>
      </w:r>
      <w:r w:rsidR="0064552D">
        <w:rPr>
          <w:rStyle w:val="Hipersaitas"/>
          <w:rFonts w:cs="Times New Roman"/>
          <w:color w:val="000000" w:themeColor="text1"/>
          <w:szCs w:val="24"/>
          <w:u w:val="none"/>
        </w:rPr>
        <w:t>9</w:t>
      </w:r>
      <w:r w:rsidRPr="00BB11A7">
        <w:rPr>
          <w:rStyle w:val="Hipersaitas"/>
          <w:rFonts w:cs="Times New Roman"/>
          <w:color w:val="000000" w:themeColor="text1"/>
          <w:szCs w:val="24"/>
          <w:u w:val="none"/>
        </w:rPr>
        <w:t xml:space="preserve"> metų bylų apskaitos dokumentai, Tarnybos 202</w:t>
      </w:r>
      <w:r w:rsidR="0064552D">
        <w:rPr>
          <w:rStyle w:val="Hipersaitas"/>
          <w:rFonts w:cs="Times New Roman"/>
          <w:color w:val="000000" w:themeColor="text1"/>
          <w:szCs w:val="24"/>
          <w:u w:val="none"/>
        </w:rPr>
        <w:t>1</w:t>
      </w:r>
      <w:r w:rsidRPr="00BB11A7">
        <w:rPr>
          <w:rStyle w:val="Hipersaitas"/>
          <w:rFonts w:cs="Times New Roman"/>
          <w:color w:val="000000" w:themeColor="text1"/>
          <w:szCs w:val="24"/>
          <w:u w:val="none"/>
        </w:rPr>
        <w:t xml:space="preserve"> metų dokumentacijos planas ir dokumentų registrų sąrašas.</w:t>
      </w:r>
    </w:p>
    <w:p w14:paraId="7215B909" w14:textId="77777777" w:rsidR="004C7098" w:rsidRPr="004C7098" w:rsidRDefault="004C7098" w:rsidP="00CD6359">
      <w:pPr>
        <w:tabs>
          <w:tab w:val="left" w:pos="851"/>
        </w:tabs>
        <w:spacing w:line="276" w:lineRule="auto"/>
        <w:jc w:val="both"/>
        <w:rPr>
          <w:rFonts w:cs="Times New Roman"/>
          <w:color w:val="000000" w:themeColor="text1"/>
          <w:sz w:val="20"/>
          <w:szCs w:val="20"/>
        </w:rPr>
      </w:pPr>
    </w:p>
    <w:p w14:paraId="3151740B" w14:textId="7645A1D6" w:rsidR="007B67C1" w:rsidRPr="00CD6359" w:rsidRDefault="00842FE8" w:rsidP="00D77354">
      <w:pPr>
        <w:jc w:val="center"/>
        <w:rPr>
          <w:rFonts w:ascii="Arial" w:hAnsi="Arial" w:cs="Arial"/>
          <w:b/>
          <w:bCs/>
          <w:color w:val="0000FF"/>
          <w:sz w:val="26"/>
          <w:szCs w:val="26"/>
          <w14:shadow w14:blurRad="114300" w14:dist="0" w14:dir="0" w14:sx="0" w14:sy="0" w14:kx="0" w14:ky="0" w14:algn="none">
            <w14:srgbClr w14:val="000000"/>
          </w14:shadow>
        </w:rPr>
      </w:pPr>
      <w:r w:rsidRPr="00CD6359">
        <w:rPr>
          <w:rFonts w:ascii="Arial" w:hAnsi="Arial" w:cs="Arial"/>
          <w:b/>
          <w:bCs/>
          <w:color w:val="0000FF"/>
          <w:sz w:val="26"/>
          <w:szCs w:val="26"/>
          <w14:shadow w14:blurRad="114300" w14:dist="0" w14:dir="0" w14:sx="0" w14:sy="0" w14:kx="0" w14:ky="0" w14:algn="none">
            <w14:srgbClr w14:val="000000"/>
          </w14:shadow>
        </w:rPr>
        <w:t xml:space="preserve">1.2. </w:t>
      </w:r>
      <w:r w:rsidR="00A60F3B" w:rsidRPr="00CD6359">
        <w:rPr>
          <w:rFonts w:ascii="Arial" w:hAnsi="Arial" w:cs="Arial"/>
          <w:b/>
          <w:bCs/>
          <w:color w:val="0000FF"/>
          <w:sz w:val="26"/>
          <w:szCs w:val="26"/>
          <w14:shadow w14:blurRad="114300" w14:dist="0" w14:dir="0" w14:sx="0" w14:sy="0" w14:kx="0" w14:ky="0" w14:algn="none">
            <w14:srgbClr w14:val="000000"/>
          </w14:shadow>
        </w:rPr>
        <w:t>Veiklos prioritetai</w:t>
      </w:r>
    </w:p>
    <w:p w14:paraId="480F0860" w14:textId="77777777" w:rsidR="00D77354" w:rsidRPr="00D77354" w:rsidRDefault="00D77354" w:rsidP="00D77354">
      <w:pPr>
        <w:jc w:val="center"/>
        <w:rPr>
          <w:rFonts w:cs="Times New Roman"/>
          <w:b/>
          <w:bCs/>
          <w:color w:val="0000FF"/>
          <w:sz w:val="20"/>
          <w:szCs w:val="20"/>
          <w14:shadow w14:blurRad="114300" w14:dist="0" w14:dir="0" w14:sx="0" w14:sy="0" w14:kx="0" w14:ky="0" w14:algn="none">
            <w14:srgbClr w14:val="000000"/>
          </w14:shadow>
        </w:rPr>
      </w:pPr>
    </w:p>
    <w:p w14:paraId="79764868" w14:textId="77777777" w:rsidR="00D77354" w:rsidRDefault="00D9613E" w:rsidP="00D9613E">
      <w:pPr>
        <w:autoSpaceDE w:val="0"/>
        <w:autoSpaceDN w:val="0"/>
        <w:adjustRightInd w:val="0"/>
        <w:spacing w:line="276" w:lineRule="auto"/>
        <w:ind w:firstLine="567"/>
        <w:jc w:val="both"/>
        <w:rPr>
          <w:rFonts w:eastAsia="TimesNewRomanPSMT" w:cs="Times New Roman"/>
          <w:szCs w:val="24"/>
        </w:rPr>
      </w:pPr>
      <w:r>
        <w:rPr>
          <w:rFonts w:eastAsia="TimesNewRomanPSMT" w:cs="Times New Roman"/>
          <w:szCs w:val="24"/>
        </w:rPr>
        <w:t>Pagrindinis Tarnybos veiklos tikslas</w:t>
      </w:r>
      <w:r w:rsidR="005B6B9E">
        <w:rPr>
          <w:rFonts w:eastAsia="TimesNewRomanPSMT" w:cs="Times New Roman"/>
          <w:szCs w:val="24"/>
        </w:rPr>
        <w:t xml:space="preserve"> </w:t>
      </w:r>
      <w:r w:rsidR="005B6B9E" w:rsidRPr="007F2395">
        <w:rPr>
          <w:rFonts w:eastAsia="TimesNewRomanPSMT" w:cs="Times New Roman"/>
          <w:szCs w:val="24"/>
          <w14:textOutline w14:w="3175" w14:cap="rnd" w14:cmpd="sng" w14:algn="ctr">
            <w14:solidFill>
              <w14:srgbClr w14:val="000000"/>
            </w14:solidFill>
            <w14:prstDash w14:val="solid"/>
            <w14:bevel/>
          </w14:textOutline>
        </w:rPr>
        <w:t>(</w:t>
      </w:r>
      <w:r w:rsidR="005B6B9E" w:rsidRPr="007F2395">
        <w:rPr>
          <w:rFonts w:eastAsia="TimesNewRomanPSMT" w:cs="Times New Roman"/>
          <w:color w:val="000000" w:themeColor="text1"/>
          <w:szCs w:val="24"/>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misija</w:t>
      </w:r>
      <w:r w:rsidR="005B6B9E" w:rsidRPr="007F2395">
        <w:rPr>
          <w:rFonts w:eastAsia="TimesNewRomanPSMT" w:cs="Times New Roman"/>
          <w:szCs w:val="24"/>
          <w14:textOutline w14:w="3175" w14:cap="rnd" w14:cmpd="sng" w14:algn="ctr">
            <w14:solidFill>
              <w14:srgbClr w14:val="000000"/>
            </w14:solidFill>
            <w14:prstDash w14:val="solid"/>
            <w14:bevel/>
          </w14:textOutline>
        </w:rPr>
        <w:t>)</w:t>
      </w:r>
      <w:r w:rsidRPr="007F2395">
        <w:rPr>
          <w:rFonts w:eastAsia="TimesNewRomanPSMT" w:cs="Times New Roman"/>
          <w:szCs w:val="24"/>
          <w14:textOutline w14:w="3175" w14:cap="rnd" w14:cmpd="sng" w14:algn="ctr">
            <w14:solidFill>
              <w14:srgbClr w14:val="000000"/>
            </w14:solidFill>
            <w14:prstDash w14:val="solid"/>
            <w14:bevel/>
          </w14:textOutline>
        </w:rPr>
        <w:t xml:space="preserve"> </w:t>
      </w:r>
      <w:r>
        <w:rPr>
          <w:rFonts w:eastAsia="TimesNewRomanPSMT" w:cs="Times New Roman"/>
          <w:szCs w:val="24"/>
        </w:rPr>
        <w:t xml:space="preserve">– </w:t>
      </w:r>
      <w:r w:rsidRPr="00D9613E">
        <w:rPr>
          <w:rFonts w:eastAsia="TimesNewRomanPSMT" w:cs="Times New Roman"/>
          <w:szCs w:val="24"/>
        </w:rPr>
        <w:t>prižiūrėti, ar teisėtai, efektyviai, ekonomiškai ir</w:t>
      </w:r>
    </w:p>
    <w:p w14:paraId="102C11E2" w14:textId="09664DC7" w:rsidR="00D9613E" w:rsidRDefault="00D9613E" w:rsidP="00D77354">
      <w:pPr>
        <w:autoSpaceDE w:val="0"/>
        <w:autoSpaceDN w:val="0"/>
        <w:adjustRightInd w:val="0"/>
        <w:spacing w:line="276" w:lineRule="auto"/>
        <w:jc w:val="both"/>
        <w:rPr>
          <w:rFonts w:eastAsia="TimesNewRomanPSMT" w:cs="Times New Roman"/>
          <w:szCs w:val="24"/>
        </w:rPr>
      </w:pPr>
      <w:r w:rsidRPr="00D9613E">
        <w:rPr>
          <w:rFonts w:eastAsia="TimesNewRomanPSMT" w:cs="Times New Roman"/>
          <w:szCs w:val="24"/>
        </w:rPr>
        <w:t>rezultatyviai valdomas ir naudojamas Savivaldybės turtas ir patikėjimo teise valdomas valstybės turtas, kaip vykdomas Savivaldybės biudžetas ir naudojami kiti piniginiai ištekliai.</w:t>
      </w:r>
      <w:r>
        <w:rPr>
          <w:rFonts w:eastAsia="TimesNewRomanPSMT" w:cs="Times New Roman"/>
          <w:szCs w:val="24"/>
        </w:rPr>
        <w:t xml:space="preserve"> </w:t>
      </w:r>
      <w:r w:rsidR="00217AAD" w:rsidRPr="00217AAD">
        <w:rPr>
          <w:rFonts w:eastAsia="TimesNewRomanPSMT"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Vizija</w:t>
      </w:r>
      <w:r w:rsidR="00217AAD" w:rsidRPr="00217AAD">
        <w:rPr>
          <w:rFonts w:eastAsia="TimesNewRomanPSMT" w:cs="Times New Roman"/>
          <w:szCs w:val="24"/>
        </w:rPr>
        <w:t xml:space="preserve"> – pažangi, profesionali</w:t>
      </w:r>
      <w:r w:rsidR="00217AAD">
        <w:rPr>
          <w:rFonts w:eastAsia="TimesNewRomanPSMT" w:cs="Times New Roman"/>
          <w:szCs w:val="24"/>
        </w:rPr>
        <w:t xml:space="preserve"> ir nepriklausoma</w:t>
      </w:r>
      <w:r w:rsidR="00217AAD" w:rsidRPr="00217AAD">
        <w:rPr>
          <w:rFonts w:eastAsia="TimesNewRomanPSMT" w:cs="Times New Roman"/>
          <w:szCs w:val="24"/>
        </w:rPr>
        <w:t xml:space="preserve"> įstaiga</w:t>
      </w:r>
      <w:r w:rsidR="00217AAD">
        <w:rPr>
          <w:rFonts w:eastAsia="TimesNewRomanPSMT" w:cs="Times New Roman"/>
          <w:szCs w:val="24"/>
        </w:rPr>
        <w:t>, kuria</w:t>
      </w:r>
      <w:r w:rsidR="00217AAD" w:rsidRPr="00217AAD">
        <w:rPr>
          <w:rFonts w:eastAsia="TimesNewRomanPSMT" w:cs="Times New Roman"/>
          <w:szCs w:val="24"/>
        </w:rPr>
        <w:t xml:space="preserve"> </w:t>
      </w:r>
      <w:r w:rsidR="00217AAD">
        <w:rPr>
          <w:rFonts w:eastAsia="TimesNewRomanPSMT" w:cs="Times New Roman"/>
          <w:szCs w:val="24"/>
        </w:rPr>
        <w:t>pasitikima</w:t>
      </w:r>
      <w:r w:rsidR="00596EA1" w:rsidRPr="00596EA1">
        <w:rPr>
          <w:rFonts w:eastAsia="TimesNewRomanPSMT" w:cs="Times New Roman"/>
          <w:szCs w:val="24"/>
        </w:rPr>
        <w:t>.</w:t>
      </w:r>
      <w:r w:rsidRPr="00D9613E">
        <w:t xml:space="preserve"> </w:t>
      </w:r>
      <w:r w:rsidRPr="00D9613E">
        <w:rPr>
          <w:rFonts w:eastAsia="TimesNewRomanPSMT" w:cs="Times New Roman"/>
          <w:szCs w:val="24"/>
        </w:rPr>
        <w:t xml:space="preserve">Tarnyba dirba, kuria ir priima sprendimus kasdien taikydama </w:t>
      </w:r>
      <w:r w:rsidRPr="00217AAD">
        <w:rPr>
          <w:rFonts w:eastAsia="TimesNewRomanPSMT"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vertybių sistemą</w:t>
      </w:r>
      <w:r>
        <w:rPr>
          <w:rFonts w:eastAsia="TimesNewRomanPSMT" w:cs="Times New Roman"/>
          <w:szCs w:val="24"/>
        </w:rPr>
        <w:t>, reprezentuojančią Tarnybos profesinį požiūrį į darbą ir vykdomą misiją</w:t>
      </w:r>
      <w:r w:rsidR="00D455C2">
        <w:rPr>
          <w:rFonts w:eastAsia="TimesNewRomanPSMT" w:cs="Times New Roman"/>
          <w:szCs w:val="24"/>
        </w:rPr>
        <w:t xml:space="preserve"> (žr. </w:t>
      </w:r>
      <w:r w:rsidR="00237C7F">
        <w:rPr>
          <w:rFonts w:eastAsia="TimesNewRomanPSMT" w:cs="Times New Roman"/>
          <w:szCs w:val="24"/>
        </w:rPr>
        <w:t>3</w:t>
      </w:r>
      <w:r w:rsidR="00D455C2">
        <w:rPr>
          <w:rFonts w:eastAsia="TimesNewRomanPSMT" w:cs="Times New Roman"/>
          <w:szCs w:val="24"/>
        </w:rPr>
        <w:t xml:space="preserve"> pav.)</w:t>
      </w:r>
      <w:r>
        <w:rPr>
          <w:rFonts w:eastAsia="TimesNewRomanPSMT" w:cs="Times New Roman"/>
          <w:szCs w:val="24"/>
        </w:rPr>
        <w:t>.</w:t>
      </w:r>
    </w:p>
    <w:p w14:paraId="5A03EED9" w14:textId="77777777" w:rsidR="00D77354" w:rsidRPr="00D77354" w:rsidRDefault="00D77354" w:rsidP="00D77354">
      <w:pPr>
        <w:autoSpaceDE w:val="0"/>
        <w:autoSpaceDN w:val="0"/>
        <w:adjustRightInd w:val="0"/>
        <w:spacing w:line="276" w:lineRule="auto"/>
        <w:jc w:val="both"/>
        <w:rPr>
          <w:rFonts w:eastAsia="TimesNewRomanPSMT" w:cs="Times New Roman"/>
          <w:sz w:val="16"/>
          <w:szCs w:val="16"/>
        </w:rPr>
      </w:pPr>
    </w:p>
    <w:p w14:paraId="3327DA1B" w14:textId="3AE35CCB" w:rsidR="00D9613E" w:rsidRDefault="00D455C2" w:rsidP="00D455C2">
      <w:pPr>
        <w:autoSpaceDE w:val="0"/>
        <w:autoSpaceDN w:val="0"/>
        <w:adjustRightInd w:val="0"/>
        <w:spacing w:line="276" w:lineRule="auto"/>
        <w:jc w:val="center"/>
        <w:rPr>
          <w:rFonts w:eastAsia="TimesNewRomanPSMT" w:cs="Times New Roman"/>
          <w:szCs w:val="24"/>
        </w:rPr>
      </w:pPr>
      <w:r w:rsidRPr="00D455C2">
        <w:rPr>
          <w:rFonts w:eastAsia="TimesNewRomanPSMT" w:cs="Times New Roman"/>
          <w:noProof/>
          <w:szCs w:val="24"/>
        </w:rPr>
        <w:drawing>
          <wp:inline distT="0" distB="0" distL="0" distR="0" wp14:anchorId="3F6BBA94" wp14:editId="418B257B">
            <wp:extent cx="4499328" cy="293687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35981" cy="2960800"/>
                    </a:xfrm>
                    <a:prstGeom prst="rect">
                      <a:avLst/>
                    </a:prstGeom>
                  </pic:spPr>
                </pic:pic>
              </a:graphicData>
            </a:graphic>
          </wp:inline>
        </w:drawing>
      </w:r>
    </w:p>
    <w:p w14:paraId="5124A690" w14:textId="3159B48C" w:rsidR="00D77354" w:rsidRPr="00D77354" w:rsidRDefault="00D77354" w:rsidP="00D77354">
      <w:pPr>
        <w:autoSpaceDE w:val="0"/>
        <w:autoSpaceDN w:val="0"/>
        <w:adjustRightInd w:val="0"/>
        <w:spacing w:line="276" w:lineRule="auto"/>
        <w:rPr>
          <w:b/>
          <w:bCs/>
          <w:i/>
          <w:iCs/>
          <w:sz w:val="10"/>
          <w:szCs w:val="10"/>
        </w:rPr>
      </w:pPr>
    </w:p>
    <w:p w14:paraId="72ED028D" w14:textId="247A9DC2" w:rsidR="00D455C2" w:rsidRPr="00237C7F" w:rsidRDefault="00237C7F" w:rsidP="00D455C2">
      <w:pPr>
        <w:autoSpaceDE w:val="0"/>
        <w:autoSpaceDN w:val="0"/>
        <w:adjustRightInd w:val="0"/>
        <w:spacing w:line="276" w:lineRule="auto"/>
        <w:jc w:val="center"/>
        <w:rPr>
          <w:sz w:val="22"/>
        </w:rPr>
      </w:pPr>
      <w:r w:rsidRPr="00237C7F">
        <w:rPr>
          <w:b/>
          <w:bCs/>
          <w:i/>
          <w:iCs/>
          <w:sz w:val="22"/>
        </w:rPr>
        <w:t>3</w:t>
      </w:r>
      <w:r w:rsidR="00D455C2" w:rsidRPr="00237C7F">
        <w:rPr>
          <w:b/>
          <w:bCs/>
          <w:i/>
          <w:iCs/>
          <w:sz w:val="22"/>
        </w:rPr>
        <w:t xml:space="preserve"> pav.</w:t>
      </w:r>
      <w:r w:rsidR="00D455C2" w:rsidRPr="00237C7F">
        <w:rPr>
          <w:sz w:val="22"/>
        </w:rPr>
        <w:t xml:space="preserve"> </w:t>
      </w:r>
      <w:r w:rsidR="00D455C2" w:rsidRPr="00237C7F">
        <w:rPr>
          <w:color w:val="000000" w:themeColor="text1"/>
          <w:sz w:val="22"/>
        </w:rPr>
        <w:t>Tarnybos vertybių sistema</w:t>
      </w:r>
    </w:p>
    <w:p w14:paraId="37942E98" w14:textId="77777777" w:rsidR="00D455C2" w:rsidRPr="00106A48" w:rsidRDefault="00D455C2" w:rsidP="00B44570">
      <w:pPr>
        <w:autoSpaceDE w:val="0"/>
        <w:autoSpaceDN w:val="0"/>
        <w:adjustRightInd w:val="0"/>
        <w:jc w:val="center"/>
        <w:rPr>
          <w:sz w:val="20"/>
          <w:szCs w:val="20"/>
        </w:rPr>
      </w:pPr>
    </w:p>
    <w:p w14:paraId="491A93B5" w14:textId="7D95F39E" w:rsidR="004E585A" w:rsidRDefault="00AB4542" w:rsidP="00D9613E">
      <w:pPr>
        <w:autoSpaceDE w:val="0"/>
        <w:autoSpaceDN w:val="0"/>
        <w:adjustRightInd w:val="0"/>
        <w:spacing w:line="276" w:lineRule="auto"/>
        <w:ind w:firstLine="567"/>
        <w:jc w:val="both"/>
        <w:rPr>
          <w:rFonts w:eastAsia="TimesNewRomanPSMT" w:cs="Times New Roman"/>
          <w:szCs w:val="24"/>
        </w:rPr>
      </w:pPr>
      <w:r>
        <w:rPr>
          <w:rFonts w:eastAsia="TimesNewRomanPSMT" w:cs="Times New Roman"/>
          <w:szCs w:val="24"/>
        </w:rPr>
        <w:t xml:space="preserve">Vykdydama savo misiją </w:t>
      </w:r>
      <w:r w:rsidR="0004533A">
        <w:rPr>
          <w:rFonts w:eastAsia="TimesNewRomanPSMT" w:cs="Times New Roman"/>
          <w:szCs w:val="24"/>
        </w:rPr>
        <w:t>T</w:t>
      </w:r>
      <w:r w:rsidR="00596EA1" w:rsidRPr="00596EA1">
        <w:rPr>
          <w:rFonts w:eastAsia="TimesNewRomanPSMT" w:cs="Times New Roman"/>
          <w:szCs w:val="24"/>
        </w:rPr>
        <w:t>arnyb</w:t>
      </w:r>
      <w:r>
        <w:rPr>
          <w:rFonts w:eastAsia="TimesNewRomanPSMT" w:cs="Times New Roman"/>
          <w:szCs w:val="24"/>
        </w:rPr>
        <w:t xml:space="preserve">a siekia keisti </w:t>
      </w:r>
      <w:r w:rsidR="00237C7F">
        <w:rPr>
          <w:rFonts w:eastAsia="TimesNewRomanPSMT" w:cs="Times New Roman"/>
          <w:szCs w:val="24"/>
        </w:rPr>
        <w:t xml:space="preserve">Savivaldybės </w:t>
      </w:r>
      <w:r>
        <w:rPr>
          <w:rFonts w:eastAsia="TimesNewRomanPSMT" w:cs="Times New Roman"/>
          <w:szCs w:val="24"/>
        </w:rPr>
        <w:t xml:space="preserve">viešojo sektoriaus požiūrį į </w:t>
      </w:r>
      <w:r w:rsidR="00240B86">
        <w:rPr>
          <w:rFonts w:eastAsia="TimesNewRomanPSMT" w:cs="Times New Roman"/>
          <w:szCs w:val="24"/>
        </w:rPr>
        <w:t>veiklos</w:t>
      </w:r>
      <w:r>
        <w:rPr>
          <w:rFonts w:eastAsia="TimesNewRomanPSMT" w:cs="Times New Roman"/>
          <w:szCs w:val="24"/>
        </w:rPr>
        <w:t xml:space="preserve"> skaidrumą, pažangą, tinkamą išteklių paskirstymą ir valdymą, skatina priimti </w:t>
      </w:r>
      <w:r w:rsidR="00240B86">
        <w:rPr>
          <w:rFonts w:eastAsia="TimesNewRomanPSMT" w:cs="Times New Roman"/>
          <w:szCs w:val="24"/>
        </w:rPr>
        <w:t>sprendimus</w:t>
      </w:r>
      <w:r w:rsidR="00240B86" w:rsidRPr="00240B86">
        <w:rPr>
          <w:rFonts w:eastAsia="TimesNewRomanPSMT" w:cs="Times New Roman"/>
          <w:szCs w:val="24"/>
        </w:rPr>
        <w:t xml:space="preserve"> </w:t>
      </w:r>
      <w:r w:rsidR="00240B86">
        <w:rPr>
          <w:rFonts w:eastAsia="TimesNewRomanPSMT" w:cs="Times New Roman"/>
          <w:szCs w:val="24"/>
        </w:rPr>
        <w:t xml:space="preserve">tinkamai įvertinus jų būtinumą, </w:t>
      </w:r>
      <w:r>
        <w:rPr>
          <w:rFonts w:eastAsia="TimesNewRomanPSMT" w:cs="Times New Roman"/>
          <w:szCs w:val="24"/>
        </w:rPr>
        <w:t>būsimą naudą</w:t>
      </w:r>
      <w:r w:rsidR="00372002">
        <w:rPr>
          <w:rFonts w:eastAsia="TimesNewRomanPSMT" w:cs="Times New Roman"/>
          <w:szCs w:val="24"/>
        </w:rPr>
        <w:t>, teigiamą / neigiamą poveikį</w:t>
      </w:r>
      <w:r w:rsidR="004C5AB2">
        <w:rPr>
          <w:rFonts w:eastAsia="TimesNewRomanPSMT" w:cs="Times New Roman"/>
          <w:szCs w:val="24"/>
        </w:rPr>
        <w:t xml:space="preserve">, t. y. </w:t>
      </w:r>
      <w:r w:rsidR="00237C7F">
        <w:rPr>
          <w:rFonts w:eastAsia="TimesNewRomanPSMT" w:cs="Times New Roman"/>
          <w:szCs w:val="24"/>
        </w:rPr>
        <w:t xml:space="preserve">priimti </w:t>
      </w:r>
      <w:r w:rsidR="004C5AB2">
        <w:rPr>
          <w:rFonts w:eastAsia="TimesNewRomanPSMT" w:cs="Times New Roman"/>
          <w:szCs w:val="24"/>
        </w:rPr>
        <w:t>tik ekonomiškai pagrįstus sprendimus.</w:t>
      </w:r>
    </w:p>
    <w:p w14:paraId="3436B820" w14:textId="77777777" w:rsidR="00A1245D" w:rsidRPr="00C8377E" w:rsidRDefault="00A1245D" w:rsidP="00AA2198">
      <w:pPr>
        <w:autoSpaceDE w:val="0"/>
        <w:autoSpaceDN w:val="0"/>
        <w:adjustRightInd w:val="0"/>
        <w:spacing w:line="276" w:lineRule="auto"/>
        <w:ind w:firstLine="567"/>
        <w:jc w:val="both"/>
        <w:rPr>
          <w:rFonts w:eastAsia="TimesNewRomanPSMT" w:cs="Times New Roman"/>
          <w:sz w:val="16"/>
          <w:szCs w:val="16"/>
        </w:rPr>
      </w:pPr>
    </w:p>
    <w:p w14:paraId="11669B03" w14:textId="315B56B4" w:rsidR="008B593F" w:rsidRPr="00CD6359" w:rsidRDefault="008B593F" w:rsidP="008B593F">
      <w:pPr>
        <w:jc w:val="center"/>
        <w:rPr>
          <w:rFonts w:ascii="Arial" w:hAnsi="Arial" w:cs="Arial"/>
          <w:b/>
          <w:bCs/>
          <w:color w:val="0000FF"/>
          <w:sz w:val="26"/>
          <w:szCs w:val="26"/>
          <w14:shadow w14:blurRad="114300" w14:dist="0" w14:dir="0" w14:sx="0" w14:sy="0" w14:kx="0" w14:ky="0" w14:algn="none">
            <w14:srgbClr w14:val="000000"/>
          </w14:shadow>
        </w:rPr>
      </w:pPr>
      <w:r w:rsidRPr="00CD6359">
        <w:rPr>
          <w:rFonts w:ascii="Arial" w:hAnsi="Arial" w:cs="Arial"/>
          <w:b/>
          <w:bCs/>
          <w:color w:val="0000FF"/>
          <w:sz w:val="26"/>
          <w:szCs w:val="26"/>
          <w14:shadow w14:blurRad="114300" w14:dist="0" w14:dir="0" w14:sx="0" w14:sy="0" w14:kx="0" w14:ky="0" w14:algn="none">
            <w14:srgbClr w14:val="000000"/>
          </w14:shadow>
        </w:rPr>
        <w:t>1.3. Veiklos rezultatai</w:t>
      </w:r>
    </w:p>
    <w:p w14:paraId="28558274" w14:textId="77777777" w:rsidR="008B593F" w:rsidRPr="00CD6359" w:rsidRDefault="008B593F" w:rsidP="008B593F">
      <w:pPr>
        <w:rPr>
          <w:rFonts w:ascii="Arial" w:hAnsi="Arial" w:cs="Arial"/>
          <w:b/>
          <w:bCs/>
          <w:color w:val="0000FF"/>
          <w:sz w:val="20"/>
          <w:szCs w:val="20"/>
          <w14:shadow w14:blurRad="114300" w14:dist="0" w14:dir="0" w14:sx="0" w14:sy="0" w14:kx="0" w14:ky="0" w14:algn="none">
            <w14:srgbClr w14:val="000000"/>
          </w14:shadow>
        </w:rPr>
      </w:pPr>
    </w:p>
    <w:p w14:paraId="737A771A" w14:textId="69D7F520" w:rsidR="008B593F" w:rsidRPr="003C4FD3" w:rsidRDefault="008B593F" w:rsidP="008B593F">
      <w:pPr>
        <w:autoSpaceDE w:val="0"/>
        <w:autoSpaceDN w:val="0"/>
        <w:adjustRightInd w:val="0"/>
        <w:spacing w:line="276" w:lineRule="auto"/>
        <w:ind w:firstLine="567"/>
        <w:jc w:val="both"/>
        <w:rPr>
          <w:szCs w:val="24"/>
          <w:lang w:eastAsia="lt-LT"/>
        </w:rPr>
      </w:pPr>
      <w:r w:rsidRPr="003C4FD3">
        <w:rPr>
          <w:szCs w:val="24"/>
          <w:lang w:eastAsia="lt-LT"/>
        </w:rPr>
        <w:t xml:space="preserve">Tarnyba, įgyvendindama </w:t>
      </w:r>
      <w:r w:rsidR="00C73516">
        <w:rPr>
          <w:szCs w:val="24"/>
          <w:lang w:eastAsia="lt-LT"/>
        </w:rPr>
        <w:t>Lietuvos Respublikos v</w:t>
      </w:r>
      <w:r w:rsidRPr="003C4FD3">
        <w:rPr>
          <w:szCs w:val="24"/>
          <w:lang w:eastAsia="lt-LT"/>
        </w:rPr>
        <w:t xml:space="preserve">ietos savivaldos įstatyme jai priskirtas funkcijas ir suteiktus įgaliojimus, atlieka finansinį, atitikties ir veiklos auditą Savivaldybės administracijoje, Savivaldybės administravimo subjektuose ir Savivaldybės valdomose įmonėse, rengia ir teikia Savivaldybės tarybai sprendimams priimti reikalingas išvadas, nagrinėja iš gyventojų gaunamus prašymus, pranešimus, skundus ir pareiškimus dėl Savivaldybės lėšų ir turto, patikėjimo </w:t>
      </w:r>
      <w:r w:rsidRPr="003C4FD3">
        <w:rPr>
          <w:szCs w:val="24"/>
          <w:lang w:eastAsia="lt-LT"/>
        </w:rPr>
        <w:lastRenderedPageBreak/>
        <w:t xml:space="preserve">teise valdomo valstybės turto naudojimo, valdymo ir disponavimo juo ir teikia išvadas dėl tokio tyrimo rezultatų, vykdo prevencines priemones, kad būtų ištaisyti ir nepasikartotų audito metu nustatyti teisės aktų pažeidimai ir kt. </w:t>
      </w:r>
    </w:p>
    <w:p w14:paraId="35CF4CDE" w14:textId="64E253A1" w:rsidR="00B42D2D" w:rsidRDefault="008B593F" w:rsidP="00C8377E">
      <w:pPr>
        <w:spacing w:line="276" w:lineRule="auto"/>
        <w:ind w:firstLine="567"/>
        <w:jc w:val="both"/>
        <w:rPr>
          <w:szCs w:val="24"/>
          <w:lang w:eastAsia="lt-LT"/>
        </w:rPr>
      </w:pPr>
      <w:r w:rsidRPr="00517641">
        <w:rPr>
          <w:szCs w:val="24"/>
          <w:lang w:eastAsia="lt-LT"/>
        </w:rPr>
        <w:t>Tarnyba</w:t>
      </w:r>
      <w:r w:rsidRPr="00517641">
        <w:rPr>
          <w:i/>
          <w:iCs/>
          <w:color w:val="000080"/>
          <w:szCs w:val="24"/>
        </w:rPr>
        <w:t xml:space="preserve"> </w:t>
      </w:r>
      <w:r w:rsidRPr="00517641">
        <w:rPr>
          <w:szCs w:val="24"/>
          <w:lang w:eastAsia="lt-LT"/>
        </w:rPr>
        <w:t>20</w:t>
      </w:r>
      <w:r>
        <w:rPr>
          <w:szCs w:val="24"/>
          <w:lang w:eastAsia="lt-LT"/>
        </w:rPr>
        <w:t>21 metais atliko</w:t>
      </w:r>
      <w:r w:rsidR="00C73516">
        <w:rPr>
          <w:szCs w:val="24"/>
          <w:lang w:eastAsia="lt-LT"/>
        </w:rPr>
        <w:t xml:space="preserve"> 1</w:t>
      </w:r>
      <w:r>
        <w:rPr>
          <w:szCs w:val="24"/>
          <w:lang w:eastAsia="lt-LT"/>
        </w:rPr>
        <w:t xml:space="preserve"> finansinį (atitikties)</w:t>
      </w:r>
      <w:r w:rsidR="004C7098">
        <w:rPr>
          <w:szCs w:val="24"/>
          <w:lang w:eastAsia="lt-LT"/>
        </w:rPr>
        <w:t xml:space="preserve"> auditą</w:t>
      </w:r>
      <w:r w:rsidR="002E5771">
        <w:rPr>
          <w:szCs w:val="24"/>
          <w:lang w:eastAsia="lt-LT"/>
        </w:rPr>
        <w:t>, pateikė 2 išvadas dėl skolinimosi galimybių</w:t>
      </w:r>
      <w:r w:rsidR="00C73516">
        <w:rPr>
          <w:szCs w:val="24"/>
          <w:lang w:eastAsia="lt-LT"/>
        </w:rPr>
        <w:t>,</w:t>
      </w:r>
      <w:r w:rsidR="004C7098">
        <w:rPr>
          <w:szCs w:val="24"/>
          <w:lang w:eastAsia="lt-LT"/>
        </w:rPr>
        <w:t xml:space="preserve"> pradėjo</w:t>
      </w:r>
      <w:r>
        <w:rPr>
          <w:szCs w:val="24"/>
          <w:lang w:eastAsia="lt-LT"/>
        </w:rPr>
        <w:t xml:space="preserve"> </w:t>
      </w:r>
      <w:r w:rsidR="002E5771">
        <w:rPr>
          <w:szCs w:val="24"/>
          <w:lang w:eastAsia="lt-LT"/>
        </w:rPr>
        <w:t xml:space="preserve">1 </w:t>
      </w:r>
      <w:r>
        <w:rPr>
          <w:szCs w:val="24"/>
          <w:lang w:eastAsia="lt-LT"/>
        </w:rPr>
        <w:t xml:space="preserve">veiklos </w:t>
      </w:r>
      <w:r w:rsidR="00C73516">
        <w:rPr>
          <w:szCs w:val="24"/>
          <w:lang w:eastAsia="lt-LT"/>
        </w:rPr>
        <w:t xml:space="preserve">ir 1 finansinį (atitikties) </w:t>
      </w:r>
      <w:r>
        <w:rPr>
          <w:szCs w:val="24"/>
          <w:lang w:eastAsia="lt-LT"/>
        </w:rPr>
        <w:t>auditą.</w:t>
      </w:r>
      <w:r w:rsidRPr="00A34733">
        <w:rPr>
          <w:szCs w:val="24"/>
          <w:lang w:eastAsia="lt-LT"/>
        </w:rPr>
        <w:t xml:space="preserve"> </w:t>
      </w:r>
      <w:r>
        <w:rPr>
          <w:rFonts w:ascii="Times New Roman+FPEF" w:hAnsi="Times New Roman+FPEF" w:cs="Times New Roman+FPEF"/>
          <w:iCs/>
          <w:szCs w:val="24"/>
          <w:lang w:eastAsia="lt-LT"/>
        </w:rPr>
        <w:t>Audito rezultat</w:t>
      </w:r>
      <w:r w:rsidR="002E5771">
        <w:rPr>
          <w:rFonts w:ascii="Times New Roman+FPEF" w:hAnsi="Times New Roman+FPEF" w:cs="Times New Roman+FPEF"/>
          <w:iCs/>
          <w:szCs w:val="24"/>
          <w:lang w:eastAsia="lt-LT"/>
        </w:rPr>
        <w:t>ai</w:t>
      </w:r>
      <w:r>
        <w:rPr>
          <w:rFonts w:ascii="Times New Roman+FPEF" w:hAnsi="Times New Roman+FPEF" w:cs="Times New Roman+FPEF"/>
          <w:iCs/>
          <w:szCs w:val="24"/>
          <w:lang w:eastAsia="lt-LT"/>
        </w:rPr>
        <w:t xml:space="preserve"> </w:t>
      </w:r>
      <w:r w:rsidR="00BC1133">
        <w:rPr>
          <w:rFonts w:ascii="Times New Roman+FPEF" w:hAnsi="Times New Roman+FPEF" w:cs="Times New Roman+FPEF"/>
          <w:iCs/>
          <w:szCs w:val="24"/>
          <w:lang w:eastAsia="lt-LT"/>
        </w:rPr>
        <w:t xml:space="preserve">buvo </w:t>
      </w:r>
      <w:r>
        <w:rPr>
          <w:rFonts w:ascii="Times New Roman+FPEF" w:hAnsi="Times New Roman+FPEF" w:cs="Times New Roman+FPEF"/>
          <w:iCs/>
          <w:szCs w:val="24"/>
          <w:lang w:eastAsia="lt-LT"/>
        </w:rPr>
        <w:t>įformin</w:t>
      </w:r>
      <w:r w:rsidR="002E5771">
        <w:rPr>
          <w:rFonts w:ascii="Times New Roman+FPEF" w:hAnsi="Times New Roman+FPEF" w:cs="Times New Roman+FPEF"/>
          <w:iCs/>
          <w:szCs w:val="24"/>
          <w:lang w:eastAsia="lt-LT"/>
        </w:rPr>
        <w:t>ti</w:t>
      </w:r>
      <w:r>
        <w:rPr>
          <w:rFonts w:ascii="Times New Roman+FPEF" w:hAnsi="Times New Roman+FPEF" w:cs="Times New Roman+FPEF"/>
          <w:iCs/>
          <w:szCs w:val="24"/>
          <w:lang w:eastAsia="lt-LT"/>
        </w:rPr>
        <w:t xml:space="preserve"> audito ataskaitose, nuomon</w:t>
      </w:r>
      <w:r w:rsidR="002E5771">
        <w:rPr>
          <w:rFonts w:ascii="Times New Roman+FPEF" w:hAnsi="Times New Roman+FPEF" w:cs="Times New Roman+FPEF"/>
          <w:iCs/>
          <w:szCs w:val="24"/>
          <w:lang w:eastAsia="lt-LT"/>
        </w:rPr>
        <w:t>ė</w:t>
      </w:r>
      <w:r>
        <w:rPr>
          <w:rFonts w:ascii="Times New Roman+FPEF" w:hAnsi="Times New Roman+FPEF" w:cs="Times New Roman+FPEF"/>
          <w:iCs/>
          <w:szCs w:val="24"/>
          <w:lang w:eastAsia="lt-LT"/>
        </w:rPr>
        <w:t>s parei</w:t>
      </w:r>
      <w:r w:rsidR="002E5771">
        <w:rPr>
          <w:rFonts w:ascii="Times New Roman+FPEF" w:hAnsi="Times New Roman+FPEF" w:cs="Times New Roman+FPEF"/>
          <w:iCs/>
          <w:szCs w:val="24"/>
          <w:lang w:eastAsia="lt-LT"/>
        </w:rPr>
        <w:t>kštos</w:t>
      </w:r>
      <w:r>
        <w:rPr>
          <w:rFonts w:ascii="Times New Roman+FPEF" w:hAnsi="Times New Roman+FPEF" w:cs="Times New Roman+FPEF"/>
          <w:iCs/>
          <w:szCs w:val="24"/>
          <w:lang w:eastAsia="lt-LT"/>
        </w:rPr>
        <w:t xml:space="preserve"> audito išvadose – a</w:t>
      </w:r>
      <w:r w:rsidRPr="00E6639C">
        <w:rPr>
          <w:szCs w:val="24"/>
          <w:lang w:eastAsia="lt-LT"/>
        </w:rPr>
        <w:t xml:space="preserve">tliktų auditų pagrindu </w:t>
      </w:r>
      <w:r w:rsidR="00C8377E">
        <w:rPr>
          <w:szCs w:val="24"/>
          <w:lang w:eastAsia="lt-LT"/>
        </w:rPr>
        <w:t xml:space="preserve">2021 metais buvo </w:t>
      </w:r>
      <w:r w:rsidRPr="00E6639C">
        <w:rPr>
          <w:szCs w:val="24"/>
          <w:lang w:eastAsia="lt-LT"/>
        </w:rPr>
        <w:t>pareng</w:t>
      </w:r>
      <w:r w:rsidR="002E5771">
        <w:rPr>
          <w:szCs w:val="24"/>
          <w:lang w:eastAsia="lt-LT"/>
        </w:rPr>
        <w:t>ta</w:t>
      </w:r>
      <w:r>
        <w:rPr>
          <w:szCs w:val="24"/>
          <w:lang w:eastAsia="lt-LT"/>
        </w:rPr>
        <w:t xml:space="preserve"> </w:t>
      </w:r>
      <w:r w:rsidR="002E5771">
        <w:rPr>
          <w:szCs w:val="24"/>
          <w:lang w:eastAsia="lt-LT"/>
        </w:rPr>
        <w:t>1</w:t>
      </w:r>
      <w:r>
        <w:rPr>
          <w:szCs w:val="24"/>
          <w:lang w:eastAsia="lt-LT"/>
        </w:rPr>
        <w:t xml:space="preserve"> audito ataskaita ir 3 </w:t>
      </w:r>
      <w:r w:rsidR="00C73516">
        <w:rPr>
          <w:szCs w:val="24"/>
          <w:lang w:eastAsia="lt-LT"/>
        </w:rPr>
        <w:t xml:space="preserve">audito </w:t>
      </w:r>
      <w:r>
        <w:rPr>
          <w:szCs w:val="24"/>
          <w:lang w:eastAsia="lt-LT"/>
        </w:rPr>
        <w:t>išvad</w:t>
      </w:r>
      <w:r w:rsidR="002E5771">
        <w:rPr>
          <w:szCs w:val="24"/>
          <w:lang w:eastAsia="lt-LT"/>
        </w:rPr>
        <w:t>o</w:t>
      </w:r>
      <w:r>
        <w:rPr>
          <w:szCs w:val="24"/>
          <w:lang w:eastAsia="lt-LT"/>
        </w:rPr>
        <w:t>s.</w:t>
      </w:r>
    </w:p>
    <w:p w14:paraId="57D0FB4B" w14:textId="77777777" w:rsidR="00C8377E" w:rsidRPr="00C8377E" w:rsidRDefault="00C8377E" w:rsidP="00C8377E">
      <w:pPr>
        <w:ind w:firstLine="567"/>
        <w:jc w:val="both"/>
        <w:rPr>
          <w:sz w:val="20"/>
          <w:szCs w:val="20"/>
          <w:lang w:eastAsia="lt-LT"/>
        </w:rPr>
      </w:pPr>
    </w:p>
    <w:p w14:paraId="0D16B5AC" w14:textId="77777777" w:rsidR="00C8377E" w:rsidRDefault="009F645C" w:rsidP="00C8377E">
      <w:pPr>
        <w:autoSpaceDE w:val="0"/>
        <w:autoSpaceDN w:val="0"/>
        <w:adjustRightInd w:val="0"/>
        <w:jc w:val="center"/>
        <w:rPr>
          <w:rFonts w:ascii="Arial" w:hAnsi="Arial" w:cs="Arial"/>
          <w:b/>
          <w:i/>
          <w:iCs/>
          <w:color w:val="0000FF"/>
          <w:szCs w:val="24"/>
          <w:lang w:eastAsia="lt-LT"/>
        </w:rPr>
      </w:pPr>
      <w:r w:rsidRPr="00C8377E">
        <w:rPr>
          <w:rFonts w:ascii="Arial" w:hAnsi="Arial" w:cs="Arial"/>
          <w:b/>
          <w:i/>
          <w:iCs/>
          <w:color w:val="0000FF"/>
          <w:szCs w:val="24"/>
          <w:lang w:eastAsia="lt-LT"/>
        </w:rPr>
        <w:t xml:space="preserve">Savivaldybės 2020 metų konsoliduotųjų ataskaitų rinkinio, </w:t>
      </w:r>
    </w:p>
    <w:p w14:paraId="6ED2BC25" w14:textId="755D085C" w:rsidR="009F645C" w:rsidRDefault="009F645C" w:rsidP="00C8377E">
      <w:pPr>
        <w:autoSpaceDE w:val="0"/>
        <w:autoSpaceDN w:val="0"/>
        <w:adjustRightInd w:val="0"/>
        <w:jc w:val="center"/>
        <w:rPr>
          <w:rFonts w:ascii="Arial" w:hAnsi="Arial" w:cs="Arial"/>
          <w:b/>
          <w:i/>
          <w:iCs/>
          <w:color w:val="0000FF"/>
          <w:szCs w:val="24"/>
          <w:lang w:eastAsia="lt-LT"/>
        </w:rPr>
      </w:pPr>
      <w:r w:rsidRPr="00C8377E">
        <w:rPr>
          <w:rFonts w:ascii="Arial" w:hAnsi="Arial" w:cs="Arial"/>
          <w:b/>
          <w:i/>
          <w:iCs/>
          <w:color w:val="0000FF"/>
          <w:szCs w:val="24"/>
          <w:lang w:eastAsia="lt-LT"/>
        </w:rPr>
        <w:t>Savivaldybės biudžeto ir turto naudojimo audito rezultatai</w:t>
      </w:r>
    </w:p>
    <w:p w14:paraId="69FD0314" w14:textId="77777777" w:rsidR="00C8377E" w:rsidRPr="00C8377E" w:rsidRDefault="00C8377E" w:rsidP="00C8377E">
      <w:pPr>
        <w:autoSpaceDE w:val="0"/>
        <w:autoSpaceDN w:val="0"/>
        <w:adjustRightInd w:val="0"/>
        <w:jc w:val="center"/>
        <w:rPr>
          <w:rFonts w:cs="Times New Roman"/>
          <w:b/>
          <w:i/>
          <w:iCs/>
          <w:color w:val="0000FF"/>
          <w:sz w:val="20"/>
          <w:szCs w:val="20"/>
          <w:lang w:eastAsia="lt-LT"/>
        </w:rPr>
      </w:pPr>
    </w:p>
    <w:p w14:paraId="0B222502" w14:textId="0F7A5F23" w:rsidR="009F645C" w:rsidRDefault="009F645C" w:rsidP="00F36D73">
      <w:pPr>
        <w:autoSpaceDE w:val="0"/>
        <w:autoSpaceDN w:val="0"/>
        <w:adjustRightInd w:val="0"/>
        <w:spacing w:line="276" w:lineRule="auto"/>
        <w:ind w:firstLine="567"/>
        <w:jc w:val="both"/>
        <w:rPr>
          <w:rFonts w:cs="Times New Roman"/>
          <w:szCs w:val="24"/>
        </w:rPr>
      </w:pPr>
      <w:r w:rsidRPr="00B80B86">
        <w:rPr>
          <w:rFonts w:cs="Times New Roman"/>
          <w:szCs w:val="24"/>
        </w:rPr>
        <w:t>V</w:t>
      </w:r>
      <w:r w:rsidR="000E395B">
        <w:rPr>
          <w:rFonts w:cs="Times New Roman"/>
          <w:szCs w:val="24"/>
        </w:rPr>
        <w:t>ykdydama V</w:t>
      </w:r>
      <w:r w:rsidRPr="00B80B86">
        <w:rPr>
          <w:rFonts w:cs="Times New Roman"/>
          <w:szCs w:val="24"/>
        </w:rPr>
        <w:t xml:space="preserve">ietos savivaldos įstatymo 27 straipsnio </w:t>
      </w:r>
      <w:r w:rsidR="000E395B">
        <w:rPr>
          <w:rFonts w:cs="Times New Roman"/>
          <w:szCs w:val="24"/>
        </w:rPr>
        <w:t>1</w:t>
      </w:r>
      <w:r w:rsidRPr="00B80B86">
        <w:rPr>
          <w:rFonts w:cs="Times New Roman"/>
          <w:szCs w:val="24"/>
        </w:rPr>
        <w:t xml:space="preserve"> dalies </w:t>
      </w:r>
      <w:r w:rsidR="000E395B">
        <w:rPr>
          <w:rFonts w:cs="Times New Roman"/>
          <w:szCs w:val="24"/>
        </w:rPr>
        <w:t>2</w:t>
      </w:r>
      <w:r w:rsidRPr="00B80B86">
        <w:rPr>
          <w:rFonts w:cs="Times New Roman"/>
          <w:szCs w:val="24"/>
        </w:rPr>
        <w:t xml:space="preserve"> punkt</w:t>
      </w:r>
      <w:r w:rsidR="000E395B">
        <w:rPr>
          <w:rFonts w:cs="Times New Roman"/>
          <w:szCs w:val="24"/>
        </w:rPr>
        <w:t>ą</w:t>
      </w:r>
      <w:r w:rsidRPr="00B80B86">
        <w:rPr>
          <w:rFonts w:cs="Times New Roman"/>
          <w:szCs w:val="24"/>
        </w:rPr>
        <w:t>, Biudžeto sandaros įstatymo 37 straipsnio 3 dal</w:t>
      </w:r>
      <w:r w:rsidR="000E395B">
        <w:rPr>
          <w:rFonts w:cs="Times New Roman"/>
          <w:szCs w:val="24"/>
        </w:rPr>
        <w:t>į ir</w:t>
      </w:r>
      <w:r w:rsidRPr="00B80B86">
        <w:rPr>
          <w:rFonts w:cs="Times New Roman"/>
          <w:szCs w:val="24"/>
        </w:rPr>
        <w:t xml:space="preserve"> Viešojo sektoriaus atskaitomybės įstatymo 30 straipsnio 1 dal</w:t>
      </w:r>
      <w:r w:rsidR="000E395B">
        <w:rPr>
          <w:rFonts w:cs="Times New Roman"/>
          <w:szCs w:val="24"/>
        </w:rPr>
        <w:t>į</w:t>
      </w:r>
      <w:r w:rsidRPr="00C574E7">
        <w:rPr>
          <w:rFonts w:cs="Times New Roman"/>
          <w:szCs w:val="24"/>
        </w:rPr>
        <w:t>,</w:t>
      </w:r>
      <w:r w:rsidRPr="00C574E7">
        <w:t xml:space="preserve"> </w:t>
      </w:r>
      <w:r w:rsidR="00B1467F">
        <w:t xml:space="preserve">kaip ir kiekvienais metais, </w:t>
      </w:r>
      <w:r w:rsidRPr="00C574E7">
        <w:t xml:space="preserve">Tarnyba </w:t>
      </w:r>
      <w:r w:rsidRPr="00C574E7">
        <w:rPr>
          <w:rFonts w:cs="Times New Roman"/>
          <w:szCs w:val="24"/>
        </w:rPr>
        <w:t>atliko Savivaldybės konsoliduotųjų ataskaitų rinkinio auditą ir įvertino Savivaldybės biudžeto lėšų ir turto valdymo, naudojimo ir disponavimo jais teisėtumą pasirinktose audituotose srityse</w:t>
      </w:r>
      <w:r w:rsidR="00F36D73">
        <w:rPr>
          <w:rFonts w:cs="Times New Roman"/>
          <w:szCs w:val="24"/>
        </w:rPr>
        <w:t xml:space="preserve"> (žr. </w:t>
      </w:r>
      <w:r w:rsidR="00C8377E">
        <w:rPr>
          <w:rFonts w:cs="Times New Roman"/>
          <w:szCs w:val="24"/>
        </w:rPr>
        <w:t>4</w:t>
      </w:r>
      <w:r w:rsidR="00F36D73">
        <w:rPr>
          <w:rFonts w:cs="Times New Roman"/>
          <w:szCs w:val="24"/>
        </w:rPr>
        <w:t xml:space="preserve"> pav.)</w:t>
      </w:r>
      <w:r w:rsidRPr="00C574E7">
        <w:rPr>
          <w:rFonts w:cs="Times New Roman"/>
          <w:szCs w:val="24"/>
        </w:rPr>
        <w:t>.</w:t>
      </w:r>
    </w:p>
    <w:p w14:paraId="1B39DC1A" w14:textId="77777777" w:rsidR="00F36D73" w:rsidRPr="00CD6359" w:rsidRDefault="00F36D73" w:rsidP="00F36D73">
      <w:pPr>
        <w:autoSpaceDE w:val="0"/>
        <w:autoSpaceDN w:val="0"/>
        <w:adjustRightInd w:val="0"/>
        <w:spacing w:line="276" w:lineRule="auto"/>
        <w:ind w:firstLine="567"/>
        <w:jc w:val="both"/>
        <w:rPr>
          <w:rFonts w:cs="Times New Roman"/>
          <w:sz w:val="16"/>
          <w:szCs w:val="16"/>
        </w:rPr>
      </w:pPr>
    </w:p>
    <w:tbl>
      <w:tblPr>
        <w:tblStyle w:val="Lentelstinklelis"/>
        <w:tblW w:w="0" w:type="auto"/>
        <w:tblBorders>
          <w:insideH w:val="none" w:sz="0" w:space="0" w:color="auto"/>
          <w:insideV w:val="none" w:sz="0" w:space="0" w:color="auto"/>
        </w:tblBorders>
        <w:tblLook w:val="04A0" w:firstRow="1" w:lastRow="0" w:firstColumn="1" w:lastColumn="0" w:noHBand="0" w:noVBand="1"/>
      </w:tblPr>
      <w:tblGrid>
        <w:gridCol w:w="2402"/>
        <w:gridCol w:w="2402"/>
        <w:gridCol w:w="2402"/>
        <w:gridCol w:w="2402"/>
      </w:tblGrid>
      <w:tr w:rsidR="00F36D73" w14:paraId="0FCCF90B" w14:textId="77777777" w:rsidTr="00C0548C">
        <w:tc>
          <w:tcPr>
            <w:tcW w:w="2402" w:type="dxa"/>
            <w:tcBorders>
              <w:top w:val="double" w:sz="4" w:space="0" w:color="0000FF"/>
              <w:left w:val="double" w:sz="4" w:space="0" w:color="0000FF"/>
              <w:bottom w:val="nil"/>
            </w:tcBorders>
            <w:shd w:val="clear" w:color="auto" w:fill="auto"/>
            <w:vAlign w:val="bottom"/>
          </w:tcPr>
          <w:p w14:paraId="3D1E7B37" w14:textId="030E1965" w:rsidR="00F36D73" w:rsidRPr="00C0548C" w:rsidRDefault="00F36D73" w:rsidP="00F36D73">
            <w:pPr>
              <w:autoSpaceDE w:val="0"/>
              <w:autoSpaceDN w:val="0"/>
              <w:adjustRightInd w:val="0"/>
              <w:spacing w:line="276" w:lineRule="auto"/>
              <w:jc w:val="center"/>
              <w:rPr>
                <w:rFonts w:eastAsia="TimesNewRomanPSMT"/>
                <w:b/>
                <w:bCs/>
                <w:color w:val="0000FF"/>
                <w:sz w:val="40"/>
                <w:szCs w:val="40"/>
              </w:rPr>
            </w:pPr>
            <w:r w:rsidRPr="00C0548C">
              <w:rPr>
                <w:rFonts w:eastAsia="TimesNewRomanPSMT"/>
                <w:b/>
                <w:bCs/>
                <w:color w:val="0000FF"/>
                <w:sz w:val="40"/>
                <w:szCs w:val="40"/>
              </w:rPr>
              <w:t>80,1</w:t>
            </w:r>
          </w:p>
        </w:tc>
        <w:tc>
          <w:tcPr>
            <w:tcW w:w="2402" w:type="dxa"/>
            <w:tcBorders>
              <w:top w:val="double" w:sz="4" w:space="0" w:color="0000FF"/>
              <w:bottom w:val="nil"/>
            </w:tcBorders>
            <w:shd w:val="clear" w:color="auto" w:fill="auto"/>
            <w:vAlign w:val="center"/>
          </w:tcPr>
          <w:p w14:paraId="5569C518" w14:textId="274A0A95" w:rsidR="00F36D73" w:rsidRPr="003F2B7D" w:rsidRDefault="00FE71C5" w:rsidP="00F36D73">
            <w:pPr>
              <w:autoSpaceDE w:val="0"/>
              <w:autoSpaceDN w:val="0"/>
              <w:adjustRightInd w:val="0"/>
              <w:spacing w:line="276" w:lineRule="auto"/>
              <w:jc w:val="center"/>
              <w:rPr>
                <w:rFonts w:eastAsia="TimesNewRomanPSMT"/>
                <w:b/>
                <w:bCs/>
                <w:color w:val="0000FF"/>
                <w:sz w:val="40"/>
                <w:szCs w:val="40"/>
              </w:rPr>
            </w:pPr>
            <w:r w:rsidRPr="003F2B7D">
              <w:rPr>
                <w:rFonts w:eastAsia="TimesNewRomanPSMT"/>
                <w:b/>
                <w:bCs/>
                <w:color w:val="0000FF"/>
                <w:sz w:val="40"/>
                <w:szCs w:val="40"/>
              </w:rPr>
              <w:t>6,1</w:t>
            </w:r>
          </w:p>
        </w:tc>
        <w:tc>
          <w:tcPr>
            <w:tcW w:w="2402" w:type="dxa"/>
            <w:tcBorders>
              <w:top w:val="double" w:sz="4" w:space="0" w:color="0000FF"/>
              <w:bottom w:val="nil"/>
            </w:tcBorders>
            <w:shd w:val="clear" w:color="auto" w:fill="auto"/>
            <w:vAlign w:val="center"/>
          </w:tcPr>
          <w:p w14:paraId="55BB1AEF" w14:textId="43822BB1" w:rsidR="00F36D73" w:rsidRPr="003F2B7D" w:rsidRDefault="00FE71C5" w:rsidP="00F36D73">
            <w:pPr>
              <w:autoSpaceDE w:val="0"/>
              <w:autoSpaceDN w:val="0"/>
              <w:adjustRightInd w:val="0"/>
              <w:spacing w:line="276" w:lineRule="auto"/>
              <w:jc w:val="center"/>
              <w:rPr>
                <w:rFonts w:eastAsia="TimesNewRomanPSMT"/>
                <w:b/>
                <w:bCs/>
                <w:color w:val="0000FF"/>
                <w:sz w:val="40"/>
                <w:szCs w:val="40"/>
              </w:rPr>
            </w:pPr>
            <w:r w:rsidRPr="003F2B7D">
              <w:rPr>
                <w:rFonts w:eastAsia="TimesNewRomanPSMT"/>
                <w:b/>
                <w:bCs/>
                <w:color w:val="0000FF"/>
                <w:sz w:val="40"/>
                <w:szCs w:val="40"/>
              </w:rPr>
              <w:t>37,0</w:t>
            </w:r>
          </w:p>
        </w:tc>
        <w:tc>
          <w:tcPr>
            <w:tcW w:w="2402" w:type="dxa"/>
            <w:tcBorders>
              <w:top w:val="double" w:sz="4" w:space="0" w:color="0000FF"/>
              <w:bottom w:val="nil"/>
              <w:right w:val="double" w:sz="4" w:space="0" w:color="0000FF"/>
            </w:tcBorders>
            <w:shd w:val="clear" w:color="auto" w:fill="auto"/>
            <w:vAlign w:val="center"/>
          </w:tcPr>
          <w:p w14:paraId="06052E46" w14:textId="49C9FBEE" w:rsidR="00F36D73" w:rsidRPr="003F2B7D" w:rsidRDefault="00FE71C5" w:rsidP="00F36D73">
            <w:pPr>
              <w:autoSpaceDE w:val="0"/>
              <w:autoSpaceDN w:val="0"/>
              <w:adjustRightInd w:val="0"/>
              <w:spacing w:line="276" w:lineRule="auto"/>
              <w:jc w:val="center"/>
              <w:rPr>
                <w:rFonts w:eastAsia="TimesNewRomanPSMT"/>
                <w:b/>
                <w:bCs/>
                <w:color w:val="0000FF"/>
                <w:sz w:val="40"/>
                <w:szCs w:val="40"/>
              </w:rPr>
            </w:pPr>
            <w:r w:rsidRPr="003F2B7D">
              <w:rPr>
                <w:rFonts w:eastAsia="TimesNewRomanPSMT"/>
                <w:b/>
                <w:bCs/>
                <w:color w:val="0000FF"/>
                <w:sz w:val="40"/>
                <w:szCs w:val="40"/>
              </w:rPr>
              <w:t>36,4</w:t>
            </w:r>
          </w:p>
        </w:tc>
      </w:tr>
      <w:tr w:rsidR="00F36D73" w14:paraId="41FB5925" w14:textId="77777777" w:rsidTr="00C0548C">
        <w:trPr>
          <w:trHeight w:val="437"/>
        </w:trPr>
        <w:tc>
          <w:tcPr>
            <w:tcW w:w="2402" w:type="dxa"/>
            <w:tcBorders>
              <w:top w:val="nil"/>
              <w:left w:val="double" w:sz="4" w:space="0" w:color="0000FF"/>
              <w:bottom w:val="nil"/>
            </w:tcBorders>
            <w:shd w:val="clear" w:color="auto" w:fill="auto"/>
            <w:vAlign w:val="center"/>
          </w:tcPr>
          <w:p w14:paraId="457AC4A8" w14:textId="6F1A061E" w:rsidR="00F36D73" w:rsidRPr="003F2B7D" w:rsidRDefault="00FE71C5" w:rsidP="00F36D73">
            <w:pPr>
              <w:autoSpaceDE w:val="0"/>
              <w:autoSpaceDN w:val="0"/>
              <w:adjustRightInd w:val="0"/>
              <w:spacing w:line="276" w:lineRule="auto"/>
              <w:jc w:val="center"/>
              <w:rPr>
                <w:rFonts w:eastAsia="TimesNewRomanPSMT"/>
                <w:b/>
                <w:bCs/>
                <w:color w:val="0000FF"/>
                <w:sz w:val="32"/>
                <w:szCs w:val="32"/>
              </w:rPr>
            </w:pPr>
            <w:r w:rsidRPr="003F2B7D">
              <w:rPr>
                <w:rFonts w:eastAsia="TimesNewRomanPSMT"/>
                <w:b/>
                <w:bCs/>
                <w:color w:val="0000FF"/>
                <w:sz w:val="32"/>
                <w:szCs w:val="32"/>
              </w:rPr>
              <w:t>mln. Eur</w:t>
            </w:r>
          </w:p>
        </w:tc>
        <w:tc>
          <w:tcPr>
            <w:tcW w:w="2402" w:type="dxa"/>
            <w:tcBorders>
              <w:top w:val="nil"/>
              <w:bottom w:val="nil"/>
            </w:tcBorders>
            <w:shd w:val="clear" w:color="auto" w:fill="auto"/>
            <w:vAlign w:val="center"/>
          </w:tcPr>
          <w:p w14:paraId="11D73A93" w14:textId="61A0DDD6" w:rsidR="00F36D73" w:rsidRPr="003F2B7D" w:rsidRDefault="00FE71C5" w:rsidP="00F36D73">
            <w:pPr>
              <w:autoSpaceDE w:val="0"/>
              <w:autoSpaceDN w:val="0"/>
              <w:adjustRightInd w:val="0"/>
              <w:spacing w:line="276" w:lineRule="auto"/>
              <w:jc w:val="center"/>
              <w:rPr>
                <w:rFonts w:eastAsia="TimesNewRomanPSMT"/>
                <w:b/>
                <w:bCs/>
                <w:color w:val="0000FF"/>
                <w:sz w:val="32"/>
                <w:szCs w:val="32"/>
              </w:rPr>
            </w:pPr>
            <w:r w:rsidRPr="003F2B7D">
              <w:rPr>
                <w:rFonts w:eastAsia="TimesNewRomanPSMT"/>
                <w:b/>
                <w:bCs/>
                <w:color w:val="0000FF"/>
                <w:sz w:val="32"/>
                <w:szCs w:val="32"/>
              </w:rPr>
              <w:t>mln. Eur</w:t>
            </w:r>
          </w:p>
        </w:tc>
        <w:tc>
          <w:tcPr>
            <w:tcW w:w="2402" w:type="dxa"/>
            <w:tcBorders>
              <w:top w:val="nil"/>
              <w:bottom w:val="nil"/>
            </w:tcBorders>
            <w:shd w:val="clear" w:color="auto" w:fill="auto"/>
            <w:vAlign w:val="center"/>
          </w:tcPr>
          <w:p w14:paraId="08EECF34" w14:textId="742EEF0C" w:rsidR="00F36D73" w:rsidRPr="003F2B7D" w:rsidRDefault="00FE71C5" w:rsidP="00F36D73">
            <w:pPr>
              <w:autoSpaceDE w:val="0"/>
              <w:autoSpaceDN w:val="0"/>
              <w:adjustRightInd w:val="0"/>
              <w:spacing w:line="276" w:lineRule="auto"/>
              <w:jc w:val="center"/>
              <w:rPr>
                <w:rFonts w:eastAsia="TimesNewRomanPSMT"/>
                <w:b/>
                <w:bCs/>
                <w:color w:val="0000FF"/>
                <w:sz w:val="32"/>
                <w:szCs w:val="32"/>
              </w:rPr>
            </w:pPr>
            <w:r w:rsidRPr="003F2B7D">
              <w:rPr>
                <w:rFonts w:eastAsia="TimesNewRomanPSMT"/>
                <w:b/>
                <w:bCs/>
                <w:color w:val="0000FF"/>
                <w:sz w:val="32"/>
                <w:szCs w:val="32"/>
              </w:rPr>
              <w:t>mln. Eur</w:t>
            </w:r>
          </w:p>
        </w:tc>
        <w:tc>
          <w:tcPr>
            <w:tcW w:w="2402" w:type="dxa"/>
            <w:tcBorders>
              <w:top w:val="nil"/>
              <w:bottom w:val="nil"/>
              <w:right w:val="double" w:sz="4" w:space="0" w:color="0000FF"/>
            </w:tcBorders>
            <w:shd w:val="clear" w:color="auto" w:fill="auto"/>
            <w:vAlign w:val="center"/>
          </w:tcPr>
          <w:p w14:paraId="4C8FC167" w14:textId="621931DA" w:rsidR="00F36D73" w:rsidRPr="003F2B7D" w:rsidRDefault="00FE71C5" w:rsidP="00F36D73">
            <w:pPr>
              <w:autoSpaceDE w:val="0"/>
              <w:autoSpaceDN w:val="0"/>
              <w:adjustRightInd w:val="0"/>
              <w:spacing w:line="276" w:lineRule="auto"/>
              <w:jc w:val="center"/>
              <w:rPr>
                <w:rFonts w:eastAsia="TimesNewRomanPSMT"/>
                <w:b/>
                <w:bCs/>
                <w:color w:val="0000FF"/>
                <w:sz w:val="32"/>
                <w:szCs w:val="32"/>
              </w:rPr>
            </w:pPr>
            <w:r w:rsidRPr="003F2B7D">
              <w:rPr>
                <w:rFonts w:eastAsia="TimesNewRomanPSMT"/>
                <w:b/>
                <w:bCs/>
                <w:color w:val="0000FF"/>
                <w:sz w:val="32"/>
                <w:szCs w:val="32"/>
              </w:rPr>
              <w:t>mln. Eur</w:t>
            </w:r>
          </w:p>
        </w:tc>
      </w:tr>
      <w:tr w:rsidR="00F36D73" w14:paraId="57293B59" w14:textId="77777777" w:rsidTr="00C0548C">
        <w:trPr>
          <w:trHeight w:val="1017"/>
        </w:trPr>
        <w:tc>
          <w:tcPr>
            <w:tcW w:w="2402" w:type="dxa"/>
            <w:tcBorders>
              <w:top w:val="nil"/>
              <w:left w:val="double" w:sz="4" w:space="0" w:color="0000FF"/>
              <w:bottom w:val="nil"/>
            </w:tcBorders>
            <w:shd w:val="clear" w:color="auto" w:fill="auto"/>
          </w:tcPr>
          <w:p w14:paraId="6297BA47" w14:textId="6D608E3D" w:rsidR="00F36D73" w:rsidRPr="003F2B7D" w:rsidRDefault="00884C68" w:rsidP="00F36D73">
            <w:pPr>
              <w:autoSpaceDE w:val="0"/>
              <w:autoSpaceDN w:val="0"/>
              <w:adjustRightInd w:val="0"/>
              <w:spacing w:line="276" w:lineRule="auto"/>
              <w:jc w:val="center"/>
              <w:rPr>
                <w:rFonts w:eastAsia="TimesNewRomanPSMT"/>
                <w:color w:val="0000FF"/>
                <w:sz w:val="22"/>
                <w:szCs w:val="22"/>
              </w:rPr>
            </w:pPr>
            <w:r w:rsidRPr="003F2B7D">
              <w:rPr>
                <w:rFonts w:eastAsia="TimesNewRomanPSMT"/>
                <w:color w:val="0000FF"/>
                <w:sz w:val="22"/>
                <w:szCs w:val="22"/>
              </w:rPr>
              <w:t>a</w:t>
            </w:r>
            <w:r w:rsidR="00706B63" w:rsidRPr="003F2B7D">
              <w:rPr>
                <w:rFonts w:eastAsia="TimesNewRomanPSMT"/>
                <w:color w:val="0000FF"/>
                <w:sz w:val="22"/>
                <w:szCs w:val="22"/>
              </w:rPr>
              <w:t xml:space="preserve">taskaitose nurodyta </w:t>
            </w:r>
            <w:r w:rsidR="00FE71C5" w:rsidRPr="003F2B7D">
              <w:rPr>
                <w:rFonts w:eastAsia="TimesNewRomanPSMT"/>
                <w:color w:val="0000FF"/>
                <w:sz w:val="22"/>
                <w:szCs w:val="22"/>
              </w:rPr>
              <w:t>Savivaldybės turto vertė</w:t>
            </w:r>
          </w:p>
        </w:tc>
        <w:tc>
          <w:tcPr>
            <w:tcW w:w="2402" w:type="dxa"/>
            <w:tcBorders>
              <w:top w:val="nil"/>
              <w:bottom w:val="nil"/>
            </w:tcBorders>
            <w:shd w:val="clear" w:color="auto" w:fill="auto"/>
          </w:tcPr>
          <w:p w14:paraId="71D22DD3" w14:textId="52692A0D" w:rsidR="00F36D73" w:rsidRPr="003F2B7D" w:rsidRDefault="00884C68" w:rsidP="00F36D73">
            <w:pPr>
              <w:autoSpaceDE w:val="0"/>
              <w:autoSpaceDN w:val="0"/>
              <w:adjustRightInd w:val="0"/>
              <w:spacing w:line="276" w:lineRule="auto"/>
              <w:jc w:val="center"/>
              <w:rPr>
                <w:rFonts w:eastAsia="TimesNewRomanPSMT"/>
                <w:color w:val="0000FF"/>
                <w:sz w:val="22"/>
                <w:szCs w:val="22"/>
              </w:rPr>
            </w:pPr>
            <w:r w:rsidRPr="003F2B7D">
              <w:rPr>
                <w:rFonts w:eastAsia="TimesNewRomanPSMT"/>
                <w:color w:val="0000FF"/>
                <w:sz w:val="22"/>
                <w:szCs w:val="22"/>
              </w:rPr>
              <w:t>a</w:t>
            </w:r>
            <w:r w:rsidR="00706B63" w:rsidRPr="003F2B7D">
              <w:rPr>
                <w:rFonts w:eastAsia="TimesNewRomanPSMT"/>
                <w:color w:val="0000FF"/>
                <w:sz w:val="22"/>
                <w:szCs w:val="22"/>
              </w:rPr>
              <w:t xml:space="preserve">taskaitose nurodyta </w:t>
            </w:r>
            <w:r w:rsidR="00FE71C5" w:rsidRPr="003F2B7D">
              <w:rPr>
                <w:rFonts w:eastAsia="TimesNewRomanPSMT"/>
                <w:color w:val="0000FF"/>
                <w:sz w:val="22"/>
                <w:szCs w:val="22"/>
              </w:rPr>
              <w:t>Savivaldybės įsipareigojimų suma</w:t>
            </w:r>
          </w:p>
        </w:tc>
        <w:tc>
          <w:tcPr>
            <w:tcW w:w="2402" w:type="dxa"/>
            <w:tcBorders>
              <w:top w:val="nil"/>
              <w:bottom w:val="nil"/>
            </w:tcBorders>
            <w:shd w:val="clear" w:color="auto" w:fill="auto"/>
          </w:tcPr>
          <w:p w14:paraId="2734F768" w14:textId="53AE75D5" w:rsidR="00F36D73" w:rsidRPr="003F2B7D" w:rsidRDefault="00884C68" w:rsidP="00F36D73">
            <w:pPr>
              <w:autoSpaceDE w:val="0"/>
              <w:autoSpaceDN w:val="0"/>
              <w:adjustRightInd w:val="0"/>
              <w:spacing w:line="276" w:lineRule="auto"/>
              <w:jc w:val="center"/>
              <w:rPr>
                <w:rFonts w:eastAsia="TimesNewRomanPSMT"/>
                <w:color w:val="0000FF"/>
                <w:sz w:val="22"/>
                <w:szCs w:val="22"/>
              </w:rPr>
            </w:pPr>
            <w:r w:rsidRPr="003F2B7D">
              <w:rPr>
                <w:rFonts w:eastAsia="TimesNewRomanPSMT"/>
                <w:color w:val="0000FF"/>
                <w:sz w:val="22"/>
                <w:szCs w:val="22"/>
              </w:rPr>
              <w:t>a</w:t>
            </w:r>
            <w:r w:rsidR="00706B63" w:rsidRPr="003F2B7D">
              <w:rPr>
                <w:rFonts w:eastAsia="TimesNewRomanPSMT"/>
                <w:color w:val="0000FF"/>
                <w:sz w:val="22"/>
                <w:szCs w:val="22"/>
              </w:rPr>
              <w:t xml:space="preserve">taskaitose nurodyta </w:t>
            </w:r>
            <w:r w:rsidR="00FE71C5" w:rsidRPr="003F2B7D">
              <w:rPr>
                <w:rFonts w:eastAsia="TimesNewRomanPSMT"/>
                <w:color w:val="0000FF"/>
                <w:sz w:val="22"/>
                <w:szCs w:val="22"/>
              </w:rPr>
              <w:t>Savivaldybės biudžeto pajamų suma</w:t>
            </w:r>
          </w:p>
        </w:tc>
        <w:tc>
          <w:tcPr>
            <w:tcW w:w="2402" w:type="dxa"/>
            <w:tcBorders>
              <w:top w:val="nil"/>
              <w:bottom w:val="nil"/>
              <w:right w:val="double" w:sz="4" w:space="0" w:color="0000FF"/>
            </w:tcBorders>
            <w:shd w:val="clear" w:color="auto" w:fill="auto"/>
          </w:tcPr>
          <w:p w14:paraId="36041F15" w14:textId="6CA9703A" w:rsidR="00F36D73" w:rsidRPr="003F2B7D" w:rsidRDefault="00884C68" w:rsidP="00F36D73">
            <w:pPr>
              <w:autoSpaceDE w:val="0"/>
              <w:autoSpaceDN w:val="0"/>
              <w:adjustRightInd w:val="0"/>
              <w:spacing w:line="276" w:lineRule="auto"/>
              <w:jc w:val="center"/>
              <w:rPr>
                <w:rFonts w:eastAsia="TimesNewRomanPSMT"/>
                <w:color w:val="0000FF"/>
                <w:sz w:val="22"/>
                <w:szCs w:val="22"/>
              </w:rPr>
            </w:pPr>
            <w:r w:rsidRPr="003F2B7D">
              <w:rPr>
                <w:rFonts w:eastAsia="TimesNewRomanPSMT"/>
                <w:color w:val="0000FF"/>
                <w:sz w:val="22"/>
                <w:szCs w:val="22"/>
              </w:rPr>
              <w:t>a</w:t>
            </w:r>
            <w:r w:rsidR="00706B63" w:rsidRPr="003F2B7D">
              <w:rPr>
                <w:rFonts w:eastAsia="TimesNewRomanPSMT"/>
                <w:color w:val="0000FF"/>
                <w:sz w:val="22"/>
                <w:szCs w:val="22"/>
              </w:rPr>
              <w:t xml:space="preserve">taskaitose nurodyta </w:t>
            </w:r>
            <w:r w:rsidR="00FE71C5" w:rsidRPr="003F2B7D">
              <w:rPr>
                <w:rFonts w:eastAsia="TimesNewRomanPSMT"/>
                <w:color w:val="0000FF"/>
                <w:sz w:val="22"/>
                <w:szCs w:val="22"/>
              </w:rPr>
              <w:t>Savivaldybės biudžeto išlaidų suma</w:t>
            </w:r>
          </w:p>
        </w:tc>
      </w:tr>
      <w:tr w:rsidR="00FE71C5" w14:paraId="22FBC9FD" w14:textId="77777777" w:rsidTr="00C0548C">
        <w:trPr>
          <w:trHeight w:val="1033"/>
        </w:trPr>
        <w:tc>
          <w:tcPr>
            <w:tcW w:w="2402" w:type="dxa"/>
            <w:tcBorders>
              <w:top w:val="nil"/>
              <w:left w:val="double" w:sz="4" w:space="0" w:color="0000FF"/>
              <w:bottom w:val="nil"/>
            </w:tcBorders>
            <w:shd w:val="clear" w:color="auto" w:fill="auto"/>
            <w:vAlign w:val="center"/>
          </w:tcPr>
          <w:p w14:paraId="63D6B38D" w14:textId="06614104" w:rsidR="00FE71C5" w:rsidRPr="003F2B7D" w:rsidRDefault="00FE71C5" w:rsidP="00F36D73">
            <w:pPr>
              <w:autoSpaceDE w:val="0"/>
              <w:autoSpaceDN w:val="0"/>
              <w:adjustRightInd w:val="0"/>
              <w:spacing w:line="276" w:lineRule="auto"/>
              <w:jc w:val="center"/>
              <w:rPr>
                <w:rFonts w:eastAsia="TimesNewRomanPSMT"/>
                <w:b/>
                <w:bCs/>
                <w:color w:val="0000FF"/>
                <w:sz w:val="36"/>
                <w:szCs w:val="36"/>
              </w:rPr>
            </w:pPr>
            <w:r w:rsidRPr="003F2B7D">
              <w:rPr>
                <w:rFonts w:eastAsia="TimesNewRomanPSMT"/>
                <w:b/>
                <w:bCs/>
                <w:color w:val="0000FF"/>
                <w:sz w:val="36"/>
                <w:szCs w:val="36"/>
              </w:rPr>
              <w:t>33</w:t>
            </w:r>
          </w:p>
        </w:tc>
        <w:tc>
          <w:tcPr>
            <w:tcW w:w="7206" w:type="dxa"/>
            <w:gridSpan w:val="3"/>
            <w:tcBorders>
              <w:top w:val="nil"/>
              <w:bottom w:val="nil"/>
              <w:right w:val="double" w:sz="4" w:space="0" w:color="0000FF"/>
            </w:tcBorders>
            <w:shd w:val="clear" w:color="auto" w:fill="auto"/>
            <w:vAlign w:val="center"/>
          </w:tcPr>
          <w:p w14:paraId="4E382500" w14:textId="77777777" w:rsidR="003F2B7D" w:rsidRPr="003F2B7D" w:rsidRDefault="00B24767" w:rsidP="00F36D73">
            <w:pPr>
              <w:autoSpaceDE w:val="0"/>
              <w:autoSpaceDN w:val="0"/>
              <w:adjustRightInd w:val="0"/>
              <w:spacing w:line="276" w:lineRule="auto"/>
              <w:jc w:val="center"/>
              <w:rPr>
                <w:rFonts w:eastAsia="TimesNewRomanPSMT"/>
                <w:color w:val="0000FF"/>
                <w:sz w:val="22"/>
                <w:szCs w:val="22"/>
              </w:rPr>
            </w:pPr>
            <w:r w:rsidRPr="003F2B7D">
              <w:rPr>
                <w:rFonts w:eastAsia="TimesNewRomanPSMT"/>
                <w:color w:val="0000FF"/>
                <w:sz w:val="22"/>
                <w:szCs w:val="22"/>
              </w:rPr>
              <w:t xml:space="preserve">Savivaldybės kontroliuojamų viešojo sektoriaus subjektų finansinės ataskaitos sujungtos į Savivaldybės konsoliduotųjų finansinių ataskaitų rinkinį </w:t>
            </w:r>
          </w:p>
          <w:p w14:paraId="3811EE9D" w14:textId="2DEBE836" w:rsidR="00FE71C5" w:rsidRPr="003F2B7D" w:rsidRDefault="00B24767" w:rsidP="00F36D73">
            <w:pPr>
              <w:autoSpaceDE w:val="0"/>
              <w:autoSpaceDN w:val="0"/>
              <w:adjustRightInd w:val="0"/>
              <w:spacing w:line="276" w:lineRule="auto"/>
              <w:jc w:val="center"/>
              <w:rPr>
                <w:rFonts w:eastAsia="TimesNewRomanPSMT"/>
                <w:color w:val="0000FF"/>
                <w:sz w:val="22"/>
                <w:szCs w:val="22"/>
              </w:rPr>
            </w:pPr>
            <w:r w:rsidRPr="003F2B7D">
              <w:rPr>
                <w:rFonts w:eastAsia="TimesNewRomanPSMT"/>
                <w:color w:val="0000FF"/>
                <w:sz w:val="22"/>
                <w:szCs w:val="22"/>
              </w:rPr>
              <w:t>(toliau – KFAR)</w:t>
            </w:r>
          </w:p>
        </w:tc>
      </w:tr>
      <w:tr w:rsidR="00FE71C5" w14:paraId="79D96E78" w14:textId="77777777" w:rsidTr="00C0548C">
        <w:trPr>
          <w:trHeight w:val="977"/>
        </w:trPr>
        <w:tc>
          <w:tcPr>
            <w:tcW w:w="2402" w:type="dxa"/>
            <w:tcBorders>
              <w:top w:val="nil"/>
              <w:left w:val="double" w:sz="4" w:space="0" w:color="0000FF"/>
              <w:bottom w:val="nil"/>
            </w:tcBorders>
            <w:shd w:val="clear" w:color="auto" w:fill="auto"/>
            <w:vAlign w:val="center"/>
          </w:tcPr>
          <w:p w14:paraId="3080B74B" w14:textId="37277B50" w:rsidR="00FE71C5" w:rsidRPr="003F2B7D" w:rsidRDefault="00FE71C5" w:rsidP="00F36D73">
            <w:pPr>
              <w:autoSpaceDE w:val="0"/>
              <w:autoSpaceDN w:val="0"/>
              <w:adjustRightInd w:val="0"/>
              <w:spacing w:line="276" w:lineRule="auto"/>
              <w:jc w:val="center"/>
              <w:rPr>
                <w:rFonts w:eastAsia="TimesNewRomanPSMT"/>
                <w:b/>
                <w:bCs/>
                <w:color w:val="0000FF"/>
                <w:sz w:val="36"/>
                <w:szCs w:val="36"/>
              </w:rPr>
            </w:pPr>
            <w:r w:rsidRPr="003F2B7D">
              <w:rPr>
                <w:rFonts w:eastAsia="TimesNewRomanPSMT"/>
                <w:b/>
                <w:bCs/>
                <w:color w:val="0000FF"/>
                <w:sz w:val="36"/>
                <w:szCs w:val="36"/>
              </w:rPr>
              <w:t>31</w:t>
            </w:r>
          </w:p>
        </w:tc>
        <w:tc>
          <w:tcPr>
            <w:tcW w:w="7206" w:type="dxa"/>
            <w:gridSpan w:val="3"/>
            <w:tcBorders>
              <w:top w:val="nil"/>
              <w:bottom w:val="nil"/>
              <w:right w:val="double" w:sz="4" w:space="0" w:color="0000FF"/>
            </w:tcBorders>
            <w:shd w:val="clear" w:color="auto" w:fill="auto"/>
            <w:vAlign w:val="center"/>
          </w:tcPr>
          <w:p w14:paraId="5B52281B" w14:textId="2DD71281" w:rsidR="00FE71C5" w:rsidRPr="003F2B7D" w:rsidRDefault="00B24767" w:rsidP="00F36D73">
            <w:pPr>
              <w:autoSpaceDE w:val="0"/>
              <w:autoSpaceDN w:val="0"/>
              <w:adjustRightInd w:val="0"/>
              <w:spacing w:line="276" w:lineRule="auto"/>
              <w:jc w:val="center"/>
              <w:rPr>
                <w:rFonts w:eastAsia="TimesNewRomanPSMT"/>
                <w:color w:val="0000FF"/>
                <w:sz w:val="22"/>
                <w:szCs w:val="22"/>
              </w:rPr>
            </w:pPr>
            <w:r w:rsidRPr="003F2B7D">
              <w:rPr>
                <w:rFonts w:eastAsia="TimesNewRomanPSMT"/>
                <w:color w:val="0000FF"/>
                <w:sz w:val="22"/>
                <w:szCs w:val="22"/>
              </w:rPr>
              <w:t>Savivaldybės biudžeto asignavimų valdytoj</w:t>
            </w:r>
            <w:r w:rsidR="00EB00C6">
              <w:rPr>
                <w:rFonts w:eastAsia="TimesNewRomanPSMT"/>
                <w:color w:val="0000FF"/>
                <w:sz w:val="22"/>
                <w:szCs w:val="22"/>
              </w:rPr>
              <w:t>ų</w:t>
            </w:r>
            <w:r w:rsidRPr="003F2B7D">
              <w:rPr>
                <w:rFonts w:eastAsia="TimesNewRomanPSMT"/>
                <w:color w:val="0000FF"/>
                <w:sz w:val="22"/>
                <w:szCs w:val="22"/>
              </w:rPr>
              <w:t xml:space="preserve"> biudžeto vykdymo ataskaitos sujungtos į Savivaldybės</w:t>
            </w:r>
            <w:r w:rsidR="00706B63" w:rsidRPr="003F2B7D">
              <w:rPr>
                <w:rFonts w:eastAsia="TimesNewRomanPSMT"/>
                <w:color w:val="0000FF"/>
                <w:sz w:val="22"/>
                <w:szCs w:val="22"/>
              </w:rPr>
              <w:t xml:space="preserve"> konsoliduotųjų biudžeto vykdymo ataskaitų rinkinį (toliau – BVAR)</w:t>
            </w:r>
          </w:p>
        </w:tc>
      </w:tr>
      <w:tr w:rsidR="00FE71C5" w14:paraId="24B18FDC" w14:textId="77777777" w:rsidTr="00C0548C">
        <w:trPr>
          <w:trHeight w:val="541"/>
        </w:trPr>
        <w:tc>
          <w:tcPr>
            <w:tcW w:w="2402" w:type="dxa"/>
            <w:tcBorders>
              <w:top w:val="nil"/>
              <w:left w:val="double" w:sz="4" w:space="0" w:color="0000FF"/>
              <w:bottom w:val="double" w:sz="4" w:space="0" w:color="0000FF"/>
            </w:tcBorders>
            <w:shd w:val="clear" w:color="auto" w:fill="auto"/>
            <w:vAlign w:val="center"/>
          </w:tcPr>
          <w:p w14:paraId="256FE98E" w14:textId="1264467B" w:rsidR="00FE71C5" w:rsidRPr="003F2B7D" w:rsidRDefault="00FE71C5" w:rsidP="00F36D73">
            <w:pPr>
              <w:autoSpaceDE w:val="0"/>
              <w:autoSpaceDN w:val="0"/>
              <w:adjustRightInd w:val="0"/>
              <w:spacing w:line="276" w:lineRule="auto"/>
              <w:jc w:val="center"/>
              <w:rPr>
                <w:rFonts w:eastAsia="TimesNewRomanPSMT"/>
                <w:b/>
                <w:bCs/>
                <w:color w:val="0000FF"/>
                <w:sz w:val="28"/>
                <w:szCs w:val="28"/>
              </w:rPr>
            </w:pPr>
            <w:r w:rsidRPr="003F2B7D">
              <w:rPr>
                <w:rFonts w:eastAsia="TimesNewRomanPSMT"/>
                <w:b/>
                <w:bCs/>
                <w:color w:val="0000FF"/>
                <w:sz w:val="28"/>
                <w:szCs w:val="28"/>
              </w:rPr>
              <w:t>10 proc.</w:t>
            </w:r>
          </w:p>
        </w:tc>
        <w:tc>
          <w:tcPr>
            <w:tcW w:w="7206" w:type="dxa"/>
            <w:gridSpan w:val="3"/>
            <w:tcBorders>
              <w:top w:val="nil"/>
              <w:bottom w:val="double" w:sz="4" w:space="0" w:color="0000FF"/>
              <w:right w:val="double" w:sz="4" w:space="0" w:color="0000FF"/>
            </w:tcBorders>
            <w:shd w:val="clear" w:color="auto" w:fill="auto"/>
            <w:vAlign w:val="center"/>
          </w:tcPr>
          <w:p w14:paraId="64E4482B" w14:textId="7664C613" w:rsidR="00FE71C5" w:rsidRPr="003F2B7D" w:rsidRDefault="00706B63" w:rsidP="00F36D73">
            <w:pPr>
              <w:autoSpaceDE w:val="0"/>
              <w:autoSpaceDN w:val="0"/>
              <w:adjustRightInd w:val="0"/>
              <w:spacing w:line="276" w:lineRule="auto"/>
              <w:jc w:val="center"/>
              <w:rPr>
                <w:rFonts w:eastAsia="TimesNewRomanPSMT"/>
                <w:color w:val="0000FF"/>
                <w:sz w:val="22"/>
                <w:szCs w:val="22"/>
              </w:rPr>
            </w:pPr>
            <w:r w:rsidRPr="003F2B7D">
              <w:rPr>
                <w:rFonts w:eastAsia="TimesNewRomanPSMT"/>
                <w:color w:val="0000FF"/>
                <w:sz w:val="22"/>
                <w:szCs w:val="22"/>
              </w:rPr>
              <w:t>KFAR nurodytų turto duomenų teisingumo negal</w:t>
            </w:r>
            <w:r w:rsidR="00EB00C6">
              <w:rPr>
                <w:rFonts w:eastAsia="TimesNewRomanPSMT"/>
                <w:color w:val="0000FF"/>
                <w:sz w:val="22"/>
                <w:szCs w:val="22"/>
              </w:rPr>
              <w:t>ėjo</w:t>
            </w:r>
            <w:r w:rsidRPr="003F2B7D">
              <w:rPr>
                <w:rFonts w:eastAsia="TimesNewRomanPSMT"/>
                <w:color w:val="0000FF"/>
                <w:sz w:val="22"/>
                <w:szCs w:val="22"/>
              </w:rPr>
              <w:t>m</w:t>
            </w:r>
            <w:r w:rsidR="00EB00C6">
              <w:rPr>
                <w:rFonts w:eastAsia="TimesNewRomanPSMT"/>
                <w:color w:val="0000FF"/>
                <w:sz w:val="22"/>
                <w:szCs w:val="22"/>
              </w:rPr>
              <w:t>e</w:t>
            </w:r>
            <w:r w:rsidRPr="003F2B7D">
              <w:rPr>
                <w:rFonts w:eastAsia="TimesNewRomanPSMT"/>
                <w:color w:val="0000FF"/>
                <w:sz w:val="22"/>
                <w:szCs w:val="22"/>
              </w:rPr>
              <w:t xml:space="preserve"> patvirtinti</w:t>
            </w:r>
          </w:p>
        </w:tc>
      </w:tr>
    </w:tbl>
    <w:p w14:paraId="5ECE9DCC" w14:textId="77777777" w:rsidR="00F36D73" w:rsidRPr="003F2B7D" w:rsidRDefault="00F36D73" w:rsidP="00F36D73">
      <w:pPr>
        <w:autoSpaceDE w:val="0"/>
        <w:autoSpaceDN w:val="0"/>
        <w:adjustRightInd w:val="0"/>
        <w:spacing w:line="276" w:lineRule="auto"/>
        <w:jc w:val="center"/>
        <w:rPr>
          <w:rFonts w:eastAsia="TimesNewRomanPSMT" w:cs="Times New Roman"/>
          <w:b/>
          <w:bCs/>
          <w:sz w:val="6"/>
          <w:szCs w:val="6"/>
        </w:rPr>
      </w:pPr>
    </w:p>
    <w:p w14:paraId="615BD0E0" w14:textId="32D7AEAC" w:rsidR="00F36D73" w:rsidRPr="00C8377E" w:rsidRDefault="00C8377E" w:rsidP="00D734C6">
      <w:pPr>
        <w:autoSpaceDE w:val="0"/>
        <w:autoSpaceDN w:val="0"/>
        <w:adjustRightInd w:val="0"/>
        <w:spacing w:line="276" w:lineRule="auto"/>
        <w:jc w:val="center"/>
        <w:rPr>
          <w:rFonts w:eastAsia="TimesNewRomanPSMT" w:cs="Times New Roman"/>
          <w:sz w:val="22"/>
        </w:rPr>
      </w:pPr>
      <w:r>
        <w:rPr>
          <w:rFonts w:eastAsia="TimesNewRomanPSMT" w:cs="Times New Roman"/>
          <w:b/>
          <w:bCs/>
          <w:i/>
          <w:iCs/>
          <w:sz w:val="22"/>
        </w:rPr>
        <w:t>4</w:t>
      </w:r>
      <w:r w:rsidR="00F36D73" w:rsidRPr="00C8377E">
        <w:rPr>
          <w:rFonts w:eastAsia="TimesNewRomanPSMT" w:cs="Times New Roman"/>
          <w:b/>
          <w:bCs/>
          <w:i/>
          <w:iCs/>
          <w:sz w:val="22"/>
        </w:rPr>
        <w:t xml:space="preserve"> pav.</w:t>
      </w:r>
      <w:r w:rsidR="00F36D73" w:rsidRPr="00C8377E">
        <w:rPr>
          <w:rFonts w:eastAsia="TimesNewRomanPSMT" w:cs="Times New Roman"/>
          <w:sz w:val="22"/>
        </w:rPr>
        <w:t xml:space="preserve"> Pagrindiniai </w:t>
      </w:r>
      <w:r w:rsidR="00EB00C6">
        <w:rPr>
          <w:rFonts w:eastAsia="TimesNewRomanPSMT" w:cs="Times New Roman"/>
          <w:sz w:val="22"/>
        </w:rPr>
        <w:t xml:space="preserve">2021 m. finansinio (atitikties) </w:t>
      </w:r>
      <w:r w:rsidR="00F36D73" w:rsidRPr="00C8377E">
        <w:rPr>
          <w:rFonts w:eastAsia="TimesNewRomanPSMT" w:cs="Times New Roman"/>
          <w:sz w:val="22"/>
        </w:rPr>
        <w:t>audito faktai</w:t>
      </w:r>
    </w:p>
    <w:p w14:paraId="0083794D" w14:textId="77777777" w:rsidR="00D734C6" w:rsidRPr="00C8377E" w:rsidRDefault="00D734C6" w:rsidP="00D734C6">
      <w:pPr>
        <w:autoSpaceDE w:val="0"/>
        <w:autoSpaceDN w:val="0"/>
        <w:adjustRightInd w:val="0"/>
        <w:spacing w:line="276" w:lineRule="auto"/>
        <w:jc w:val="center"/>
        <w:rPr>
          <w:rFonts w:eastAsia="TimesNewRomanPSMT" w:cs="Times New Roman"/>
          <w:sz w:val="16"/>
          <w:szCs w:val="16"/>
        </w:rPr>
      </w:pPr>
    </w:p>
    <w:p w14:paraId="530974A0" w14:textId="16E57A58" w:rsidR="007B6562" w:rsidRPr="00FF08E6" w:rsidRDefault="00B855AB" w:rsidP="00FF08E6">
      <w:pPr>
        <w:pStyle w:val="Sraopastraipa"/>
        <w:tabs>
          <w:tab w:val="left" w:pos="567"/>
        </w:tabs>
        <w:spacing w:line="276" w:lineRule="auto"/>
        <w:ind w:left="0" w:firstLine="567"/>
        <w:jc w:val="both"/>
        <w:rPr>
          <w:szCs w:val="24"/>
        </w:rPr>
      </w:pPr>
      <w:r>
        <w:rPr>
          <w:szCs w:val="24"/>
        </w:rPr>
        <w:t xml:space="preserve">Tarnyba </w:t>
      </w:r>
      <w:r w:rsidR="00C1599E">
        <w:rPr>
          <w:szCs w:val="24"/>
        </w:rPr>
        <w:t>BV</w:t>
      </w:r>
      <w:r w:rsidR="00311F92">
        <w:rPr>
          <w:szCs w:val="24"/>
        </w:rPr>
        <w:t xml:space="preserve">AR </w:t>
      </w:r>
      <w:r w:rsidR="00311F92" w:rsidRPr="00311F92">
        <w:rPr>
          <w:szCs w:val="24"/>
        </w:rPr>
        <w:t>pagrindin</w:t>
      </w:r>
      <w:r>
        <w:rPr>
          <w:szCs w:val="24"/>
        </w:rPr>
        <w:t>e</w:t>
      </w:r>
      <w:r w:rsidR="00311F92" w:rsidRPr="00311F92">
        <w:rPr>
          <w:szCs w:val="24"/>
        </w:rPr>
        <w:t>s audito procedūr</w:t>
      </w:r>
      <w:r>
        <w:rPr>
          <w:szCs w:val="24"/>
        </w:rPr>
        <w:t>a</w:t>
      </w:r>
      <w:r w:rsidR="00311F92" w:rsidRPr="00311F92">
        <w:rPr>
          <w:szCs w:val="24"/>
        </w:rPr>
        <w:t>s reikšmingose srityse atlikto 1</w:t>
      </w:r>
      <w:r w:rsidR="00C1599E">
        <w:rPr>
          <w:szCs w:val="24"/>
        </w:rPr>
        <w:t>2</w:t>
      </w:r>
      <w:r w:rsidR="00D462D2">
        <w:rPr>
          <w:szCs w:val="24"/>
        </w:rPr>
        <w:t xml:space="preserve"> viešojo sektoriaus subjektų</w:t>
      </w:r>
      <w:r w:rsidR="00311F92" w:rsidRPr="00311F92">
        <w:rPr>
          <w:szCs w:val="24"/>
        </w:rPr>
        <w:t xml:space="preserve">, </w:t>
      </w:r>
      <w:r w:rsidR="00311F92">
        <w:rPr>
          <w:szCs w:val="24"/>
        </w:rPr>
        <w:t xml:space="preserve">o </w:t>
      </w:r>
      <w:r w:rsidR="00C1599E">
        <w:rPr>
          <w:szCs w:val="24"/>
        </w:rPr>
        <w:t>KF</w:t>
      </w:r>
      <w:r w:rsidR="007B6562">
        <w:rPr>
          <w:szCs w:val="24"/>
        </w:rPr>
        <w:t xml:space="preserve">AR </w:t>
      </w:r>
      <w:r w:rsidR="00311F92">
        <w:rPr>
          <w:szCs w:val="24"/>
        </w:rPr>
        <w:t>–</w:t>
      </w:r>
      <w:r w:rsidR="007B6562">
        <w:rPr>
          <w:szCs w:val="24"/>
        </w:rPr>
        <w:t xml:space="preserve"> 1</w:t>
      </w:r>
      <w:r w:rsidR="00C1599E">
        <w:rPr>
          <w:szCs w:val="24"/>
        </w:rPr>
        <w:t>8</w:t>
      </w:r>
      <w:r w:rsidR="007B6562">
        <w:rPr>
          <w:szCs w:val="24"/>
        </w:rPr>
        <w:t xml:space="preserve"> viešojo sektoriaus subjektų</w:t>
      </w:r>
      <w:r w:rsidR="00D462D2">
        <w:rPr>
          <w:szCs w:val="24"/>
        </w:rPr>
        <w:t>,</w:t>
      </w:r>
      <w:r w:rsidR="00D462D2" w:rsidRPr="00D462D2">
        <w:t xml:space="preserve"> </w:t>
      </w:r>
      <w:r w:rsidR="00D462D2">
        <w:t>priklausančių Savivaldybės viešojo sektoriaus subjektų grupei</w:t>
      </w:r>
      <w:r w:rsidR="00311F92">
        <w:rPr>
          <w:szCs w:val="24"/>
        </w:rPr>
        <w:t>.</w:t>
      </w:r>
    </w:p>
    <w:p w14:paraId="4011FF86" w14:textId="4E5125F3" w:rsidR="00C1599E" w:rsidRPr="00B855AB" w:rsidRDefault="00C1599E" w:rsidP="00B855AB">
      <w:pPr>
        <w:spacing w:line="276" w:lineRule="auto"/>
        <w:ind w:firstLine="567"/>
        <w:jc w:val="both"/>
        <w:rPr>
          <w:b/>
          <w:bCs/>
        </w:rPr>
      </w:pPr>
      <w:r>
        <w:rPr>
          <w:szCs w:val="24"/>
        </w:rPr>
        <w:t>Audito metu r</w:t>
      </w:r>
      <w:r w:rsidR="00D462D2" w:rsidRPr="00403BC4">
        <w:rPr>
          <w:szCs w:val="24"/>
        </w:rPr>
        <w:t xml:space="preserve">eikšmingu dalyku BVAR </w:t>
      </w:r>
      <w:r>
        <w:rPr>
          <w:szCs w:val="24"/>
        </w:rPr>
        <w:t xml:space="preserve">Tarnyba </w:t>
      </w:r>
      <w:r w:rsidR="00D462D2" w:rsidRPr="00403BC4">
        <w:rPr>
          <w:szCs w:val="24"/>
        </w:rPr>
        <w:t>laik</w:t>
      </w:r>
      <w:r>
        <w:rPr>
          <w:szCs w:val="24"/>
        </w:rPr>
        <w:t>ė</w:t>
      </w:r>
      <w:r w:rsidR="00D462D2" w:rsidRPr="00403BC4">
        <w:rPr>
          <w:szCs w:val="24"/>
        </w:rPr>
        <w:t xml:space="preserve"> apskaitos klaid</w:t>
      </w:r>
      <w:r>
        <w:rPr>
          <w:szCs w:val="24"/>
        </w:rPr>
        <w:t>ą</w:t>
      </w:r>
      <w:r w:rsidR="00D462D2" w:rsidRPr="00403BC4">
        <w:rPr>
          <w:szCs w:val="24"/>
        </w:rPr>
        <w:t xml:space="preserve"> ar jų visum</w:t>
      </w:r>
      <w:r>
        <w:rPr>
          <w:szCs w:val="24"/>
        </w:rPr>
        <w:t>ą</w:t>
      </w:r>
      <w:r w:rsidR="00D462D2" w:rsidRPr="00403BC4">
        <w:rPr>
          <w:szCs w:val="24"/>
        </w:rPr>
        <w:t>, viršijan</w:t>
      </w:r>
      <w:r>
        <w:rPr>
          <w:szCs w:val="24"/>
        </w:rPr>
        <w:t>č</w:t>
      </w:r>
      <w:r w:rsidR="00D462D2" w:rsidRPr="00403BC4">
        <w:rPr>
          <w:szCs w:val="24"/>
        </w:rPr>
        <w:t>i</w:t>
      </w:r>
      <w:r>
        <w:rPr>
          <w:szCs w:val="24"/>
        </w:rPr>
        <w:t>ą</w:t>
      </w:r>
      <w:r w:rsidR="00D462D2" w:rsidRPr="00403BC4">
        <w:rPr>
          <w:szCs w:val="24"/>
        </w:rPr>
        <w:t xml:space="preserve"> </w:t>
      </w:r>
      <w:r w:rsidR="00D462D2" w:rsidRPr="00C90AE6">
        <w:rPr>
          <w:szCs w:val="24"/>
          <w14:shadow w14:blurRad="50800" w14:dist="38100" w14:dir="2700000" w14:sx="100000" w14:sy="100000" w14:kx="0" w14:ky="0" w14:algn="tl">
            <w14:srgbClr w14:val="000000">
              <w14:alpha w14:val="60000"/>
            </w14:srgbClr>
          </w14:shadow>
        </w:rPr>
        <w:t xml:space="preserve">789 tūkst. Eur. </w:t>
      </w:r>
      <w:r w:rsidR="00D462D2" w:rsidRPr="00403BC4">
        <w:rPr>
          <w:szCs w:val="24"/>
        </w:rPr>
        <w:t>Kokybin</w:t>
      </w:r>
      <w:r w:rsidR="005617AA">
        <w:rPr>
          <w:szCs w:val="24"/>
        </w:rPr>
        <w:t>is</w:t>
      </w:r>
      <w:r w:rsidR="00D462D2" w:rsidRPr="00403BC4">
        <w:rPr>
          <w:szCs w:val="24"/>
        </w:rPr>
        <w:t xml:space="preserve"> reikšmingum</w:t>
      </w:r>
      <w:r w:rsidR="005617AA">
        <w:rPr>
          <w:szCs w:val="24"/>
        </w:rPr>
        <w:t>as buvo</w:t>
      </w:r>
      <w:r w:rsidR="00D462D2" w:rsidRPr="00403BC4">
        <w:rPr>
          <w:szCs w:val="24"/>
        </w:rPr>
        <w:t xml:space="preserve"> naudo</w:t>
      </w:r>
      <w:r w:rsidR="005617AA">
        <w:rPr>
          <w:szCs w:val="24"/>
        </w:rPr>
        <w:t>tas</w:t>
      </w:r>
      <w:r w:rsidR="00D462D2" w:rsidRPr="00403BC4">
        <w:rPr>
          <w:szCs w:val="24"/>
        </w:rPr>
        <w:t xml:space="preserve"> nustatytų dalykų vertinimui tais atvejais, kai iškraipymų suma (n</w:t>
      </w:r>
      <w:r w:rsidR="00D462D2">
        <w:rPr>
          <w:szCs w:val="24"/>
        </w:rPr>
        <w:t>epaisant to, kad</w:t>
      </w:r>
      <w:r w:rsidR="00D462D2" w:rsidRPr="00403BC4">
        <w:rPr>
          <w:szCs w:val="24"/>
        </w:rPr>
        <w:t xml:space="preserve"> yra mažesnė už kiekybinį reikšmingumą) gal</w:t>
      </w:r>
      <w:r w:rsidR="005617AA">
        <w:rPr>
          <w:szCs w:val="24"/>
        </w:rPr>
        <w:t>ėjo</w:t>
      </w:r>
      <w:r w:rsidR="00D462D2" w:rsidRPr="00403BC4">
        <w:rPr>
          <w:szCs w:val="24"/>
        </w:rPr>
        <w:t xml:space="preserve"> daryti įtaką vartotojų priim</w:t>
      </w:r>
      <w:r w:rsidR="00D462D2">
        <w:rPr>
          <w:szCs w:val="24"/>
        </w:rPr>
        <w:t>am</w:t>
      </w:r>
      <w:r w:rsidR="00D462D2" w:rsidRPr="00403BC4">
        <w:rPr>
          <w:szCs w:val="24"/>
        </w:rPr>
        <w:t>iems sprendimams.</w:t>
      </w:r>
      <w:r w:rsidR="00B855AB">
        <w:rPr>
          <w:b/>
          <w:bCs/>
        </w:rPr>
        <w:t xml:space="preserve"> </w:t>
      </w:r>
      <w:r>
        <w:rPr>
          <w:szCs w:val="24"/>
        </w:rPr>
        <w:t>R</w:t>
      </w:r>
      <w:r w:rsidRPr="00403BC4">
        <w:rPr>
          <w:szCs w:val="24"/>
        </w:rPr>
        <w:t>eikšmingu dalyku KFAR laik</w:t>
      </w:r>
      <w:r>
        <w:rPr>
          <w:szCs w:val="24"/>
        </w:rPr>
        <w:t>yta</w:t>
      </w:r>
      <w:r w:rsidRPr="00403BC4">
        <w:rPr>
          <w:szCs w:val="24"/>
        </w:rPr>
        <w:t xml:space="preserve"> apskaitos klaid</w:t>
      </w:r>
      <w:r>
        <w:rPr>
          <w:szCs w:val="24"/>
        </w:rPr>
        <w:t>a</w:t>
      </w:r>
      <w:r w:rsidRPr="00403BC4">
        <w:rPr>
          <w:szCs w:val="24"/>
        </w:rPr>
        <w:t xml:space="preserve"> ar jų visum</w:t>
      </w:r>
      <w:r>
        <w:rPr>
          <w:szCs w:val="24"/>
        </w:rPr>
        <w:t>a</w:t>
      </w:r>
      <w:r w:rsidRPr="00403BC4">
        <w:rPr>
          <w:szCs w:val="24"/>
        </w:rPr>
        <w:t>, turin</w:t>
      </w:r>
      <w:r>
        <w:rPr>
          <w:szCs w:val="24"/>
        </w:rPr>
        <w:t>ti</w:t>
      </w:r>
      <w:r w:rsidRPr="00403BC4">
        <w:rPr>
          <w:szCs w:val="24"/>
        </w:rPr>
        <w:t xml:space="preserve"> įtakos vienam finansinių ataskaitų straipsniui, viršijan</w:t>
      </w:r>
      <w:r>
        <w:rPr>
          <w:szCs w:val="24"/>
        </w:rPr>
        <w:t>ti</w:t>
      </w:r>
      <w:r w:rsidRPr="00403BC4">
        <w:rPr>
          <w:szCs w:val="24"/>
        </w:rPr>
        <w:t xml:space="preserve"> </w:t>
      </w:r>
      <w:r w:rsidRPr="00C90AE6">
        <w:rPr>
          <w:szCs w:val="24"/>
          <w14:shadow w14:blurRad="50800" w14:dist="38100" w14:dir="2700000" w14:sx="100000" w14:sy="100000" w14:kx="0" w14:ky="0" w14:algn="tl">
            <w14:srgbClr w14:val="000000">
              <w14:alpha w14:val="60000"/>
            </w14:srgbClr>
          </w14:shadow>
        </w:rPr>
        <w:t>1 026 tūkst. Eur</w:t>
      </w:r>
      <w:r>
        <w:rPr>
          <w:szCs w:val="24"/>
          <w14:shadow w14:blurRad="50800" w14:dist="38100" w14:dir="2700000" w14:sx="100000" w14:sy="100000" w14:kx="0" w14:ky="0" w14:algn="tl">
            <w14:srgbClr w14:val="000000">
              <w14:alpha w14:val="60000"/>
            </w14:srgbClr>
          </w14:shadow>
        </w:rPr>
        <w:t xml:space="preserve"> </w:t>
      </w:r>
      <w:r w:rsidRPr="00C90AE6">
        <w:rPr>
          <w:szCs w:val="24"/>
          <w14:shadow w14:blurRad="50800" w14:dist="38100" w14:dir="2700000" w14:sx="100000" w14:sy="100000" w14:kx="0" w14:ky="0" w14:algn="tl">
            <w14:srgbClr w14:val="000000">
              <w14:alpha w14:val="60000"/>
            </w14:srgbClr>
          </w14:shadow>
        </w:rPr>
        <w:t>(</w:t>
      </w:r>
      <w:r w:rsidRPr="00403BC4">
        <w:rPr>
          <w:szCs w:val="24"/>
        </w:rPr>
        <w:t xml:space="preserve">apskaičiuota </w:t>
      </w:r>
      <w:r>
        <w:rPr>
          <w:szCs w:val="24"/>
        </w:rPr>
        <w:t>pagal</w:t>
      </w:r>
      <w:r w:rsidRPr="00403BC4">
        <w:rPr>
          <w:szCs w:val="24"/>
        </w:rPr>
        <w:t xml:space="preserve"> pasirinktą reikšmingumą)</w:t>
      </w:r>
      <w:r>
        <w:rPr>
          <w:szCs w:val="24"/>
          <w14:shadow w14:blurRad="50800" w14:dist="38100" w14:dir="2700000" w14:sx="100000" w14:sy="100000" w14:kx="0" w14:ky="0" w14:algn="tl">
            <w14:srgbClr w14:val="000000">
              <w14:alpha w14:val="60000"/>
            </w14:srgbClr>
          </w14:shadow>
        </w:rPr>
        <w:t>,</w:t>
      </w:r>
      <w:r w:rsidRPr="00BC5FBB">
        <w:rPr>
          <w:szCs w:val="24"/>
        </w:rPr>
        <w:t xml:space="preserve"> kokybiškai reikšmingu laik</w:t>
      </w:r>
      <w:r>
        <w:rPr>
          <w:szCs w:val="24"/>
        </w:rPr>
        <w:t>ytas</w:t>
      </w:r>
      <w:r w:rsidRPr="00BC5FBB">
        <w:rPr>
          <w:szCs w:val="24"/>
        </w:rPr>
        <w:t xml:space="preserve"> iškraipym</w:t>
      </w:r>
      <w:r>
        <w:rPr>
          <w:szCs w:val="24"/>
        </w:rPr>
        <w:t>as</w:t>
      </w:r>
      <w:r w:rsidRPr="00BC5FBB">
        <w:rPr>
          <w:szCs w:val="24"/>
        </w:rPr>
        <w:t xml:space="preserve"> (nors suma mažesnė už</w:t>
      </w:r>
      <w:r>
        <w:rPr>
          <w:szCs w:val="24"/>
        </w:rPr>
        <w:t xml:space="preserve"> </w:t>
      </w:r>
      <w:r w:rsidRPr="00BC5FBB">
        <w:rPr>
          <w:szCs w:val="24"/>
        </w:rPr>
        <w:t>reikšmingumą), kuris yra svarbus informacijos vartotojui dėl jo pobūdžio, aplinkybių ar</w:t>
      </w:r>
      <w:r>
        <w:rPr>
          <w:szCs w:val="24"/>
        </w:rPr>
        <w:t xml:space="preserve"> </w:t>
      </w:r>
      <w:r w:rsidRPr="00BC5FBB">
        <w:rPr>
          <w:szCs w:val="24"/>
        </w:rPr>
        <w:t>konteksto, kuriems esant jis atsirado</w:t>
      </w:r>
      <w:r>
        <w:rPr>
          <w:szCs w:val="24"/>
        </w:rPr>
        <w:t>,</w:t>
      </w:r>
      <w:r w:rsidRPr="00403BC4">
        <w:rPr>
          <w:szCs w:val="24"/>
        </w:rPr>
        <w:t xml:space="preserve"> </w:t>
      </w:r>
      <w:r>
        <w:rPr>
          <w:szCs w:val="24"/>
        </w:rPr>
        <w:t xml:space="preserve">ir </w:t>
      </w:r>
      <w:r w:rsidRPr="00403BC4">
        <w:rPr>
          <w:szCs w:val="24"/>
        </w:rPr>
        <w:t>svarbiausių vidaus kontrolės priemonių nebuvim</w:t>
      </w:r>
      <w:r>
        <w:rPr>
          <w:szCs w:val="24"/>
        </w:rPr>
        <w:t>as</w:t>
      </w:r>
      <w:r w:rsidRPr="00403BC4">
        <w:rPr>
          <w:szCs w:val="24"/>
        </w:rPr>
        <w:t xml:space="preserve"> ar jų nesilaikym</w:t>
      </w:r>
      <w:r>
        <w:rPr>
          <w:szCs w:val="24"/>
        </w:rPr>
        <w:t>as</w:t>
      </w:r>
      <w:r w:rsidRPr="00403BC4">
        <w:rPr>
          <w:szCs w:val="24"/>
        </w:rPr>
        <w:t xml:space="preserve">. </w:t>
      </w:r>
    </w:p>
    <w:p w14:paraId="0E12C324" w14:textId="2A7BD839" w:rsidR="009F645C" w:rsidRDefault="00C1599E" w:rsidP="00214A9E">
      <w:pPr>
        <w:tabs>
          <w:tab w:val="left" w:pos="5245"/>
          <w:tab w:val="left" w:pos="5387"/>
        </w:tabs>
        <w:spacing w:line="276" w:lineRule="auto"/>
        <w:ind w:firstLine="567"/>
        <w:jc w:val="both"/>
        <w:rPr>
          <w:rFonts w:cs="Times New Roman"/>
          <w:bCs/>
          <w:color w:val="000000" w:themeColor="text1"/>
          <w:szCs w:val="24"/>
        </w:rPr>
      </w:pPr>
      <w:r w:rsidRPr="00996C74">
        <w:rPr>
          <w:szCs w:val="24"/>
          <w:lang w:eastAsia="lt-LT"/>
        </w:rPr>
        <w:t xml:space="preserve">Audito metu </w:t>
      </w:r>
      <w:r>
        <w:rPr>
          <w:szCs w:val="24"/>
          <w:lang w:eastAsia="lt-LT"/>
        </w:rPr>
        <w:t xml:space="preserve">nustatytų klaidų </w:t>
      </w:r>
      <w:r w:rsidRPr="00996C74">
        <w:rPr>
          <w:szCs w:val="24"/>
          <w:lang w:eastAsia="lt-LT"/>
        </w:rPr>
        <w:t xml:space="preserve">suma neviršijo reikšmingumo sumos, </w:t>
      </w:r>
      <w:r>
        <w:rPr>
          <w:szCs w:val="24"/>
          <w:lang w:eastAsia="lt-LT"/>
        </w:rPr>
        <w:t xml:space="preserve">todėl </w:t>
      </w:r>
      <w:r w:rsidR="00476B94">
        <w:rPr>
          <w:szCs w:val="24"/>
          <w:lang w:eastAsia="lt-LT"/>
        </w:rPr>
        <w:t xml:space="preserve">Tarnybos </w:t>
      </w:r>
      <w:r w:rsidRPr="00996C74">
        <w:rPr>
          <w:szCs w:val="24"/>
          <w:lang w:eastAsia="lt-LT"/>
        </w:rPr>
        <w:t>nuomonės</w:t>
      </w:r>
      <w:r w:rsidRPr="00CA090F">
        <w:rPr>
          <w:szCs w:val="24"/>
          <w:lang w:eastAsia="lt-LT"/>
        </w:rPr>
        <w:t xml:space="preserve"> </w:t>
      </w:r>
      <w:r>
        <w:rPr>
          <w:szCs w:val="24"/>
          <w:lang w:eastAsia="lt-LT"/>
        </w:rPr>
        <w:t>dėl BVAR</w:t>
      </w:r>
      <w:r w:rsidRPr="00996C74">
        <w:rPr>
          <w:szCs w:val="24"/>
          <w:lang w:eastAsia="lt-LT"/>
        </w:rPr>
        <w:t xml:space="preserve"> nemodifik</w:t>
      </w:r>
      <w:r>
        <w:rPr>
          <w:szCs w:val="24"/>
          <w:lang w:eastAsia="lt-LT"/>
        </w:rPr>
        <w:t>avo</w:t>
      </w:r>
      <w:r w:rsidR="009F645C">
        <w:rPr>
          <w:rFonts w:cs="Times New Roman"/>
          <w:bCs/>
          <w:color w:val="000000" w:themeColor="text1"/>
          <w:szCs w:val="24"/>
        </w:rPr>
        <w:t>,</w:t>
      </w:r>
      <w:r w:rsidR="009F645C" w:rsidRPr="002C6D4C">
        <w:rPr>
          <w:rFonts w:cs="Times New Roman"/>
          <w:bCs/>
          <w:color w:val="000000" w:themeColor="text1"/>
          <w:szCs w:val="24"/>
        </w:rPr>
        <w:t xml:space="preserve"> tačiau kai kuriems </w:t>
      </w:r>
      <w:r w:rsidR="00791F1F">
        <w:rPr>
          <w:rFonts w:cs="Times New Roman"/>
          <w:bCs/>
          <w:color w:val="000000" w:themeColor="text1"/>
          <w:szCs w:val="24"/>
        </w:rPr>
        <w:t>Savivaldybės viešojo sektoriaus subjektams</w:t>
      </w:r>
      <w:r w:rsidR="009F645C" w:rsidRPr="002C6D4C">
        <w:rPr>
          <w:rFonts w:cs="Times New Roman"/>
          <w:bCs/>
          <w:color w:val="000000" w:themeColor="text1"/>
          <w:szCs w:val="24"/>
        </w:rPr>
        <w:t xml:space="preserve"> </w:t>
      </w:r>
      <w:r w:rsidR="009F645C">
        <w:rPr>
          <w:rFonts w:cs="Times New Roman"/>
          <w:bCs/>
          <w:color w:val="000000" w:themeColor="text1"/>
          <w:szCs w:val="24"/>
        </w:rPr>
        <w:t xml:space="preserve">Tarnyba turėjo </w:t>
      </w:r>
      <w:r w:rsidR="009F645C" w:rsidRPr="002C6D4C">
        <w:rPr>
          <w:rFonts w:cs="Times New Roman"/>
          <w:bCs/>
          <w:color w:val="000000" w:themeColor="text1"/>
          <w:szCs w:val="24"/>
        </w:rPr>
        <w:t>pastebėjim</w:t>
      </w:r>
      <w:r w:rsidR="009F645C">
        <w:rPr>
          <w:rFonts w:cs="Times New Roman"/>
          <w:bCs/>
          <w:color w:val="000000" w:themeColor="text1"/>
          <w:szCs w:val="24"/>
        </w:rPr>
        <w:t xml:space="preserve">ų, kuriuos </w:t>
      </w:r>
      <w:r w:rsidR="009F645C" w:rsidRPr="00C95745">
        <w:rPr>
          <w:rFonts w:cs="Times New Roman"/>
          <w:bCs/>
          <w:color w:val="000000" w:themeColor="text1"/>
          <w:szCs w:val="24"/>
        </w:rPr>
        <w:t>išdėst</w:t>
      </w:r>
      <w:r w:rsidR="009F645C">
        <w:rPr>
          <w:rFonts w:cs="Times New Roman"/>
          <w:bCs/>
          <w:color w:val="000000" w:themeColor="text1"/>
          <w:szCs w:val="24"/>
        </w:rPr>
        <w:t xml:space="preserve">ė išsiųstuose </w:t>
      </w:r>
      <w:r w:rsidR="009F645C" w:rsidRPr="00C95745">
        <w:rPr>
          <w:rFonts w:cs="Times New Roman"/>
          <w:bCs/>
          <w:color w:val="000000" w:themeColor="text1"/>
          <w:szCs w:val="24"/>
        </w:rPr>
        <w:t>raštu</w:t>
      </w:r>
      <w:r w:rsidR="009F645C">
        <w:rPr>
          <w:rFonts w:cs="Times New Roman"/>
          <w:bCs/>
          <w:color w:val="000000" w:themeColor="text1"/>
          <w:szCs w:val="24"/>
        </w:rPr>
        <w:t>ose.</w:t>
      </w:r>
    </w:p>
    <w:p w14:paraId="00D4EBE3" w14:textId="2D46499F" w:rsidR="009F645C" w:rsidRPr="00ED3308" w:rsidRDefault="00476B94" w:rsidP="00214A9E">
      <w:pPr>
        <w:spacing w:line="276" w:lineRule="auto"/>
        <w:ind w:firstLine="567"/>
        <w:jc w:val="both"/>
        <w:rPr>
          <w:rFonts w:cs="Times New Roman"/>
          <w:bCs/>
          <w:color w:val="000000" w:themeColor="text1"/>
          <w:szCs w:val="24"/>
        </w:rPr>
      </w:pPr>
      <w:r w:rsidRPr="00BE73D4">
        <w:rPr>
          <w:color w:val="000000" w:themeColor="text1"/>
          <w:szCs w:val="24"/>
        </w:rPr>
        <w:lastRenderedPageBreak/>
        <w:t xml:space="preserve">Žemesniojo lygio finansinių ataskaitų rinkiniuose </w:t>
      </w:r>
      <w:r>
        <w:rPr>
          <w:color w:val="000000" w:themeColor="text1"/>
          <w:szCs w:val="24"/>
        </w:rPr>
        <w:t xml:space="preserve">Tarnyba </w:t>
      </w:r>
      <w:r w:rsidRPr="00BE73D4">
        <w:rPr>
          <w:color w:val="000000" w:themeColor="text1"/>
          <w:szCs w:val="24"/>
        </w:rPr>
        <w:t>nustatė sum</w:t>
      </w:r>
      <w:r>
        <w:rPr>
          <w:color w:val="000000" w:themeColor="text1"/>
          <w:szCs w:val="24"/>
        </w:rPr>
        <w:t>ų</w:t>
      </w:r>
      <w:r w:rsidRPr="00BE73D4">
        <w:rPr>
          <w:color w:val="000000" w:themeColor="text1"/>
          <w:szCs w:val="24"/>
        </w:rPr>
        <w:t>, kurių teisingumo negal</w:t>
      </w:r>
      <w:r>
        <w:rPr>
          <w:color w:val="000000" w:themeColor="text1"/>
          <w:szCs w:val="24"/>
        </w:rPr>
        <w:t>ėjo</w:t>
      </w:r>
      <w:r w:rsidRPr="00BE73D4">
        <w:rPr>
          <w:color w:val="000000" w:themeColor="text1"/>
          <w:szCs w:val="24"/>
        </w:rPr>
        <w:t xml:space="preserve"> patvirtinti ir kurių visuma tur</w:t>
      </w:r>
      <w:r>
        <w:rPr>
          <w:color w:val="000000" w:themeColor="text1"/>
          <w:szCs w:val="24"/>
        </w:rPr>
        <w:t>ėjo</w:t>
      </w:r>
      <w:r w:rsidRPr="00BE73D4">
        <w:rPr>
          <w:color w:val="000000" w:themeColor="text1"/>
          <w:szCs w:val="24"/>
        </w:rPr>
        <w:t xml:space="preserve"> reikšmingos įtakos </w:t>
      </w:r>
      <w:r>
        <w:rPr>
          <w:color w:val="000000" w:themeColor="text1"/>
          <w:szCs w:val="24"/>
        </w:rPr>
        <w:t>KFAR</w:t>
      </w:r>
      <w:r w:rsidRPr="00BE73D4">
        <w:rPr>
          <w:color w:val="000000" w:themeColor="text1"/>
          <w:szCs w:val="24"/>
        </w:rPr>
        <w:t xml:space="preserve"> duomenų teisingumu</w:t>
      </w:r>
      <w:r>
        <w:rPr>
          <w:color w:val="000000" w:themeColor="text1"/>
          <w:szCs w:val="24"/>
        </w:rPr>
        <w:t>i</w:t>
      </w:r>
      <w:r w:rsidR="00AC507E">
        <w:rPr>
          <w:rFonts w:cs="Times New Roman"/>
          <w:bCs/>
          <w:color w:val="000000" w:themeColor="text1"/>
          <w:szCs w:val="24"/>
        </w:rPr>
        <w:t>,</w:t>
      </w:r>
      <w:r w:rsidR="009F645C" w:rsidRPr="00083213">
        <w:rPr>
          <w:rFonts w:cs="Times New Roman"/>
          <w:bCs/>
          <w:color w:val="000000" w:themeColor="text1"/>
          <w:szCs w:val="24"/>
        </w:rPr>
        <w:t xml:space="preserve"> </w:t>
      </w:r>
      <w:r w:rsidR="00AC507E">
        <w:rPr>
          <w:rFonts w:cs="Times New Roman"/>
          <w:bCs/>
          <w:color w:val="000000" w:themeColor="text1"/>
          <w:szCs w:val="24"/>
        </w:rPr>
        <w:t>b</w:t>
      </w:r>
      <w:r w:rsidR="009F645C" w:rsidRPr="00083213">
        <w:rPr>
          <w:rFonts w:cs="Times New Roman"/>
          <w:bCs/>
          <w:color w:val="000000" w:themeColor="text1"/>
          <w:szCs w:val="24"/>
        </w:rPr>
        <w:t>e</w:t>
      </w:r>
      <w:r w:rsidR="00AC507E">
        <w:rPr>
          <w:rFonts w:cs="Times New Roman"/>
          <w:bCs/>
          <w:color w:val="000000" w:themeColor="text1"/>
          <w:szCs w:val="24"/>
        </w:rPr>
        <w:t xml:space="preserve">i </w:t>
      </w:r>
      <w:r w:rsidR="009F645C" w:rsidRPr="00083213">
        <w:rPr>
          <w:rFonts w:cs="Times New Roman"/>
          <w:bCs/>
          <w:color w:val="000000" w:themeColor="text1"/>
          <w:szCs w:val="24"/>
        </w:rPr>
        <w:t>kokybiškai reikšmingų sumų</w:t>
      </w:r>
      <w:r w:rsidR="00D05986">
        <w:rPr>
          <w:rFonts w:cs="Times New Roman"/>
          <w:bCs/>
          <w:color w:val="000000" w:themeColor="text1"/>
          <w:szCs w:val="24"/>
        </w:rPr>
        <w:t xml:space="preserve"> (</w:t>
      </w:r>
      <w:r w:rsidR="00D05986">
        <w:rPr>
          <w:szCs w:val="24"/>
        </w:rPr>
        <w:t>jų</w:t>
      </w:r>
      <w:r w:rsidR="00D05986" w:rsidRPr="00A43090">
        <w:rPr>
          <w:szCs w:val="24"/>
        </w:rPr>
        <w:t xml:space="preserve"> </w:t>
      </w:r>
      <w:r w:rsidR="00D05986">
        <w:rPr>
          <w:szCs w:val="24"/>
        </w:rPr>
        <w:t>visuma</w:t>
      </w:r>
      <w:r w:rsidR="00D05986" w:rsidRPr="004013D2">
        <w:rPr>
          <w:szCs w:val="24"/>
        </w:rPr>
        <w:t xml:space="preserve"> </w:t>
      </w:r>
      <w:r w:rsidR="00D05986" w:rsidRPr="00996C74">
        <w:rPr>
          <w:szCs w:val="24"/>
          <w:lang w:eastAsia="lt-LT"/>
        </w:rPr>
        <w:t>neviršij</w:t>
      </w:r>
      <w:r w:rsidR="00D05986">
        <w:rPr>
          <w:szCs w:val="24"/>
          <w:lang w:eastAsia="lt-LT"/>
        </w:rPr>
        <w:t>o</w:t>
      </w:r>
      <w:r w:rsidR="00D05986" w:rsidRPr="00996C74">
        <w:rPr>
          <w:szCs w:val="24"/>
          <w:lang w:eastAsia="lt-LT"/>
        </w:rPr>
        <w:t xml:space="preserve"> reikšmingumo sumos</w:t>
      </w:r>
      <w:r w:rsidR="00D05986">
        <w:rPr>
          <w:szCs w:val="24"/>
          <w:lang w:eastAsia="lt-LT"/>
        </w:rPr>
        <w:t>)</w:t>
      </w:r>
      <w:r w:rsidR="009F645C" w:rsidRPr="00083213">
        <w:rPr>
          <w:rFonts w:cs="Times New Roman"/>
          <w:bCs/>
          <w:color w:val="000000" w:themeColor="text1"/>
          <w:szCs w:val="24"/>
        </w:rPr>
        <w:t>, kurių teisingumo</w:t>
      </w:r>
      <w:r w:rsidR="00D05986">
        <w:rPr>
          <w:rFonts w:cs="Times New Roman"/>
          <w:bCs/>
          <w:color w:val="000000" w:themeColor="text1"/>
          <w:szCs w:val="24"/>
        </w:rPr>
        <w:t xml:space="preserve"> </w:t>
      </w:r>
      <w:r w:rsidR="009F645C" w:rsidRPr="00083213">
        <w:rPr>
          <w:rFonts w:cs="Times New Roman"/>
          <w:bCs/>
          <w:color w:val="000000" w:themeColor="text1"/>
          <w:szCs w:val="24"/>
        </w:rPr>
        <w:t>negalėjo patvirtinti.</w:t>
      </w:r>
    </w:p>
    <w:p w14:paraId="175834BA" w14:textId="0B34E0DA" w:rsidR="009F645C" w:rsidRDefault="009F645C" w:rsidP="00B42D2D">
      <w:pPr>
        <w:tabs>
          <w:tab w:val="left" w:pos="5245"/>
          <w:tab w:val="left" w:pos="5387"/>
        </w:tabs>
        <w:spacing w:after="120" w:line="276" w:lineRule="auto"/>
        <w:ind w:firstLine="567"/>
        <w:jc w:val="both"/>
        <w:rPr>
          <w:rFonts w:cs="Times New Roman"/>
          <w:bCs/>
          <w:color w:val="000000" w:themeColor="text1"/>
          <w:szCs w:val="24"/>
        </w:rPr>
      </w:pPr>
      <w:r w:rsidRPr="00083213">
        <w:rPr>
          <w:rFonts w:cs="Times New Roman"/>
          <w:bCs/>
          <w:color w:val="000000" w:themeColor="text1"/>
          <w:szCs w:val="24"/>
        </w:rPr>
        <w:t>Remdam</w:t>
      </w:r>
      <w:r>
        <w:rPr>
          <w:rFonts w:cs="Times New Roman"/>
          <w:bCs/>
          <w:color w:val="000000" w:themeColor="text1"/>
          <w:szCs w:val="24"/>
        </w:rPr>
        <w:t>a</w:t>
      </w:r>
      <w:r w:rsidRPr="00083213">
        <w:rPr>
          <w:rFonts w:cs="Times New Roman"/>
          <w:bCs/>
          <w:color w:val="000000" w:themeColor="text1"/>
          <w:szCs w:val="24"/>
        </w:rPr>
        <w:t xml:space="preserve">si surinktais audito įrodymais </w:t>
      </w:r>
      <w:r>
        <w:rPr>
          <w:rFonts w:cs="Times New Roman"/>
          <w:bCs/>
          <w:color w:val="000000" w:themeColor="text1"/>
          <w:szCs w:val="24"/>
        </w:rPr>
        <w:t xml:space="preserve">Tarnyba </w:t>
      </w:r>
      <w:r w:rsidRPr="00083213">
        <w:rPr>
          <w:rFonts w:cs="Times New Roman"/>
          <w:bCs/>
          <w:color w:val="000000" w:themeColor="text1"/>
          <w:szCs w:val="24"/>
        </w:rPr>
        <w:t xml:space="preserve">parengė ir Savivaldybės tarybai pateikė </w:t>
      </w:r>
      <w:r w:rsidR="004B5400">
        <w:rPr>
          <w:rFonts w:cs="Times New Roman"/>
          <w:bCs/>
          <w:color w:val="000000" w:themeColor="text1"/>
          <w:szCs w:val="24"/>
        </w:rPr>
        <w:t xml:space="preserve">audito </w:t>
      </w:r>
      <w:r w:rsidRPr="00083213">
        <w:rPr>
          <w:rFonts w:cs="Times New Roman"/>
          <w:bCs/>
          <w:color w:val="000000" w:themeColor="text1"/>
          <w:szCs w:val="24"/>
        </w:rPr>
        <w:t>išvadą dėl Savivaldybės 20</w:t>
      </w:r>
      <w:r w:rsidR="00ED3308">
        <w:rPr>
          <w:rFonts w:cs="Times New Roman"/>
          <w:bCs/>
          <w:color w:val="000000" w:themeColor="text1"/>
          <w:szCs w:val="24"/>
        </w:rPr>
        <w:t>20</w:t>
      </w:r>
      <w:r w:rsidRPr="00083213">
        <w:rPr>
          <w:rFonts w:cs="Times New Roman"/>
          <w:bCs/>
          <w:color w:val="000000" w:themeColor="text1"/>
          <w:szCs w:val="24"/>
        </w:rPr>
        <w:t xml:space="preserve"> metų konsoliduotųjų ataskaitų rinkinio, kurioje pareiškė dvi nuomones (žr.</w:t>
      </w:r>
      <w:r>
        <w:rPr>
          <w:rFonts w:cs="Times New Roman"/>
          <w:bCs/>
          <w:color w:val="000000" w:themeColor="text1"/>
          <w:szCs w:val="24"/>
        </w:rPr>
        <w:t xml:space="preserve"> </w:t>
      </w:r>
      <w:r w:rsidR="00791F1F">
        <w:rPr>
          <w:rFonts w:cs="Times New Roman"/>
          <w:bCs/>
          <w:color w:val="000000" w:themeColor="text1"/>
          <w:szCs w:val="24"/>
        </w:rPr>
        <w:t>5</w:t>
      </w:r>
      <w:r w:rsidRPr="00083213">
        <w:rPr>
          <w:rFonts w:cs="Times New Roman"/>
          <w:bCs/>
          <w:color w:val="000000" w:themeColor="text1"/>
          <w:szCs w:val="24"/>
        </w:rPr>
        <w:t xml:space="preserve"> pav.).</w:t>
      </w:r>
    </w:p>
    <w:p w14:paraId="2DEB8AF0" w14:textId="3DA8DD76" w:rsidR="009F645C" w:rsidRPr="002C6D4C" w:rsidRDefault="001A764B" w:rsidP="009F645C">
      <w:pPr>
        <w:tabs>
          <w:tab w:val="left" w:pos="993"/>
          <w:tab w:val="left" w:pos="5245"/>
          <w:tab w:val="left" w:pos="5387"/>
        </w:tabs>
        <w:spacing w:line="276" w:lineRule="auto"/>
        <w:jc w:val="both"/>
        <w:rPr>
          <w:rFonts w:cs="Times New Roman"/>
          <w:bCs/>
          <w:color w:val="000000" w:themeColor="text1"/>
          <w:szCs w:val="24"/>
        </w:rPr>
      </w:pPr>
      <w:r>
        <w:rPr>
          <w:noProof/>
        </w:rPr>
        <mc:AlternateContent>
          <mc:Choice Requires="wps">
            <w:drawing>
              <wp:anchor distT="0" distB="0" distL="114300" distR="114300" simplePos="0" relativeHeight="251660288" behindDoc="0" locked="0" layoutInCell="1" allowOverlap="1" wp14:anchorId="070FE26C" wp14:editId="1898866A">
                <wp:simplePos x="0" y="0"/>
                <wp:positionH relativeFrom="margin">
                  <wp:posOffset>1301115</wp:posOffset>
                </wp:positionH>
                <wp:positionV relativeFrom="paragraph">
                  <wp:posOffset>15240</wp:posOffset>
                </wp:positionV>
                <wp:extent cx="4762500" cy="1114425"/>
                <wp:effectExtent l="57150" t="76200" r="57150" b="66675"/>
                <wp:wrapNone/>
                <wp:docPr id="3" name="Stačiakampis 3"/>
                <wp:cNvGraphicFramePr/>
                <a:graphic xmlns:a="http://schemas.openxmlformats.org/drawingml/2006/main">
                  <a:graphicData uri="http://schemas.microsoft.com/office/word/2010/wordprocessingShape">
                    <wps:wsp>
                      <wps:cNvSpPr/>
                      <wps:spPr>
                        <a:xfrm>
                          <a:off x="0" y="0"/>
                          <a:ext cx="4762500" cy="1114425"/>
                        </a:xfrm>
                        <a:prstGeom prst="rect">
                          <a:avLst/>
                        </a:prstGeom>
                        <a:solidFill>
                          <a:schemeClr val="accent2">
                            <a:lumMod val="20000"/>
                            <a:lumOff val="80000"/>
                          </a:schemeClr>
                        </a:solidFill>
                        <a:ln w="38100">
                          <a:solidFill>
                            <a:schemeClr val="accent2">
                              <a:lumMod val="60000"/>
                              <a:lumOff val="40000"/>
                            </a:schemeClr>
                          </a:solidFill>
                        </a:ln>
                        <a:effectLst/>
                        <a:scene3d>
                          <a:camera prst="orthographicFront">
                            <a:rot lat="0" lon="0" rev="0"/>
                          </a:camera>
                          <a:lightRig rig="balanced" dir="t">
                            <a:rot lat="0" lon="0" rev="8700000"/>
                          </a:lightRig>
                        </a:scene3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1C27A" id="Stačiakampis 3" o:spid="_x0000_s1026" style="position:absolute;margin-left:102.45pt;margin-top:1.2pt;width:375pt;height:8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" fillcolor="#fbe4d5 [661]" strokecolor="#f4b083 [1941]" strokeweight="3pt">
                <w10:wrap anchorx="margin"/>
              </v:rect>
            </w:pict>
          </mc:Fallback>
        </mc:AlternateContent>
      </w:r>
      <w:r w:rsidR="00C0773B">
        <w:rPr>
          <w:rFonts w:cs="Times New Roman"/>
          <w:b/>
          <w:noProof/>
          <w:color w:val="0000FF"/>
          <w:sz w:val="28"/>
          <w:szCs w:val="28"/>
        </w:rPr>
        <mc:AlternateContent>
          <mc:Choice Requires="wps">
            <w:drawing>
              <wp:anchor distT="0" distB="0" distL="114300" distR="114300" simplePos="0" relativeHeight="251661312" behindDoc="0" locked="0" layoutInCell="1" allowOverlap="1" wp14:anchorId="1F0C403E" wp14:editId="6249E77C">
                <wp:simplePos x="0" y="0"/>
                <wp:positionH relativeFrom="column">
                  <wp:posOffset>1339216</wp:posOffset>
                </wp:positionH>
                <wp:positionV relativeFrom="paragraph">
                  <wp:posOffset>62865</wp:posOffset>
                </wp:positionV>
                <wp:extent cx="4686300" cy="1019175"/>
                <wp:effectExtent l="0" t="0" r="19050" b="28575"/>
                <wp:wrapNone/>
                <wp:docPr id="4" name="Teksto laukas 4"/>
                <wp:cNvGraphicFramePr/>
                <a:graphic xmlns:a="http://schemas.openxmlformats.org/drawingml/2006/main">
                  <a:graphicData uri="http://schemas.microsoft.com/office/word/2010/wordprocessingShape">
                    <wps:wsp>
                      <wps:cNvSpPr txBox="1"/>
                      <wps:spPr>
                        <a:xfrm>
                          <a:off x="0" y="0"/>
                          <a:ext cx="4686300" cy="1019175"/>
                        </a:xfrm>
                        <a:prstGeom prst="rect">
                          <a:avLst/>
                        </a:prstGeom>
                        <a:solidFill>
                          <a:schemeClr val="accent2">
                            <a:lumMod val="20000"/>
                            <a:lumOff val="80000"/>
                          </a:schemeClr>
                        </a:solidFill>
                        <a:ln w="6350">
                          <a:solidFill>
                            <a:schemeClr val="accent2">
                              <a:lumMod val="60000"/>
                              <a:lumOff val="40000"/>
                            </a:schemeClr>
                          </a:solidFill>
                        </a:ln>
                        <a:effectLst/>
                      </wps:spPr>
                      <wps:txbx>
                        <w:txbxContent>
                          <w:p w14:paraId="44C62EC1" w14:textId="26039DB8" w:rsidR="009F645C" w:rsidRPr="008E6F81" w:rsidRDefault="009F645C" w:rsidP="009F645C">
                            <w:pPr>
                              <w:jc w:val="both"/>
                              <w:rPr>
                                <w:i/>
                                <w:iCs/>
                                <w:color w:val="BF8F00" w:themeColor="accent4" w:themeShade="BF"/>
                                <w:sz w:val="22"/>
                                <w14:textOutline w14:w="9525" w14:cap="rnd" w14:cmpd="sng" w14:algn="ctr">
                                  <w14:solidFill>
                                    <w14:schemeClr w14:val="accent2">
                                      <w14:lumMod w14:val="75000"/>
                                    </w14:schemeClr>
                                  </w14:solidFill>
                                  <w14:prstDash w14:val="solid"/>
                                  <w14:bevel/>
                                </w14:textOutline>
                              </w:rPr>
                            </w:pPr>
                            <w:r w:rsidRPr="008E6F81">
                              <w:rPr>
                                <w:i/>
                                <w:iCs/>
                                <w:color w:val="BF8F00" w:themeColor="accent4" w:themeShade="BF"/>
                                <w:sz w:val="22"/>
                                <w14:textOutline w14:w="9525" w14:cap="rnd" w14:cmpd="sng" w14:algn="ctr">
                                  <w14:solidFill>
                                    <w14:schemeClr w14:val="accent2">
                                      <w14:lumMod w14:val="75000"/>
                                    </w14:schemeClr>
                                  </w14:solidFill>
                                  <w14:prstDash w14:val="solid"/>
                                  <w14:bevel/>
                                </w14:textOutline>
                              </w:rPr>
                              <w:t xml:space="preserve">     </w:t>
                            </w:r>
                            <w:r w:rsidRPr="00451DFB">
                              <w:rPr>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Dėl Savivaldybės 20</w:t>
                            </w:r>
                            <w:r w:rsidR="00C8183F">
                              <w:rPr>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51DFB">
                              <w:rPr>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metų </w:t>
                            </w:r>
                            <w:r w:rsidRPr="00451DFB">
                              <w:rPr>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konsoliduotųjų biudžeto vykdymo ataskaitų rinkinio</w:t>
                            </w:r>
                          </w:p>
                          <w:p w14:paraId="01FC7776" w14:textId="47354A96" w:rsidR="009F645C" w:rsidRPr="00806C96" w:rsidRDefault="009F645C" w:rsidP="009F645C">
                            <w:pPr>
                              <w:jc w:val="both"/>
                              <w:rPr>
                                <w:sz w:val="22"/>
                              </w:rPr>
                            </w:pPr>
                            <w:r>
                              <w:rPr>
                                <w:sz w:val="22"/>
                              </w:rPr>
                              <w:t xml:space="preserve">     </w:t>
                            </w:r>
                            <w:r w:rsidRPr="00806C96">
                              <w:rPr>
                                <w:sz w:val="22"/>
                              </w:rPr>
                              <w:t>Mūsų nuomone, Savivaldybės 20</w:t>
                            </w:r>
                            <w:r w:rsidR="00C8183F">
                              <w:rPr>
                                <w:sz w:val="22"/>
                              </w:rPr>
                              <w:t>20</w:t>
                            </w:r>
                            <w:r w:rsidRPr="00806C96">
                              <w:rPr>
                                <w:sz w:val="22"/>
                              </w:rPr>
                              <w:t xml:space="preserve"> metų konsoliduotųjų biudžeto vykdymo ataskaitų rinkinys visais reikšmingais atžvilgiais parengtas ir pateiktas pagal Lietuvos Respublikos teisės aktus, reglamentuojančius šio rinkinio sudarymą.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C403E" id="_x0000_t202" coordsize="21600,21600" o:spt="202" path="m,l,21600r21600,l21600,xe">
                <v:stroke joinstyle="miter"/>
                <v:path gradientshapeok="t" o:connecttype="rect"/>
              </v:shapetype>
              <v:shape id="Teksto laukas 4" o:spid="_x0000_s1026" type="#_x0000_t202" style="position:absolute;left:0;text-align:left;margin-left:105.45pt;margin-top:4.95pt;width:369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" fillcolor="#fbe4d5 [661]" strokecolor="#f4b083 [1941]" strokeweight=".5pt">
                <v:textbox>
                  <w:txbxContent>
                    <w:p w14:paraId="44C62EC1" w14:textId="26039DB8" w:rsidR="009F645C" w:rsidRPr="008E6F81" w:rsidRDefault="009F645C" w:rsidP="009F645C">
                      <w:pPr>
                        <w:jc w:val="both"/>
                        <w:rPr>
                          <w:i/>
                          <w:iCs/>
                          <w:color w:val="BF8F00" w:themeColor="accent4" w:themeShade="BF"/>
                          <w:sz w:val="22"/>
                          <w14:textOutline w14:w="9525" w14:cap="rnd" w14:cmpd="sng" w14:algn="ctr">
                            <w14:solidFill>
                              <w14:schemeClr w14:val="accent2">
                                <w14:lumMod w14:val="75000"/>
                              </w14:schemeClr>
                            </w14:solidFill>
                            <w14:prstDash w14:val="solid"/>
                            <w14:bevel/>
                          </w14:textOutline>
                        </w:rPr>
                      </w:pPr>
                      <w:r w:rsidRPr="008E6F81">
                        <w:rPr>
                          <w:i/>
                          <w:iCs/>
                          <w:color w:val="BF8F00" w:themeColor="accent4" w:themeShade="BF"/>
                          <w:sz w:val="22"/>
                          <w14:textOutline w14:w="9525" w14:cap="rnd" w14:cmpd="sng" w14:algn="ctr">
                            <w14:solidFill>
                              <w14:schemeClr w14:val="accent2">
                                <w14:lumMod w14:val="75000"/>
                              </w14:schemeClr>
                            </w14:solidFill>
                            <w14:prstDash w14:val="solid"/>
                            <w14:bevel/>
                          </w14:textOutline>
                        </w:rPr>
                        <w:t xml:space="preserve">     </w:t>
                      </w:r>
                      <w:r w:rsidRPr="00451DFB">
                        <w:rPr>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Dėl Savivaldybės 20</w:t>
                      </w:r>
                      <w:r w:rsidR="00C8183F">
                        <w:rPr>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51DFB">
                        <w:rPr>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metų </w:t>
                      </w:r>
                      <w:r w:rsidRPr="00451DFB">
                        <w:rPr>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konsoliduotųjų biudžeto vykdymo ataskaitų rinkinio</w:t>
                      </w:r>
                    </w:p>
                    <w:p w14:paraId="01FC7776" w14:textId="47354A96" w:rsidR="009F645C" w:rsidRPr="00806C96" w:rsidRDefault="009F645C" w:rsidP="009F645C">
                      <w:pPr>
                        <w:jc w:val="both"/>
                        <w:rPr>
                          <w:sz w:val="22"/>
                        </w:rPr>
                      </w:pPr>
                      <w:r>
                        <w:rPr>
                          <w:sz w:val="22"/>
                        </w:rPr>
                        <w:t xml:space="preserve">     </w:t>
                      </w:r>
                      <w:r w:rsidRPr="00806C96">
                        <w:rPr>
                          <w:sz w:val="22"/>
                        </w:rPr>
                        <w:t>Mūsų nuomone, Savivaldybės 20</w:t>
                      </w:r>
                      <w:r w:rsidR="00C8183F">
                        <w:rPr>
                          <w:sz w:val="22"/>
                        </w:rPr>
                        <w:t>20</w:t>
                      </w:r>
                      <w:r w:rsidRPr="00806C96">
                        <w:rPr>
                          <w:sz w:val="22"/>
                        </w:rPr>
                        <w:t xml:space="preserve"> metų konsoliduotųjų biudžeto vykdymo ataskaitų rinkinys visais reikšmingais atžvilgiais parengtas ir pateiktas pagal Lietuvos Respublikos teisės aktus, reglamentuojančius šio rinkinio sudarymą.</w:t>
                      </w:r>
                    </w:p>
                  </w:txbxContent>
                </v:textbox>
              </v:shape>
            </w:pict>
          </mc:Fallback>
        </mc:AlternateContent>
      </w:r>
      <w:r w:rsidR="009F645C">
        <w:rPr>
          <w:rFonts w:cs="Times New Roman"/>
          <w:noProof/>
          <w:szCs w:val="24"/>
        </w:rPr>
        <mc:AlternateContent>
          <mc:Choice Requires="wps">
            <w:drawing>
              <wp:anchor distT="0" distB="0" distL="114300" distR="114300" simplePos="0" relativeHeight="251659264" behindDoc="0" locked="0" layoutInCell="1" allowOverlap="1" wp14:anchorId="652E6E8B" wp14:editId="3B093C37">
                <wp:simplePos x="0" y="0"/>
                <wp:positionH relativeFrom="margin">
                  <wp:posOffset>-3810</wp:posOffset>
                </wp:positionH>
                <wp:positionV relativeFrom="paragraph">
                  <wp:posOffset>60961</wp:posOffset>
                </wp:positionV>
                <wp:extent cx="1171575" cy="933450"/>
                <wp:effectExtent l="19050" t="57150" r="28575" b="57150"/>
                <wp:wrapNone/>
                <wp:docPr id="1" name="Rodyklė: dešinėn 1"/>
                <wp:cNvGraphicFramePr/>
                <a:graphic xmlns:a="http://schemas.openxmlformats.org/drawingml/2006/main">
                  <a:graphicData uri="http://schemas.microsoft.com/office/word/2010/wordprocessingShape">
                    <wps:wsp>
                      <wps:cNvSpPr/>
                      <wps:spPr>
                        <a:xfrm>
                          <a:off x="0" y="0"/>
                          <a:ext cx="1171575" cy="933450"/>
                        </a:xfrm>
                        <a:prstGeom prst="rightArrow">
                          <a:avLst/>
                        </a:prstGeom>
                        <a:solidFill>
                          <a:schemeClr val="accent2">
                            <a:lumMod val="20000"/>
                            <a:lumOff val="80000"/>
                          </a:schemeClr>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F9912" w14:textId="77777777" w:rsidR="009F645C" w:rsidRPr="00451DFB" w:rsidRDefault="009F645C" w:rsidP="009F645C">
                            <w:pPr>
                              <w:jc w:val="center"/>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DFB">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Besąlyginė nuomonė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E6E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 o:spid="_x0000_s1027" type="#_x0000_t13" style="position:absolute;left:0;text-align:left;margin-left:-.3pt;margin-top:4.8pt;width:92.2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" adj="12995" fillcolor="#fbe4d5 [661]" strokecolor="#f4b083 [1941]" strokeweight="2.25pt">
                <v:textbox>
                  <w:txbxContent>
                    <w:p w14:paraId="4D7F9912" w14:textId="77777777" w:rsidR="009F645C" w:rsidRPr="00451DFB" w:rsidRDefault="009F645C" w:rsidP="009F645C">
                      <w:pPr>
                        <w:jc w:val="center"/>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DFB">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Besąlyginė nuomonė</w:t>
                      </w:r>
                    </w:p>
                  </w:txbxContent>
                </v:textbox>
                <w10:wrap anchorx="margin"/>
              </v:shape>
            </w:pict>
          </mc:Fallback>
        </mc:AlternateContent>
      </w:r>
    </w:p>
    <w:p w14:paraId="403DD8B5" w14:textId="77777777" w:rsidR="009F645C" w:rsidRPr="00953625" w:rsidRDefault="009F645C" w:rsidP="009F645C">
      <w:pPr>
        <w:tabs>
          <w:tab w:val="left" w:pos="5245"/>
          <w:tab w:val="left" w:pos="5387"/>
        </w:tabs>
        <w:ind w:firstLine="567"/>
        <w:jc w:val="both"/>
        <w:rPr>
          <w:rFonts w:cs="Times New Roman"/>
          <w:bCs/>
          <w:color w:val="000000" w:themeColor="text1"/>
          <w:sz w:val="40"/>
          <w:szCs w:val="40"/>
        </w:rPr>
      </w:pPr>
    </w:p>
    <w:p w14:paraId="1FAF7AA9" w14:textId="77777777" w:rsidR="009F645C" w:rsidRDefault="009F645C" w:rsidP="009F645C">
      <w:pPr>
        <w:tabs>
          <w:tab w:val="left" w:pos="5245"/>
          <w:tab w:val="left" w:pos="5387"/>
        </w:tabs>
        <w:spacing w:line="276" w:lineRule="auto"/>
        <w:jc w:val="center"/>
        <w:rPr>
          <w:rFonts w:cs="Times New Roman"/>
          <w:b/>
          <w:color w:val="0000FF"/>
          <w:sz w:val="28"/>
          <w:szCs w:val="28"/>
        </w:rPr>
      </w:pPr>
    </w:p>
    <w:p w14:paraId="2A01763E" w14:textId="77777777" w:rsidR="009F645C" w:rsidRDefault="009F645C" w:rsidP="009F645C">
      <w:pPr>
        <w:tabs>
          <w:tab w:val="left" w:pos="5245"/>
          <w:tab w:val="left" w:pos="5387"/>
        </w:tabs>
        <w:spacing w:line="276" w:lineRule="auto"/>
        <w:jc w:val="center"/>
        <w:rPr>
          <w:rFonts w:cs="Times New Roman"/>
          <w:b/>
          <w:color w:val="0000FF"/>
          <w:sz w:val="28"/>
          <w:szCs w:val="28"/>
        </w:rPr>
      </w:pPr>
    </w:p>
    <w:p w14:paraId="152201FE" w14:textId="531E8373" w:rsidR="009F645C" w:rsidRDefault="009F645C" w:rsidP="009F645C">
      <w:pPr>
        <w:tabs>
          <w:tab w:val="left" w:pos="5245"/>
          <w:tab w:val="left" w:pos="5387"/>
        </w:tabs>
        <w:spacing w:line="276" w:lineRule="auto"/>
        <w:rPr>
          <w:rFonts w:cs="Times New Roman"/>
          <w:b/>
          <w:color w:val="0000FF"/>
          <w:sz w:val="28"/>
          <w:szCs w:val="28"/>
        </w:rPr>
      </w:pPr>
    </w:p>
    <w:p w14:paraId="54B31C1A" w14:textId="3531E98E" w:rsidR="009F645C" w:rsidRDefault="000E0491" w:rsidP="009F645C">
      <w:pPr>
        <w:tabs>
          <w:tab w:val="left" w:pos="5245"/>
          <w:tab w:val="left" w:pos="5387"/>
        </w:tabs>
        <w:spacing w:line="276" w:lineRule="auto"/>
        <w:jc w:val="center"/>
        <w:rPr>
          <w:rFonts w:cs="Times New Roman"/>
          <w:b/>
          <w:color w:val="0000FF"/>
          <w:sz w:val="28"/>
          <w:szCs w:val="28"/>
        </w:rPr>
      </w:pPr>
      <w:r>
        <w:rPr>
          <w:rFonts w:cs="Times New Roman"/>
          <w:b/>
          <w:noProof/>
          <w:color w:val="0000FF"/>
          <w:sz w:val="28"/>
          <w:szCs w:val="28"/>
        </w:rPr>
        <mc:AlternateContent>
          <mc:Choice Requires="wps">
            <w:drawing>
              <wp:anchor distT="0" distB="0" distL="114300" distR="114300" simplePos="0" relativeHeight="251663360" behindDoc="0" locked="0" layoutInCell="1" allowOverlap="1" wp14:anchorId="45971214" wp14:editId="4BD365DD">
                <wp:simplePos x="0" y="0"/>
                <wp:positionH relativeFrom="column">
                  <wp:posOffset>1339215</wp:posOffset>
                </wp:positionH>
                <wp:positionV relativeFrom="paragraph">
                  <wp:posOffset>146685</wp:posOffset>
                </wp:positionV>
                <wp:extent cx="4686300" cy="2905125"/>
                <wp:effectExtent l="0" t="0" r="19050" b="28575"/>
                <wp:wrapNone/>
                <wp:docPr id="6" name="Teksto laukas 6"/>
                <wp:cNvGraphicFramePr/>
                <a:graphic xmlns:a="http://schemas.openxmlformats.org/drawingml/2006/main">
                  <a:graphicData uri="http://schemas.microsoft.com/office/word/2010/wordprocessingShape">
                    <wps:wsp>
                      <wps:cNvSpPr txBox="1"/>
                      <wps:spPr>
                        <a:xfrm>
                          <a:off x="0" y="0"/>
                          <a:ext cx="4686300" cy="2905125"/>
                        </a:xfrm>
                        <a:prstGeom prst="rect">
                          <a:avLst/>
                        </a:prstGeom>
                        <a:solidFill>
                          <a:schemeClr val="accent2">
                            <a:lumMod val="20000"/>
                            <a:lumOff val="80000"/>
                          </a:schemeClr>
                        </a:solidFill>
                        <a:ln w="6350">
                          <a:solidFill>
                            <a:schemeClr val="accent2">
                              <a:lumMod val="60000"/>
                              <a:lumOff val="40000"/>
                            </a:schemeClr>
                          </a:solidFill>
                        </a:ln>
                      </wps:spPr>
                      <wps:txbx>
                        <w:txbxContent>
                          <w:p w14:paraId="33203204" w14:textId="3175CE07" w:rsidR="009F645C" w:rsidRPr="00451DFB" w:rsidRDefault="009F645C" w:rsidP="009F645C">
                            <w:pPr>
                              <w:spacing w:line="276" w:lineRule="auto"/>
                              <w:jc w:val="both"/>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DFB">
                              <w:rPr>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1DFB">
                              <w:rPr>
                                <w:bCs/>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Dėl Savivaldybės 20</w:t>
                            </w:r>
                            <w:r w:rsidR="00C8183F">
                              <w:rPr>
                                <w:bCs/>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51DFB">
                              <w:rPr>
                                <w:bCs/>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metų </w:t>
                            </w:r>
                            <w:r w:rsidRPr="00451DFB">
                              <w:rPr>
                                <w:bCs/>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konsoliduotųjų finansinių ataskaitų rinkinio</w:t>
                            </w:r>
                          </w:p>
                          <w:p w14:paraId="752B9233" w14:textId="34D336C6" w:rsidR="009F645C" w:rsidRPr="00D6640C" w:rsidRDefault="009F645C" w:rsidP="009F645C">
                            <w:pPr>
                              <w:spacing w:line="276" w:lineRule="auto"/>
                              <w:jc w:val="both"/>
                              <w:rPr>
                                <w:color w:val="000000" w:themeColor="text1"/>
                                <w:sz w:val="22"/>
                                <w14:textOutline w14:w="9525" w14:cap="rnd" w14:cmpd="sng" w14:algn="ctr">
                                  <w14:solidFill>
                                    <w14:schemeClr w14:val="accent1">
                                      <w14:lumMod w14:val="75000"/>
                                    </w14:schemeClr>
                                  </w14:solidFill>
                                  <w14:prstDash w14:val="solid"/>
                                  <w14:bevel/>
                                </w14:textOutline>
                              </w:rPr>
                            </w:pPr>
                            <w:r>
                              <w:rPr>
                                <w:color w:val="000000" w:themeColor="text1"/>
                                <w:sz w:val="22"/>
                              </w:rPr>
                              <w:t xml:space="preserve">     </w:t>
                            </w:r>
                            <w:r w:rsidRPr="00D458F4">
                              <w:rPr>
                                <w:color w:val="000000" w:themeColor="text1"/>
                                <w:sz w:val="22"/>
                              </w:rPr>
                              <w:t>Mūsų nuomone, išskyrus</w:t>
                            </w:r>
                            <w:r>
                              <w:rPr>
                                <w:color w:val="000000" w:themeColor="text1"/>
                                <w:sz w:val="22"/>
                              </w:rPr>
                              <w:t xml:space="preserve"> tai, kad</w:t>
                            </w:r>
                            <w:r w:rsidRPr="00D6640C">
                              <w:t xml:space="preserve"> </w:t>
                            </w:r>
                            <w:r w:rsidRPr="00D6640C">
                              <w:rPr>
                                <w:color w:val="000000" w:themeColor="text1"/>
                                <w:sz w:val="22"/>
                              </w:rPr>
                              <w:t xml:space="preserve">Savivaldybės </w:t>
                            </w:r>
                            <w:r w:rsidR="00FF2118">
                              <w:rPr>
                                <w:color w:val="000000" w:themeColor="text1"/>
                                <w:sz w:val="22"/>
                              </w:rPr>
                              <w:t xml:space="preserve">2020 metų </w:t>
                            </w:r>
                            <w:r w:rsidRPr="00D6640C">
                              <w:rPr>
                                <w:color w:val="000000" w:themeColor="text1"/>
                                <w:sz w:val="22"/>
                              </w:rPr>
                              <w:t xml:space="preserve">konsoliduotoje finansinės būklės ataskaitoje (ilgalaikio turto, </w:t>
                            </w:r>
                            <w:r w:rsidR="00175AA1" w:rsidRPr="00175AA1">
                              <w:rPr>
                                <w:color w:val="000000" w:themeColor="text1"/>
                                <w:sz w:val="22"/>
                              </w:rPr>
                              <w:t>biologinio turto, trumpalaikio turto, finansavimo sumų, įsipareigojimų ir grynojo turto straipsni</w:t>
                            </w:r>
                            <w:r w:rsidR="00175AA1">
                              <w:rPr>
                                <w:color w:val="000000" w:themeColor="text1"/>
                                <w:sz w:val="22"/>
                              </w:rPr>
                              <w:t>ai</w:t>
                            </w:r>
                            <w:r w:rsidR="00175AA1" w:rsidRPr="00175AA1">
                              <w:rPr>
                                <w:color w:val="000000" w:themeColor="text1"/>
                                <w:sz w:val="22"/>
                              </w:rPr>
                              <w:t>), veiklos rezultatų ataskaito</w:t>
                            </w:r>
                            <w:r w:rsidR="00175AA1">
                              <w:rPr>
                                <w:color w:val="000000" w:themeColor="text1"/>
                                <w:sz w:val="22"/>
                              </w:rPr>
                              <w:t>je</w:t>
                            </w:r>
                            <w:r w:rsidR="00175AA1" w:rsidRPr="00175AA1">
                              <w:rPr>
                                <w:color w:val="000000" w:themeColor="text1"/>
                                <w:sz w:val="22"/>
                              </w:rPr>
                              <w:t xml:space="preserve"> (pagrindinės veiklos pajamų ir sąnaudų, pagrindinės veiklos perviršio ar deficito, apskaitos politikos keitimo ir esminių apskaitos klaidų taisymo įtakos, grynojo perviršio ar deficito straipsni</w:t>
                            </w:r>
                            <w:r w:rsidR="00175AA1">
                              <w:rPr>
                                <w:color w:val="000000" w:themeColor="text1"/>
                                <w:sz w:val="22"/>
                              </w:rPr>
                              <w:t>ai</w:t>
                            </w:r>
                            <w:r w:rsidR="00175AA1" w:rsidRPr="00175AA1">
                              <w:rPr>
                                <w:color w:val="000000" w:themeColor="text1"/>
                                <w:sz w:val="22"/>
                              </w:rPr>
                              <w:t>), grynojo turto pokyčių ataskaito</w:t>
                            </w:r>
                            <w:r w:rsidR="00175AA1">
                              <w:rPr>
                                <w:color w:val="000000" w:themeColor="text1"/>
                                <w:sz w:val="22"/>
                              </w:rPr>
                              <w:t>je</w:t>
                            </w:r>
                            <w:r w:rsidR="00175AA1" w:rsidRPr="00175AA1">
                              <w:rPr>
                                <w:color w:val="000000" w:themeColor="text1"/>
                                <w:sz w:val="22"/>
                              </w:rPr>
                              <w:t xml:space="preserve"> (tikrosios vertės rezervo, sukaupto perviršio ar deficito prieš nuosavybės metodo įtaką likučių</w:t>
                            </w:r>
                            <w:r w:rsidRPr="00D6640C">
                              <w:rPr>
                                <w:color w:val="000000" w:themeColor="text1"/>
                                <w:sz w:val="22"/>
                              </w:rPr>
                              <w:t xml:space="preserve">) </w:t>
                            </w:r>
                            <w:r w:rsidR="00FF2118">
                              <w:rPr>
                                <w:color w:val="000000" w:themeColor="text1"/>
                                <w:sz w:val="22"/>
                              </w:rPr>
                              <w:t>nustatyt</w:t>
                            </w:r>
                            <w:r w:rsidRPr="00D6640C">
                              <w:rPr>
                                <w:color w:val="000000" w:themeColor="text1"/>
                                <w:sz w:val="22"/>
                              </w:rPr>
                              <w:t xml:space="preserve">a </w:t>
                            </w:r>
                            <w:r w:rsidR="00FF2118">
                              <w:rPr>
                                <w:color w:val="000000" w:themeColor="text1"/>
                                <w:sz w:val="22"/>
                              </w:rPr>
                              <w:t>duomen</w:t>
                            </w:r>
                            <w:r w:rsidRPr="00D6640C">
                              <w:rPr>
                                <w:color w:val="000000" w:themeColor="text1"/>
                                <w:sz w:val="22"/>
                              </w:rPr>
                              <w:t xml:space="preserve">ų </w:t>
                            </w:r>
                            <w:r w:rsidR="00FF2118">
                              <w:rPr>
                                <w:color w:val="000000" w:themeColor="text1"/>
                                <w:sz w:val="22"/>
                              </w:rPr>
                              <w:t>iškraipym</w:t>
                            </w:r>
                            <w:r w:rsidRPr="00D6640C">
                              <w:rPr>
                                <w:color w:val="000000" w:themeColor="text1"/>
                                <w:sz w:val="22"/>
                              </w:rPr>
                              <w:t>ų</w:t>
                            </w:r>
                            <w:r w:rsidR="00FF2118">
                              <w:rPr>
                                <w:color w:val="000000" w:themeColor="text1"/>
                                <w:sz w:val="22"/>
                              </w:rPr>
                              <w:t xml:space="preserve"> (įskaitant sumas, kur</w:t>
                            </w:r>
                            <w:r w:rsidRPr="00D6640C">
                              <w:rPr>
                                <w:color w:val="000000" w:themeColor="text1"/>
                                <w:sz w:val="22"/>
                              </w:rPr>
                              <w:t>ių teisingumo negalėjome patvirtinti</w:t>
                            </w:r>
                            <w:r w:rsidR="00FF2118">
                              <w:rPr>
                                <w:color w:val="000000" w:themeColor="text1"/>
                                <w:sz w:val="22"/>
                              </w:rPr>
                              <w:t>)</w:t>
                            </w:r>
                            <w:r>
                              <w:rPr>
                                <w:color w:val="000000" w:themeColor="text1"/>
                                <w:sz w:val="22"/>
                              </w:rPr>
                              <w:t xml:space="preserve"> –</w:t>
                            </w:r>
                            <w:r w:rsidRPr="00D6640C">
                              <w:rPr>
                                <w:color w:val="000000" w:themeColor="text1"/>
                                <w:sz w:val="22"/>
                              </w:rPr>
                              <w:t xml:space="preserve"> j</w:t>
                            </w:r>
                            <w:r w:rsidR="00235867">
                              <w:rPr>
                                <w:color w:val="000000" w:themeColor="text1"/>
                                <w:sz w:val="22"/>
                              </w:rPr>
                              <w:t>uo</w:t>
                            </w:r>
                            <w:r w:rsidRPr="00D6640C">
                              <w:rPr>
                                <w:color w:val="000000" w:themeColor="text1"/>
                                <w:sz w:val="22"/>
                              </w:rPr>
                              <w:t>s lėmė iškraipymai žemesnioj</w:t>
                            </w:r>
                            <w:r w:rsidR="00175AA1">
                              <w:rPr>
                                <w:color w:val="000000" w:themeColor="text1"/>
                                <w:sz w:val="22"/>
                              </w:rPr>
                              <w:t>o</w:t>
                            </w:r>
                            <w:r w:rsidRPr="00D6640C">
                              <w:rPr>
                                <w:color w:val="000000" w:themeColor="text1"/>
                                <w:sz w:val="22"/>
                              </w:rPr>
                              <w:t xml:space="preserve"> lygio finansinių ataskaitų rinkiniuose</w:t>
                            </w:r>
                            <w:r>
                              <w:rPr>
                                <w:color w:val="000000" w:themeColor="text1"/>
                                <w:sz w:val="22"/>
                              </w:rPr>
                              <w:t>,</w:t>
                            </w:r>
                            <w:r w:rsidRPr="00D6640C">
                              <w:t xml:space="preserve"> </w:t>
                            </w:r>
                            <w:r w:rsidRPr="00D6640C">
                              <w:rPr>
                                <w:color w:val="000000" w:themeColor="text1"/>
                                <w:sz w:val="22"/>
                              </w:rPr>
                              <w:t>Savivaldybės 20</w:t>
                            </w:r>
                            <w:r w:rsidR="00C8183F">
                              <w:rPr>
                                <w:color w:val="000000" w:themeColor="text1"/>
                                <w:sz w:val="22"/>
                              </w:rPr>
                              <w:t>20</w:t>
                            </w:r>
                            <w:r w:rsidRPr="00D6640C">
                              <w:rPr>
                                <w:color w:val="000000" w:themeColor="text1"/>
                                <w:sz w:val="22"/>
                              </w:rPr>
                              <w:t xml:space="preserve"> metų konsoliduotųjų finansinių ataskaitų rinkinys parodo tikrą ir teisingą Savivaldybės grupę sudarančių viešojo sektoriaus subjektų 20</w:t>
                            </w:r>
                            <w:r w:rsidR="00235867">
                              <w:rPr>
                                <w:color w:val="000000" w:themeColor="text1"/>
                                <w:sz w:val="22"/>
                              </w:rPr>
                              <w:t>20</w:t>
                            </w:r>
                            <w:r w:rsidRPr="00D6640C">
                              <w:rPr>
                                <w:color w:val="000000" w:themeColor="text1"/>
                                <w:sz w:val="22"/>
                              </w:rPr>
                              <w:t xml:space="preserve"> m. gruodžio 31 d. finansinę būklę, 20</w:t>
                            </w:r>
                            <w:r w:rsidR="00235867">
                              <w:rPr>
                                <w:color w:val="000000" w:themeColor="text1"/>
                                <w:sz w:val="22"/>
                              </w:rPr>
                              <w:t>20</w:t>
                            </w:r>
                            <w:r w:rsidRPr="00D6640C">
                              <w:rPr>
                                <w:color w:val="000000" w:themeColor="text1"/>
                                <w:sz w:val="22"/>
                              </w:rPr>
                              <w:t xml:space="preserve"> metų veiklos rezultatus, grynojo turto pokyčius ir pinigų srautus pagal </w:t>
                            </w:r>
                            <w:r w:rsidR="000E0491">
                              <w:rPr>
                                <w:color w:val="000000" w:themeColor="text1"/>
                                <w:sz w:val="22"/>
                              </w:rPr>
                              <w:t xml:space="preserve">Lietuvos Respublikos </w:t>
                            </w:r>
                            <w:r w:rsidR="00FF08E6">
                              <w:rPr>
                                <w:color w:val="000000" w:themeColor="text1"/>
                                <w:sz w:val="22"/>
                              </w:rPr>
                              <w:t>viešojo sektoriaus apskaitos ir finansi</w:t>
                            </w:r>
                            <w:r w:rsidR="000E0491">
                              <w:rPr>
                                <w:color w:val="000000" w:themeColor="text1"/>
                                <w:sz w:val="22"/>
                              </w:rPr>
                              <w:t>nės atskaitomybės standartus</w:t>
                            </w:r>
                            <w:r w:rsidRPr="00D6640C">
                              <w:rPr>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71214" id="Teksto laukas 6" o:spid="_x0000_s1028" type="#_x0000_t202" style="position:absolute;left:0;text-align:left;margin-left:105.45pt;margin-top:11.55pt;width:369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" fillcolor="#fbe4d5 [661]" strokecolor="#f4b083 [1941]" strokeweight=".5pt">
                <v:textbox>
                  <w:txbxContent>
                    <w:p w14:paraId="33203204" w14:textId="3175CE07" w:rsidR="009F645C" w:rsidRPr="00451DFB" w:rsidRDefault="009F645C" w:rsidP="009F645C">
                      <w:pPr>
                        <w:spacing w:line="276" w:lineRule="auto"/>
                        <w:jc w:val="both"/>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DFB">
                        <w:rPr>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1DFB">
                        <w:rPr>
                          <w:bCs/>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Dėl Savivaldybės 20</w:t>
                      </w:r>
                      <w:r w:rsidR="00C8183F">
                        <w:rPr>
                          <w:bCs/>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51DFB">
                        <w:rPr>
                          <w:bCs/>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metų </w:t>
                      </w:r>
                      <w:r w:rsidRPr="00451DFB">
                        <w:rPr>
                          <w:bCs/>
                          <w: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konsoliduotųjų finansinių ataskaitų rinkinio</w:t>
                      </w:r>
                    </w:p>
                    <w:p w14:paraId="752B9233" w14:textId="34D336C6" w:rsidR="009F645C" w:rsidRPr="00D6640C" w:rsidRDefault="009F645C" w:rsidP="009F645C">
                      <w:pPr>
                        <w:spacing w:line="276" w:lineRule="auto"/>
                        <w:jc w:val="both"/>
                        <w:rPr>
                          <w:color w:val="000000" w:themeColor="text1"/>
                          <w:sz w:val="22"/>
                          <w14:textOutline w14:w="9525" w14:cap="rnd" w14:cmpd="sng" w14:algn="ctr">
                            <w14:solidFill>
                              <w14:schemeClr w14:val="accent1">
                                <w14:lumMod w14:val="75000"/>
                              </w14:schemeClr>
                            </w14:solidFill>
                            <w14:prstDash w14:val="solid"/>
                            <w14:bevel/>
                          </w14:textOutline>
                        </w:rPr>
                      </w:pPr>
                      <w:r>
                        <w:rPr>
                          <w:color w:val="000000" w:themeColor="text1"/>
                          <w:sz w:val="22"/>
                        </w:rPr>
                        <w:t xml:space="preserve">     </w:t>
                      </w:r>
                      <w:r w:rsidRPr="00D458F4">
                        <w:rPr>
                          <w:color w:val="000000" w:themeColor="text1"/>
                          <w:sz w:val="22"/>
                        </w:rPr>
                        <w:t>Mūsų nuomone, išskyrus</w:t>
                      </w:r>
                      <w:r>
                        <w:rPr>
                          <w:color w:val="000000" w:themeColor="text1"/>
                          <w:sz w:val="22"/>
                        </w:rPr>
                        <w:t xml:space="preserve"> tai, kad</w:t>
                      </w:r>
                      <w:r w:rsidRPr="00D6640C">
                        <w:t xml:space="preserve"> </w:t>
                      </w:r>
                      <w:r w:rsidRPr="00D6640C">
                        <w:rPr>
                          <w:color w:val="000000" w:themeColor="text1"/>
                          <w:sz w:val="22"/>
                        </w:rPr>
                        <w:t xml:space="preserve">Savivaldybės </w:t>
                      </w:r>
                      <w:r w:rsidR="00FF2118">
                        <w:rPr>
                          <w:color w:val="000000" w:themeColor="text1"/>
                          <w:sz w:val="22"/>
                        </w:rPr>
                        <w:t xml:space="preserve">2020 metų </w:t>
                      </w:r>
                      <w:r w:rsidRPr="00D6640C">
                        <w:rPr>
                          <w:color w:val="000000" w:themeColor="text1"/>
                          <w:sz w:val="22"/>
                        </w:rPr>
                        <w:t xml:space="preserve">konsoliduotoje finansinės būklės ataskaitoje (ilgalaikio turto, </w:t>
                      </w:r>
                      <w:r w:rsidR="00175AA1" w:rsidRPr="00175AA1">
                        <w:rPr>
                          <w:color w:val="000000" w:themeColor="text1"/>
                          <w:sz w:val="22"/>
                        </w:rPr>
                        <w:t>biologinio turto, trumpalaikio turto, finansavimo sumų, įsipareigojimų ir grynojo turto straipsni</w:t>
                      </w:r>
                      <w:r w:rsidR="00175AA1">
                        <w:rPr>
                          <w:color w:val="000000" w:themeColor="text1"/>
                          <w:sz w:val="22"/>
                        </w:rPr>
                        <w:t>ai</w:t>
                      </w:r>
                      <w:r w:rsidR="00175AA1" w:rsidRPr="00175AA1">
                        <w:rPr>
                          <w:color w:val="000000" w:themeColor="text1"/>
                          <w:sz w:val="22"/>
                        </w:rPr>
                        <w:t>), veiklos rezultatų ataskaito</w:t>
                      </w:r>
                      <w:r w:rsidR="00175AA1">
                        <w:rPr>
                          <w:color w:val="000000" w:themeColor="text1"/>
                          <w:sz w:val="22"/>
                        </w:rPr>
                        <w:t>je</w:t>
                      </w:r>
                      <w:r w:rsidR="00175AA1" w:rsidRPr="00175AA1">
                        <w:rPr>
                          <w:color w:val="000000" w:themeColor="text1"/>
                          <w:sz w:val="22"/>
                        </w:rPr>
                        <w:t xml:space="preserve"> (pagrindinės veiklos pajamų ir sąnaudų, pagrindinės veiklos perviršio ar deficito, apskaitos politikos keitimo ir esminių apskaitos klaidų taisymo įtakos, grynojo perviršio ar deficito straipsni</w:t>
                      </w:r>
                      <w:r w:rsidR="00175AA1">
                        <w:rPr>
                          <w:color w:val="000000" w:themeColor="text1"/>
                          <w:sz w:val="22"/>
                        </w:rPr>
                        <w:t>ai</w:t>
                      </w:r>
                      <w:r w:rsidR="00175AA1" w:rsidRPr="00175AA1">
                        <w:rPr>
                          <w:color w:val="000000" w:themeColor="text1"/>
                          <w:sz w:val="22"/>
                        </w:rPr>
                        <w:t>), grynojo turto pokyčių ataskaito</w:t>
                      </w:r>
                      <w:r w:rsidR="00175AA1">
                        <w:rPr>
                          <w:color w:val="000000" w:themeColor="text1"/>
                          <w:sz w:val="22"/>
                        </w:rPr>
                        <w:t>je</w:t>
                      </w:r>
                      <w:r w:rsidR="00175AA1" w:rsidRPr="00175AA1">
                        <w:rPr>
                          <w:color w:val="000000" w:themeColor="text1"/>
                          <w:sz w:val="22"/>
                        </w:rPr>
                        <w:t xml:space="preserve"> (tikrosios vertės rezervo, sukaupto perviršio ar deficito prieš nuosavybės metodo įtaką likučių</w:t>
                      </w:r>
                      <w:r w:rsidRPr="00D6640C">
                        <w:rPr>
                          <w:color w:val="000000" w:themeColor="text1"/>
                          <w:sz w:val="22"/>
                        </w:rPr>
                        <w:t xml:space="preserve">) </w:t>
                      </w:r>
                      <w:r w:rsidR="00FF2118">
                        <w:rPr>
                          <w:color w:val="000000" w:themeColor="text1"/>
                          <w:sz w:val="22"/>
                        </w:rPr>
                        <w:t>nustatyt</w:t>
                      </w:r>
                      <w:r w:rsidRPr="00D6640C">
                        <w:rPr>
                          <w:color w:val="000000" w:themeColor="text1"/>
                          <w:sz w:val="22"/>
                        </w:rPr>
                        <w:t xml:space="preserve">a </w:t>
                      </w:r>
                      <w:r w:rsidR="00FF2118">
                        <w:rPr>
                          <w:color w:val="000000" w:themeColor="text1"/>
                          <w:sz w:val="22"/>
                        </w:rPr>
                        <w:t>duomen</w:t>
                      </w:r>
                      <w:r w:rsidRPr="00D6640C">
                        <w:rPr>
                          <w:color w:val="000000" w:themeColor="text1"/>
                          <w:sz w:val="22"/>
                        </w:rPr>
                        <w:t xml:space="preserve">ų </w:t>
                      </w:r>
                      <w:r w:rsidR="00FF2118">
                        <w:rPr>
                          <w:color w:val="000000" w:themeColor="text1"/>
                          <w:sz w:val="22"/>
                        </w:rPr>
                        <w:t>iškraipym</w:t>
                      </w:r>
                      <w:r w:rsidRPr="00D6640C">
                        <w:rPr>
                          <w:color w:val="000000" w:themeColor="text1"/>
                          <w:sz w:val="22"/>
                        </w:rPr>
                        <w:t>ų</w:t>
                      </w:r>
                      <w:r w:rsidR="00FF2118">
                        <w:rPr>
                          <w:color w:val="000000" w:themeColor="text1"/>
                          <w:sz w:val="22"/>
                        </w:rPr>
                        <w:t xml:space="preserve"> (įskaitant sumas, kur</w:t>
                      </w:r>
                      <w:r w:rsidRPr="00D6640C">
                        <w:rPr>
                          <w:color w:val="000000" w:themeColor="text1"/>
                          <w:sz w:val="22"/>
                        </w:rPr>
                        <w:t>ių teisingumo negalėjome patvirtinti</w:t>
                      </w:r>
                      <w:r w:rsidR="00FF2118">
                        <w:rPr>
                          <w:color w:val="000000" w:themeColor="text1"/>
                          <w:sz w:val="22"/>
                        </w:rPr>
                        <w:t>)</w:t>
                      </w:r>
                      <w:r>
                        <w:rPr>
                          <w:color w:val="000000" w:themeColor="text1"/>
                          <w:sz w:val="22"/>
                        </w:rPr>
                        <w:t xml:space="preserve"> –</w:t>
                      </w:r>
                      <w:r w:rsidRPr="00D6640C">
                        <w:rPr>
                          <w:color w:val="000000" w:themeColor="text1"/>
                          <w:sz w:val="22"/>
                        </w:rPr>
                        <w:t xml:space="preserve"> j</w:t>
                      </w:r>
                      <w:r w:rsidR="00235867">
                        <w:rPr>
                          <w:color w:val="000000" w:themeColor="text1"/>
                          <w:sz w:val="22"/>
                        </w:rPr>
                        <w:t>uo</w:t>
                      </w:r>
                      <w:r w:rsidRPr="00D6640C">
                        <w:rPr>
                          <w:color w:val="000000" w:themeColor="text1"/>
                          <w:sz w:val="22"/>
                        </w:rPr>
                        <w:t>s lėmė iškraipymai žemesnioj</w:t>
                      </w:r>
                      <w:r w:rsidR="00175AA1">
                        <w:rPr>
                          <w:color w:val="000000" w:themeColor="text1"/>
                          <w:sz w:val="22"/>
                        </w:rPr>
                        <w:t>o</w:t>
                      </w:r>
                      <w:r w:rsidRPr="00D6640C">
                        <w:rPr>
                          <w:color w:val="000000" w:themeColor="text1"/>
                          <w:sz w:val="22"/>
                        </w:rPr>
                        <w:t xml:space="preserve"> lygio finansinių ataskaitų rinkiniuose</w:t>
                      </w:r>
                      <w:r>
                        <w:rPr>
                          <w:color w:val="000000" w:themeColor="text1"/>
                          <w:sz w:val="22"/>
                        </w:rPr>
                        <w:t>,</w:t>
                      </w:r>
                      <w:r w:rsidRPr="00D6640C">
                        <w:t xml:space="preserve"> </w:t>
                      </w:r>
                      <w:r w:rsidRPr="00D6640C">
                        <w:rPr>
                          <w:color w:val="000000" w:themeColor="text1"/>
                          <w:sz w:val="22"/>
                        </w:rPr>
                        <w:t>Savivaldybės 20</w:t>
                      </w:r>
                      <w:r w:rsidR="00C8183F">
                        <w:rPr>
                          <w:color w:val="000000" w:themeColor="text1"/>
                          <w:sz w:val="22"/>
                        </w:rPr>
                        <w:t>20</w:t>
                      </w:r>
                      <w:r w:rsidRPr="00D6640C">
                        <w:rPr>
                          <w:color w:val="000000" w:themeColor="text1"/>
                          <w:sz w:val="22"/>
                        </w:rPr>
                        <w:t xml:space="preserve"> metų konsoliduotųjų finansinių ataskaitų rinkinys parodo tikrą ir teisingą Savivaldybės grupę sudarančių viešojo sektoriaus subjektų 20</w:t>
                      </w:r>
                      <w:r w:rsidR="00235867">
                        <w:rPr>
                          <w:color w:val="000000" w:themeColor="text1"/>
                          <w:sz w:val="22"/>
                        </w:rPr>
                        <w:t>20</w:t>
                      </w:r>
                      <w:r w:rsidRPr="00D6640C">
                        <w:rPr>
                          <w:color w:val="000000" w:themeColor="text1"/>
                          <w:sz w:val="22"/>
                        </w:rPr>
                        <w:t xml:space="preserve"> m. gruodžio 31 d. finansinę būklę, 20</w:t>
                      </w:r>
                      <w:r w:rsidR="00235867">
                        <w:rPr>
                          <w:color w:val="000000" w:themeColor="text1"/>
                          <w:sz w:val="22"/>
                        </w:rPr>
                        <w:t>20</w:t>
                      </w:r>
                      <w:r w:rsidRPr="00D6640C">
                        <w:rPr>
                          <w:color w:val="000000" w:themeColor="text1"/>
                          <w:sz w:val="22"/>
                        </w:rPr>
                        <w:t xml:space="preserve"> metų veiklos rezultatus, grynojo turto pokyčius ir pinigų srautus pagal </w:t>
                      </w:r>
                      <w:r w:rsidR="000E0491">
                        <w:rPr>
                          <w:color w:val="000000" w:themeColor="text1"/>
                          <w:sz w:val="22"/>
                        </w:rPr>
                        <w:t xml:space="preserve">Lietuvos Respublikos </w:t>
                      </w:r>
                      <w:r w:rsidR="00FF08E6">
                        <w:rPr>
                          <w:color w:val="000000" w:themeColor="text1"/>
                          <w:sz w:val="22"/>
                        </w:rPr>
                        <w:t>viešojo sektoriaus apskaitos ir finansi</w:t>
                      </w:r>
                      <w:r w:rsidR="000E0491">
                        <w:rPr>
                          <w:color w:val="000000" w:themeColor="text1"/>
                          <w:sz w:val="22"/>
                        </w:rPr>
                        <w:t>nės atskaitomybės standartus</w:t>
                      </w:r>
                      <w:r w:rsidRPr="00D6640C">
                        <w:rPr>
                          <w:color w:val="000000" w:themeColor="text1"/>
                          <w:sz w:val="22"/>
                        </w:rPr>
                        <w:t>.</w:t>
                      </w:r>
                    </w:p>
                  </w:txbxContent>
                </v:textbox>
              </v:shape>
            </w:pict>
          </mc:Fallback>
        </mc:AlternateContent>
      </w:r>
      <w:r>
        <w:rPr>
          <w:i/>
          <w:iCs/>
          <w:noProof/>
        </w:rPr>
        <mc:AlternateContent>
          <mc:Choice Requires="wps">
            <w:drawing>
              <wp:anchor distT="0" distB="0" distL="114300" distR="114300" simplePos="0" relativeHeight="251662336" behindDoc="0" locked="0" layoutInCell="1" allowOverlap="1" wp14:anchorId="66797740" wp14:editId="05D55483">
                <wp:simplePos x="0" y="0"/>
                <wp:positionH relativeFrom="margin">
                  <wp:posOffset>1301115</wp:posOffset>
                </wp:positionH>
                <wp:positionV relativeFrom="paragraph">
                  <wp:posOffset>99060</wp:posOffset>
                </wp:positionV>
                <wp:extent cx="4762500" cy="3009900"/>
                <wp:effectExtent l="19050" t="19050" r="19050" b="19050"/>
                <wp:wrapNone/>
                <wp:docPr id="5" name="Stačiakampis 5"/>
                <wp:cNvGraphicFramePr/>
                <a:graphic xmlns:a="http://schemas.openxmlformats.org/drawingml/2006/main">
                  <a:graphicData uri="http://schemas.microsoft.com/office/word/2010/wordprocessingShape">
                    <wps:wsp>
                      <wps:cNvSpPr/>
                      <wps:spPr>
                        <a:xfrm>
                          <a:off x="0" y="0"/>
                          <a:ext cx="4762500" cy="3009900"/>
                        </a:xfrm>
                        <a:prstGeom prst="rect">
                          <a:avLst/>
                        </a:prstGeom>
                        <a:solidFill>
                          <a:schemeClr val="accent2">
                            <a:lumMod val="20000"/>
                            <a:lumOff val="80000"/>
                          </a:schemeClr>
                        </a:solidFill>
                        <a:ln w="38100">
                          <a:solidFill>
                            <a:schemeClr val="accent2">
                              <a:lumMod val="60000"/>
                              <a:lumOff val="4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EF0A9" id="Stačiakampis 5" o:spid="_x0000_s1026" style="position:absolute;margin-left:102.45pt;margin-top:7.8pt;width:375pt;height:2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" fillcolor="#fbe4d5 [661]" strokecolor="#f4b083 [1941]" strokeweight="3pt">
                <w10:wrap anchorx="margin"/>
              </v:rect>
            </w:pict>
          </mc:Fallback>
        </mc:AlternateContent>
      </w:r>
    </w:p>
    <w:p w14:paraId="7649FF70" w14:textId="77777777" w:rsidR="009F645C" w:rsidRDefault="009F645C" w:rsidP="009F645C">
      <w:pPr>
        <w:tabs>
          <w:tab w:val="left" w:pos="5245"/>
          <w:tab w:val="left" w:pos="5387"/>
        </w:tabs>
        <w:spacing w:line="276" w:lineRule="auto"/>
        <w:jc w:val="center"/>
        <w:rPr>
          <w:rFonts w:cs="Times New Roman"/>
          <w:b/>
          <w:color w:val="0000FF"/>
          <w:sz w:val="28"/>
          <w:szCs w:val="28"/>
        </w:rPr>
      </w:pPr>
    </w:p>
    <w:p w14:paraId="0FD95E68" w14:textId="77777777" w:rsidR="009F645C" w:rsidRDefault="009F645C" w:rsidP="009F645C">
      <w:pPr>
        <w:tabs>
          <w:tab w:val="left" w:pos="1134"/>
          <w:tab w:val="left" w:pos="5245"/>
          <w:tab w:val="left" w:pos="5387"/>
        </w:tabs>
        <w:spacing w:line="276" w:lineRule="auto"/>
        <w:jc w:val="center"/>
        <w:rPr>
          <w:rFonts w:cs="Times New Roman"/>
          <w:b/>
          <w:color w:val="0000FF"/>
          <w:sz w:val="28"/>
          <w:szCs w:val="28"/>
        </w:rPr>
      </w:pPr>
      <w:r>
        <w:rPr>
          <w:rFonts w:cs="Times New Roman"/>
          <w:noProof/>
          <w:szCs w:val="24"/>
        </w:rPr>
        <mc:AlternateContent>
          <mc:Choice Requires="wps">
            <w:drawing>
              <wp:anchor distT="0" distB="0" distL="114300" distR="114300" simplePos="0" relativeHeight="251664384" behindDoc="0" locked="0" layoutInCell="1" allowOverlap="1" wp14:anchorId="364D10F4" wp14:editId="3DC84436">
                <wp:simplePos x="0" y="0"/>
                <wp:positionH relativeFrom="margin">
                  <wp:posOffset>-13335</wp:posOffset>
                </wp:positionH>
                <wp:positionV relativeFrom="paragraph">
                  <wp:posOffset>239395</wp:posOffset>
                </wp:positionV>
                <wp:extent cx="1204595" cy="933450"/>
                <wp:effectExtent l="19050" t="57150" r="14605" b="57150"/>
                <wp:wrapNone/>
                <wp:docPr id="8" name="Rodyklė: dešinėn 8"/>
                <wp:cNvGraphicFramePr/>
                <a:graphic xmlns:a="http://schemas.openxmlformats.org/drawingml/2006/main">
                  <a:graphicData uri="http://schemas.microsoft.com/office/word/2010/wordprocessingShape">
                    <wps:wsp>
                      <wps:cNvSpPr/>
                      <wps:spPr>
                        <a:xfrm>
                          <a:off x="0" y="0"/>
                          <a:ext cx="1204595" cy="933450"/>
                        </a:xfrm>
                        <a:prstGeom prst="rightArrow">
                          <a:avLst>
                            <a:gd name="adj1" fmla="val 50000"/>
                            <a:gd name="adj2" fmla="val 54650"/>
                          </a:avLst>
                        </a:prstGeom>
                        <a:solidFill>
                          <a:schemeClr val="accent2">
                            <a:lumMod val="20000"/>
                            <a:lumOff val="80000"/>
                          </a:schemeClr>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4AB0F" w14:textId="77777777" w:rsidR="009F645C" w:rsidRPr="00451DFB" w:rsidRDefault="009F645C" w:rsidP="009F645C">
                            <w:pPr>
                              <w:tabs>
                                <w:tab w:val="left" w:pos="851"/>
                              </w:tabs>
                              <w:jc w:val="center"/>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DFB">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Sąlyginė nuomonė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10F4" id="Rodyklė: dešinėn 8" o:spid="_x0000_s1029" type="#_x0000_t13" style="position:absolute;left:0;text-align:left;margin-left:-1.05pt;margin-top:18.85pt;width:94.85pt;height: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" adj="12453" fillcolor="#fbe4d5 [661]" strokecolor="#f4b083 [1941]" strokeweight="2.25pt">
                <v:textbox>
                  <w:txbxContent>
                    <w:p w14:paraId="2394AB0F" w14:textId="77777777" w:rsidR="009F645C" w:rsidRPr="00451DFB" w:rsidRDefault="009F645C" w:rsidP="009F645C">
                      <w:pPr>
                        <w:tabs>
                          <w:tab w:val="left" w:pos="851"/>
                        </w:tabs>
                        <w:jc w:val="center"/>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DFB">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Sąlyginė nuomonė</w:t>
                      </w:r>
                    </w:p>
                  </w:txbxContent>
                </v:textbox>
                <w10:wrap anchorx="margin"/>
              </v:shape>
            </w:pict>
          </mc:Fallback>
        </mc:AlternateContent>
      </w:r>
    </w:p>
    <w:p w14:paraId="210772DB" w14:textId="77777777" w:rsidR="009F645C" w:rsidRDefault="009F645C" w:rsidP="009F645C">
      <w:pPr>
        <w:tabs>
          <w:tab w:val="left" w:pos="5245"/>
          <w:tab w:val="left" w:pos="5387"/>
        </w:tabs>
        <w:spacing w:line="276" w:lineRule="auto"/>
        <w:jc w:val="center"/>
        <w:rPr>
          <w:rFonts w:cs="Times New Roman"/>
          <w:b/>
          <w:color w:val="0000FF"/>
          <w:sz w:val="28"/>
          <w:szCs w:val="28"/>
        </w:rPr>
      </w:pPr>
    </w:p>
    <w:p w14:paraId="35CE0271" w14:textId="77777777" w:rsidR="009F645C" w:rsidRDefault="009F645C" w:rsidP="009F645C">
      <w:pPr>
        <w:tabs>
          <w:tab w:val="left" w:pos="5245"/>
          <w:tab w:val="left" w:pos="5387"/>
        </w:tabs>
        <w:spacing w:line="276" w:lineRule="auto"/>
        <w:rPr>
          <w:rFonts w:cs="Times New Roman"/>
          <w:b/>
          <w:color w:val="0000FF"/>
          <w:sz w:val="28"/>
          <w:szCs w:val="28"/>
        </w:rPr>
      </w:pPr>
    </w:p>
    <w:p w14:paraId="3B407C72" w14:textId="77777777" w:rsidR="009F645C" w:rsidRDefault="009F645C" w:rsidP="009F645C">
      <w:pPr>
        <w:tabs>
          <w:tab w:val="left" w:pos="5245"/>
          <w:tab w:val="left" w:pos="5387"/>
        </w:tabs>
        <w:spacing w:line="276" w:lineRule="auto"/>
        <w:jc w:val="center"/>
        <w:rPr>
          <w:rFonts w:cs="Times New Roman"/>
          <w:b/>
          <w:color w:val="0000FF"/>
          <w:sz w:val="28"/>
          <w:szCs w:val="28"/>
        </w:rPr>
      </w:pPr>
    </w:p>
    <w:p w14:paraId="33F301A0" w14:textId="77777777" w:rsidR="009F645C" w:rsidRDefault="009F645C" w:rsidP="009F645C">
      <w:pPr>
        <w:tabs>
          <w:tab w:val="left" w:pos="5245"/>
          <w:tab w:val="left" w:pos="5387"/>
        </w:tabs>
        <w:spacing w:line="276" w:lineRule="auto"/>
        <w:jc w:val="center"/>
        <w:rPr>
          <w:rFonts w:cs="Times New Roman"/>
          <w:b/>
          <w:color w:val="0000FF"/>
          <w:sz w:val="28"/>
          <w:szCs w:val="28"/>
        </w:rPr>
      </w:pPr>
    </w:p>
    <w:p w14:paraId="0C92134C" w14:textId="77777777" w:rsidR="009F645C" w:rsidRDefault="009F645C" w:rsidP="009F645C">
      <w:pPr>
        <w:tabs>
          <w:tab w:val="left" w:pos="5245"/>
          <w:tab w:val="left" w:pos="5387"/>
        </w:tabs>
        <w:spacing w:line="276" w:lineRule="auto"/>
        <w:jc w:val="center"/>
        <w:rPr>
          <w:rFonts w:cs="Times New Roman"/>
          <w:b/>
          <w:color w:val="0000FF"/>
          <w:sz w:val="28"/>
          <w:szCs w:val="28"/>
        </w:rPr>
      </w:pPr>
    </w:p>
    <w:p w14:paraId="5AFAF89D" w14:textId="77777777" w:rsidR="009F645C" w:rsidRDefault="009F645C" w:rsidP="009F645C">
      <w:pPr>
        <w:tabs>
          <w:tab w:val="left" w:pos="5245"/>
          <w:tab w:val="left" w:pos="5387"/>
        </w:tabs>
        <w:spacing w:line="276" w:lineRule="auto"/>
        <w:jc w:val="center"/>
        <w:rPr>
          <w:rFonts w:cs="Times New Roman"/>
          <w:b/>
          <w:color w:val="0000FF"/>
          <w:sz w:val="28"/>
          <w:szCs w:val="28"/>
        </w:rPr>
      </w:pPr>
    </w:p>
    <w:p w14:paraId="69208D1A" w14:textId="77777777" w:rsidR="009F645C" w:rsidRDefault="009F645C" w:rsidP="009F645C">
      <w:pPr>
        <w:tabs>
          <w:tab w:val="left" w:pos="5245"/>
          <w:tab w:val="left" w:pos="5387"/>
        </w:tabs>
        <w:spacing w:line="276" w:lineRule="auto"/>
        <w:jc w:val="center"/>
        <w:rPr>
          <w:rFonts w:cs="Times New Roman"/>
          <w:b/>
          <w:color w:val="0000FF"/>
          <w:sz w:val="28"/>
          <w:szCs w:val="28"/>
        </w:rPr>
      </w:pPr>
    </w:p>
    <w:p w14:paraId="20D21822" w14:textId="77777777" w:rsidR="009F645C" w:rsidRDefault="009F645C" w:rsidP="009F645C">
      <w:pPr>
        <w:pStyle w:val="Default"/>
        <w:jc w:val="center"/>
        <w:rPr>
          <w:b/>
          <w:i/>
          <w:color w:val="000000" w:themeColor="text1"/>
          <w:sz w:val="20"/>
          <w:szCs w:val="20"/>
        </w:rPr>
      </w:pPr>
    </w:p>
    <w:p w14:paraId="2091C14E" w14:textId="77777777" w:rsidR="00C8183F" w:rsidRDefault="00C8183F" w:rsidP="009F645C">
      <w:pPr>
        <w:pStyle w:val="Default"/>
        <w:jc w:val="center"/>
        <w:rPr>
          <w:b/>
          <w:i/>
          <w:color w:val="000000" w:themeColor="text1"/>
          <w:sz w:val="20"/>
          <w:szCs w:val="20"/>
        </w:rPr>
      </w:pPr>
    </w:p>
    <w:p w14:paraId="42DA8CDE" w14:textId="77777777" w:rsidR="00C8183F" w:rsidRDefault="00C8183F" w:rsidP="009F645C">
      <w:pPr>
        <w:pStyle w:val="Default"/>
        <w:jc w:val="center"/>
        <w:rPr>
          <w:b/>
          <w:i/>
          <w:color w:val="000000" w:themeColor="text1"/>
          <w:sz w:val="20"/>
          <w:szCs w:val="20"/>
        </w:rPr>
      </w:pPr>
    </w:p>
    <w:p w14:paraId="1D346B80" w14:textId="77777777" w:rsidR="00C8183F" w:rsidRDefault="00C8183F" w:rsidP="009F645C">
      <w:pPr>
        <w:pStyle w:val="Default"/>
        <w:jc w:val="center"/>
        <w:rPr>
          <w:b/>
          <w:i/>
          <w:color w:val="000000" w:themeColor="text1"/>
          <w:sz w:val="20"/>
          <w:szCs w:val="20"/>
        </w:rPr>
      </w:pPr>
    </w:p>
    <w:p w14:paraId="0AF9B58D" w14:textId="77777777" w:rsidR="00235867" w:rsidRPr="00791F1F" w:rsidRDefault="00235867" w:rsidP="009F645C">
      <w:pPr>
        <w:pStyle w:val="Default"/>
        <w:jc w:val="center"/>
        <w:rPr>
          <w:b/>
          <w:i/>
          <w:color w:val="000000" w:themeColor="text1"/>
          <w:sz w:val="10"/>
          <w:szCs w:val="10"/>
        </w:rPr>
      </w:pPr>
    </w:p>
    <w:p w14:paraId="719EE175" w14:textId="07F7ACB9" w:rsidR="000E0491" w:rsidRDefault="000E0491" w:rsidP="009F645C">
      <w:pPr>
        <w:pStyle w:val="Default"/>
        <w:jc w:val="center"/>
        <w:rPr>
          <w:b/>
          <w:i/>
          <w:color w:val="000000" w:themeColor="text1"/>
          <w:sz w:val="22"/>
          <w:szCs w:val="22"/>
        </w:rPr>
      </w:pPr>
    </w:p>
    <w:p w14:paraId="43A9FC17" w14:textId="77777777" w:rsidR="000E0491" w:rsidRPr="000E0491" w:rsidRDefault="000E0491" w:rsidP="000E0491">
      <w:pPr>
        <w:pStyle w:val="Default"/>
        <w:jc w:val="center"/>
        <w:rPr>
          <w:b/>
          <w:i/>
          <w:color w:val="000000" w:themeColor="text1"/>
          <w:sz w:val="10"/>
          <w:szCs w:val="10"/>
        </w:rPr>
      </w:pPr>
    </w:p>
    <w:p w14:paraId="36F4833B" w14:textId="0389B2EC" w:rsidR="009F645C" w:rsidRPr="00791F1F" w:rsidRDefault="00791F1F" w:rsidP="009F645C">
      <w:pPr>
        <w:pStyle w:val="Default"/>
        <w:jc w:val="center"/>
        <w:rPr>
          <w:sz w:val="22"/>
          <w:szCs w:val="22"/>
        </w:rPr>
      </w:pPr>
      <w:r w:rsidRPr="00791F1F">
        <w:rPr>
          <w:b/>
          <w:i/>
          <w:color w:val="000000" w:themeColor="text1"/>
          <w:sz w:val="22"/>
          <w:szCs w:val="22"/>
        </w:rPr>
        <w:t>5</w:t>
      </w:r>
      <w:r w:rsidR="009F645C" w:rsidRPr="00791F1F">
        <w:rPr>
          <w:b/>
          <w:i/>
          <w:color w:val="000000" w:themeColor="text1"/>
          <w:sz w:val="22"/>
          <w:szCs w:val="22"/>
        </w:rPr>
        <w:t xml:space="preserve"> pav.</w:t>
      </w:r>
      <w:r w:rsidR="009F645C" w:rsidRPr="00791F1F">
        <w:rPr>
          <w:sz w:val="22"/>
          <w:szCs w:val="22"/>
        </w:rPr>
        <w:t xml:space="preserve"> </w:t>
      </w:r>
      <w:r w:rsidR="009C4B37">
        <w:rPr>
          <w:sz w:val="22"/>
          <w:szCs w:val="22"/>
        </w:rPr>
        <w:t>Audito i</w:t>
      </w:r>
      <w:r w:rsidR="009F645C" w:rsidRPr="00791F1F">
        <w:rPr>
          <w:sz w:val="22"/>
          <w:szCs w:val="22"/>
        </w:rPr>
        <w:t>švad</w:t>
      </w:r>
      <w:r w:rsidR="004B5400">
        <w:rPr>
          <w:sz w:val="22"/>
          <w:szCs w:val="22"/>
        </w:rPr>
        <w:t>a</w:t>
      </w:r>
      <w:r w:rsidR="009F645C" w:rsidRPr="00791F1F">
        <w:rPr>
          <w:sz w:val="22"/>
          <w:szCs w:val="22"/>
        </w:rPr>
        <w:t xml:space="preserve"> dėl Savivaldybės 20</w:t>
      </w:r>
      <w:r w:rsidR="00ED3308" w:rsidRPr="00791F1F">
        <w:rPr>
          <w:sz w:val="22"/>
          <w:szCs w:val="22"/>
        </w:rPr>
        <w:t>20</w:t>
      </w:r>
      <w:r w:rsidR="009F645C" w:rsidRPr="00791F1F">
        <w:rPr>
          <w:sz w:val="22"/>
          <w:szCs w:val="22"/>
        </w:rPr>
        <w:t xml:space="preserve"> metų konsoliduotųjų ataskaitų rinkinio</w:t>
      </w:r>
    </w:p>
    <w:p w14:paraId="5D5B2EB8" w14:textId="77777777" w:rsidR="009F645C" w:rsidRPr="00791F1F" w:rsidRDefault="009F645C" w:rsidP="009F645C">
      <w:pPr>
        <w:tabs>
          <w:tab w:val="left" w:pos="5245"/>
          <w:tab w:val="left" w:pos="5387"/>
        </w:tabs>
        <w:spacing w:line="276" w:lineRule="auto"/>
        <w:jc w:val="center"/>
        <w:rPr>
          <w:rFonts w:cs="Times New Roman"/>
          <w:bCs/>
          <w:color w:val="0000FF"/>
          <w:sz w:val="20"/>
          <w:szCs w:val="20"/>
        </w:rPr>
      </w:pPr>
    </w:p>
    <w:p w14:paraId="0E1C4334" w14:textId="2C19C4FB" w:rsidR="009F645C" w:rsidRDefault="00D05986" w:rsidP="009F645C">
      <w:pPr>
        <w:tabs>
          <w:tab w:val="left" w:pos="1134"/>
        </w:tabs>
        <w:autoSpaceDE w:val="0"/>
        <w:autoSpaceDN w:val="0"/>
        <w:adjustRightInd w:val="0"/>
        <w:spacing w:line="276" w:lineRule="auto"/>
        <w:ind w:firstLine="567"/>
        <w:jc w:val="both"/>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A</w:t>
      </w:r>
      <w:r w:rsidR="009F645C" w:rsidRPr="00A629E9">
        <w:rPr>
          <w:color w:val="000000" w:themeColor="text1"/>
          <w:szCs w:val="24"/>
          <w14:textOutline w14:w="0" w14:cap="flat" w14:cmpd="sng" w14:algn="ctr">
            <w14:noFill/>
            <w14:prstDash w14:val="solid"/>
            <w14:round/>
          </w14:textOutline>
        </w:rPr>
        <w:t>tsižvelg</w:t>
      </w:r>
      <w:r w:rsidR="009F645C">
        <w:rPr>
          <w:color w:val="000000" w:themeColor="text1"/>
          <w:szCs w:val="24"/>
          <w14:textOutline w14:w="0" w14:cap="flat" w14:cmpd="sng" w14:algn="ctr">
            <w14:noFill/>
            <w14:prstDash w14:val="solid"/>
            <w14:round/>
          </w14:textOutline>
        </w:rPr>
        <w:t>dama</w:t>
      </w:r>
      <w:r w:rsidR="009F645C" w:rsidRPr="00A629E9">
        <w:rPr>
          <w:color w:val="000000" w:themeColor="text1"/>
          <w:szCs w:val="24"/>
          <w14:textOutline w14:w="0" w14:cap="flat" w14:cmpd="sng" w14:algn="ctr">
            <w14:noFill/>
            <w14:prstDash w14:val="solid"/>
            <w14:round/>
          </w14:textOutline>
        </w:rPr>
        <w:t xml:space="preserve"> į audito metu nustatytus teisės aktų pažeidimus, klaidas, neatitikimus ir kitus trūkumus, </w:t>
      </w:r>
      <w:r w:rsidR="009F645C">
        <w:rPr>
          <w:color w:val="000000" w:themeColor="text1"/>
          <w:szCs w:val="24"/>
          <w14:textOutline w14:w="0" w14:cap="flat" w14:cmpd="sng" w14:algn="ctr">
            <w14:noFill/>
            <w14:prstDash w14:val="solid"/>
            <w14:round/>
          </w14:textOutline>
        </w:rPr>
        <w:t>Tarnyba</w:t>
      </w:r>
      <w:r w:rsidR="00B1467F" w:rsidRPr="00B1467F">
        <w:t xml:space="preserve"> </w:t>
      </w:r>
      <w:r w:rsidR="00B1467F">
        <w:t>pa</w:t>
      </w:r>
      <w:r w:rsidR="00B1467F" w:rsidRPr="00091ECA">
        <w:rPr>
          <w:rFonts w:eastAsia="TimesNewRomanPSMT" w:cs="Times New Roman"/>
          <w:szCs w:val="24"/>
        </w:rPr>
        <w:t>teikė rekomendacijas, kokių pokyčių reikia imtis</w:t>
      </w:r>
      <w:r w:rsidR="00B1467F">
        <w:rPr>
          <w:rFonts w:eastAsia="TimesNewRomanPSMT" w:cs="Times New Roman"/>
          <w:szCs w:val="24"/>
        </w:rPr>
        <w:t xml:space="preserve"> veiklos trūkumams pašalinti:</w:t>
      </w:r>
    </w:p>
    <w:p w14:paraId="08A4E806" w14:textId="77777777" w:rsidR="00214A9E" w:rsidRPr="00724099" w:rsidRDefault="00214A9E" w:rsidP="00214A9E">
      <w:pPr>
        <w:autoSpaceDE w:val="0"/>
        <w:autoSpaceDN w:val="0"/>
        <w:adjustRightInd w:val="0"/>
        <w:spacing w:line="276" w:lineRule="auto"/>
        <w:ind w:firstLine="567"/>
        <w:jc w:val="both"/>
        <w:rPr>
          <w:rFonts w:eastAsia="Calibri"/>
          <w:szCs w:val="24"/>
        </w:rPr>
      </w:pPr>
      <w:r w:rsidRPr="00724099">
        <w:rPr>
          <w:szCs w:val="24"/>
        </w:rPr>
        <w:t xml:space="preserve">1. </w:t>
      </w:r>
      <w:r w:rsidRPr="00724099">
        <w:rPr>
          <w:rFonts w:eastAsia="Calibri"/>
          <w:szCs w:val="24"/>
        </w:rPr>
        <w:t>Siekiant užtikrinti tinkamą Savivaldybės vietinės reikšmės kelių ir gatvių apskaitą, pagal galimybes sparčiau vykdyti vietinės reikšmės kelių ir gatvių kadastro duomenų nustatymą, pagal nekilnojamojo turto kadastro duomenis periodiškai tikslinti vietinės reikšmės kelių ir gatvių apskaitą.</w:t>
      </w:r>
    </w:p>
    <w:p w14:paraId="3965D345" w14:textId="77777777" w:rsidR="00214A9E" w:rsidRPr="00724099" w:rsidRDefault="00214A9E" w:rsidP="00214A9E">
      <w:pPr>
        <w:autoSpaceDE w:val="0"/>
        <w:autoSpaceDN w:val="0"/>
        <w:adjustRightInd w:val="0"/>
        <w:spacing w:line="276" w:lineRule="auto"/>
        <w:ind w:firstLine="567"/>
        <w:jc w:val="both"/>
        <w:rPr>
          <w:szCs w:val="24"/>
        </w:rPr>
      </w:pPr>
      <w:r w:rsidRPr="00724099">
        <w:rPr>
          <w:rFonts w:eastAsia="Calibri"/>
          <w:szCs w:val="24"/>
        </w:rPr>
        <w:t>2.</w:t>
      </w:r>
      <w:r w:rsidRPr="00724099">
        <w:rPr>
          <w:szCs w:val="24"/>
        </w:rPr>
        <w:t xml:space="preserve"> </w:t>
      </w:r>
      <w:r w:rsidRPr="00724099">
        <w:rPr>
          <w:rFonts w:eastAsia="Calibri"/>
          <w:szCs w:val="24"/>
        </w:rPr>
        <w:t>S</w:t>
      </w:r>
      <w:r w:rsidRPr="00724099">
        <w:rPr>
          <w:rFonts w:eastAsia="CIDFont+F1"/>
          <w:szCs w:val="24"/>
          <w:lang w:eastAsia="lt-LT"/>
        </w:rPr>
        <w:t>iekiant užtikrinti tinkamą valstybinės žemės,</w:t>
      </w:r>
      <w:r w:rsidRPr="00724099">
        <w:rPr>
          <w:szCs w:val="24"/>
        </w:rPr>
        <w:t xml:space="preserve"> reikalingos Savivaldybei nuosavybės teise priklausančiam turtui eksploatuoti,</w:t>
      </w:r>
      <w:r w:rsidRPr="00724099">
        <w:rPr>
          <w:rFonts w:eastAsia="CIDFont+F1"/>
          <w:szCs w:val="24"/>
          <w:lang w:eastAsia="lt-LT"/>
        </w:rPr>
        <w:t xml:space="preserve"> apskaitą,</w:t>
      </w:r>
      <w:r w:rsidRPr="00724099">
        <w:rPr>
          <w:rFonts w:eastAsia="Calibri"/>
          <w:szCs w:val="24"/>
        </w:rPr>
        <w:t xml:space="preserve"> pagal galimybes sparčiau vykdyti </w:t>
      </w:r>
      <w:r w:rsidRPr="00724099">
        <w:rPr>
          <w:iCs/>
          <w:szCs w:val="24"/>
        </w:rPr>
        <w:t xml:space="preserve">valstybinės žemės naudojimo </w:t>
      </w:r>
      <w:r w:rsidRPr="00724099">
        <w:rPr>
          <w:rFonts w:eastAsia="Calibri"/>
          <w:szCs w:val="24"/>
        </w:rPr>
        <w:t>įforminimą ir įregistravimą buhalterinėje apskaitoje</w:t>
      </w:r>
      <w:r>
        <w:rPr>
          <w:rFonts w:eastAsia="Calibri"/>
          <w:szCs w:val="24"/>
        </w:rPr>
        <w:t xml:space="preserve"> bei Nekilnojamojo turto registre</w:t>
      </w:r>
      <w:r w:rsidRPr="00724099">
        <w:rPr>
          <w:rFonts w:eastAsia="Calibri"/>
          <w:szCs w:val="24"/>
        </w:rPr>
        <w:t>.</w:t>
      </w:r>
    </w:p>
    <w:p w14:paraId="1266D489" w14:textId="77777777" w:rsidR="00214A9E" w:rsidRDefault="00214A9E" w:rsidP="00214A9E">
      <w:pPr>
        <w:autoSpaceDE w:val="0"/>
        <w:autoSpaceDN w:val="0"/>
        <w:adjustRightInd w:val="0"/>
        <w:spacing w:line="276" w:lineRule="auto"/>
        <w:ind w:firstLine="567"/>
        <w:jc w:val="both"/>
        <w:rPr>
          <w:rFonts w:eastAsia="Calibri"/>
          <w:szCs w:val="24"/>
        </w:rPr>
      </w:pPr>
      <w:r w:rsidRPr="00724099">
        <w:rPr>
          <w:rFonts w:eastAsia="Calibri"/>
          <w:szCs w:val="24"/>
        </w:rPr>
        <w:t xml:space="preserve">3. </w:t>
      </w:r>
      <w:r w:rsidRPr="00735994">
        <w:rPr>
          <w:rFonts w:eastAsia="Calibri"/>
          <w:szCs w:val="24"/>
        </w:rPr>
        <w:t>Siekiant užtikrinti Savivaldybės konsoliduotųjų ataskaitų rinkinio teisingumą</w:t>
      </w:r>
      <w:r>
        <w:rPr>
          <w:rFonts w:eastAsia="Calibri"/>
          <w:szCs w:val="24"/>
        </w:rPr>
        <w:t>,</w:t>
      </w:r>
      <w:r w:rsidRPr="00735994">
        <w:rPr>
          <w:rFonts w:eastAsia="Calibri"/>
          <w:szCs w:val="24"/>
        </w:rPr>
        <w:t xml:space="preserve"> </w:t>
      </w:r>
      <w:r>
        <w:rPr>
          <w:rFonts w:eastAsia="Calibri"/>
          <w:szCs w:val="24"/>
        </w:rPr>
        <w:t>im</w:t>
      </w:r>
      <w:r w:rsidRPr="00724099">
        <w:rPr>
          <w:rFonts w:eastAsia="Calibri"/>
          <w:szCs w:val="24"/>
        </w:rPr>
        <w:t>ti</w:t>
      </w:r>
      <w:r>
        <w:rPr>
          <w:rFonts w:eastAsia="Calibri"/>
          <w:szCs w:val="24"/>
        </w:rPr>
        <w:t>s priemonių</w:t>
      </w:r>
      <w:r w:rsidRPr="00724099">
        <w:rPr>
          <w:rFonts w:eastAsia="Calibri"/>
          <w:szCs w:val="24"/>
        </w:rPr>
        <w:t>, kad</w:t>
      </w:r>
      <w:r>
        <w:rPr>
          <w:rFonts w:eastAsia="Calibri"/>
          <w:szCs w:val="24"/>
        </w:rPr>
        <w:t>:</w:t>
      </w:r>
    </w:p>
    <w:p w14:paraId="0DF456C7" w14:textId="77777777" w:rsidR="00214A9E" w:rsidRDefault="00214A9E" w:rsidP="00214A9E">
      <w:pPr>
        <w:autoSpaceDE w:val="0"/>
        <w:autoSpaceDN w:val="0"/>
        <w:adjustRightInd w:val="0"/>
        <w:spacing w:line="276" w:lineRule="auto"/>
        <w:ind w:firstLine="567"/>
        <w:jc w:val="both"/>
        <w:rPr>
          <w:rFonts w:eastAsia="Calibri"/>
          <w:szCs w:val="24"/>
        </w:rPr>
      </w:pPr>
      <w:r>
        <w:rPr>
          <w:rFonts w:eastAsia="Calibri"/>
          <w:szCs w:val="24"/>
        </w:rPr>
        <w:t>3.1. visos</w:t>
      </w:r>
      <w:r>
        <w:rPr>
          <w:szCs w:val="24"/>
        </w:rPr>
        <w:t xml:space="preserve"> </w:t>
      </w:r>
      <w:r w:rsidRPr="00724099">
        <w:rPr>
          <w:szCs w:val="24"/>
        </w:rPr>
        <w:t>muziejinės vertybės</w:t>
      </w:r>
      <w:r>
        <w:rPr>
          <w:szCs w:val="24"/>
        </w:rPr>
        <w:t xml:space="preserve"> būtų įvertintos tikrąja verte;</w:t>
      </w:r>
    </w:p>
    <w:p w14:paraId="71B1BCF3" w14:textId="77777777" w:rsidR="00214A9E" w:rsidRDefault="00214A9E" w:rsidP="00214A9E">
      <w:pPr>
        <w:autoSpaceDE w:val="0"/>
        <w:autoSpaceDN w:val="0"/>
        <w:adjustRightInd w:val="0"/>
        <w:spacing w:line="276" w:lineRule="auto"/>
        <w:ind w:firstLine="567"/>
        <w:jc w:val="both"/>
        <w:rPr>
          <w:rFonts w:eastAsia="Calibri"/>
          <w:szCs w:val="24"/>
        </w:rPr>
      </w:pPr>
      <w:r>
        <w:rPr>
          <w:rFonts w:eastAsia="Calibri"/>
          <w:szCs w:val="24"/>
        </w:rPr>
        <w:t>3.2. būtų p</w:t>
      </w:r>
      <w:r w:rsidRPr="00724099">
        <w:rPr>
          <w:rFonts w:eastAsia="Calibri"/>
          <w:szCs w:val="24"/>
        </w:rPr>
        <w:t>atikslint</w:t>
      </w:r>
      <w:r>
        <w:rPr>
          <w:rFonts w:eastAsia="Calibri"/>
          <w:szCs w:val="24"/>
        </w:rPr>
        <w:t>a</w:t>
      </w:r>
      <w:r w:rsidRPr="00724099">
        <w:rPr>
          <w:rFonts w:eastAsia="Calibri"/>
          <w:szCs w:val="24"/>
        </w:rPr>
        <w:t xml:space="preserve"> biologinio turto</w:t>
      </w:r>
      <w:r>
        <w:rPr>
          <w:rFonts w:eastAsia="Calibri"/>
          <w:szCs w:val="24"/>
        </w:rPr>
        <w:t>, nekilnojamųjų</w:t>
      </w:r>
      <w:r w:rsidRPr="00724099">
        <w:rPr>
          <w:rFonts w:eastAsia="Calibri"/>
          <w:szCs w:val="24"/>
        </w:rPr>
        <w:t xml:space="preserve"> </w:t>
      </w:r>
      <w:r>
        <w:rPr>
          <w:rFonts w:eastAsia="Calibri"/>
          <w:szCs w:val="24"/>
        </w:rPr>
        <w:t xml:space="preserve">ir kilnojamųjų kultūros vertybių </w:t>
      </w:r>
      <w:r w:rsidRPr="00724099">
        <w:rPr>
          <w:rFonts w:eastAsia="Calibri"/>
          <w:szCs w:val="24"/>
        </w:rPr>
        <w:t>apskait</w:t>
      </w:r>
      <w:r>
        <w:rPr>
          <w:rFonts w:eastAsia="Calibri"/>
          <w:szCs w:val="24"/>
        </w:rPr>
        <w:t>a;</w:t>
      </w:r>
    </w:p>
    <w:p w14:paraId="4AAA9A02" w14:textId="77777777" w:rsidR="00214A9E" w:rsidRDefault="00214A9E" w:rsidP="00214A9E">
      <w:pPr>
        <w:autoSpaceDE w:val="0"/>
        <w:autoSpaceDN w:val="0"/>
        <w:adjustRightInd w:val="0"/>
        <w:spacing w:line="276" w:lineRule="auto"/>
        <w:ind w:firstLine="567"/>
        <w:jc w:val="both"/>
        <w:rPr>
          <w:rFonts w:cs="Times New Roman"/>
          <w:bCs/>
          <w:szCs w:val="24"/>
          <w:lang w:eastAsia="lt-LT"/>
        </w:rPr>
      </w:pPr>
      <w:r>
        <w:rPr>
          <w:rFonts w:eastAsia="Calibri"/>
          <w:szCs w:val="24"/>
        </w:rPr>
        <w:t xml:space="preserve">3.3. </w:t>
      </w:r>
      <w:r>
        <w:rPr>
          <w:szCs w:val="24"/>
        </w:rPr>
        <w:t xml:space="preserve">Savivaldybės grupei priklausančių viešojo sektoriaus subjektų apskaita </w:t>
      </w:r>
      <w:r w:rsidRPr="00724099">
        <w:rPr>
          <w:rFonts w:cs="Times New Roman"/>
          <w:bCs/>
          <w:szCs w:val="24"/>
          <w:lang w:eastAsia="lt-LT"/>
        </w:rPr>
        <w:t xml:space="preserve">būtų </w:t>
      </w:r>
      <w:r>
        <w:rPr>
          <w:rFonts w:cs="Times New Roman"/>
          <w:bCs/>
          <w:szCs w:val="24"/>
          <w:lang w:eastAsia="lt-LT"/>
        </w:rPr>
        <w:t>tvarkoma</w:t>
      </w:r>
      <w:r w:rsidRPr="00724099">
        <w:rPr>
          <w:rFonts w:cs="Times New Roman"/>
          <w:bCs/>
          <w:szCs w:val="24"/>
          <w:lang w:eastAsia="lt-LT"/>
        </w:rPr>
        <w:t xml:space="preserve"> vadovaujantis</w:t>
      </w:r>
      <w:r w:rsidRPr="00D32433">
        <w:t xml:space="preserve"> </w:t>
      </w:r>
      <w:r w:rsidRPr="00D32433">
        <w:rPr>
          <w:rFonts w:cs="Times New Roman"/>
          <w:bCs/>
          <w:szCs w:val="24"/>
          <w:lang w:eastAsia="lt-LT"/>
        </w:rPr>
        <w:t>viešojo sektoriaus apskaitos ir finansinės atskaitomybės standart</w:t>
      </w:r>
      <w:r>
        <w:rPr>
          <w:rFonts w:cs="Times New Roman"/>
          <w:bCs/>
          <w:szCs w:val="24"/>
          <w:lang w:eastAsia="lt-LT"/>
        </w:rPr>
        <w:t>ais;</w:t>
      </w:r>
    </w:p>
    <w:p w14:paraId="0DE30F94" w14:textId="77777777" w:rsidR="00214A9E" w:rsidRPr="00735994" w:rsidRDefault="00214A9E" w:rsidP="00214A9E">
      <w:pPr>
        <w:autoSpaceDE w:val="0"/>
        <w:autoSpaceDN w:val="0"/>
        <w:adjustRightInd w:val="0"/>
        <w:spacing w:line="276" w:lineRule="auto"/>
        <w:ind w:firstLine="567"/>
        <w:jc w:val="both"/>
        <w:rPr>
          <w:rFonts w:eastAsia="Calibri"/>
          <w:szCs w:val="24"/>
        </w:rPr>
      </w:pPr>
      <w:r>
        <w:rPr>
          <w:rFonts w:cs="Times New Roman"/>
          <w:bCs/>
          <w:szCs w:val="24"/>
          <w:lang w:eastAsia="lt-LT"/>
        </w:rPr>
        <w:lastRenderedPageBreak/>
        <w:t>3</w:t>
      </w:r>
      <w:r w:rsidRPr="00724099">
        <w:rPr>
          <w:rFonts w:cs="Times New Roman"/>
          <w:bCs/>
          <w:szCs w:val="24"/>
          <w:lang w:eastAsia="lt-LT"/>
        </w:rPr>
        <w:t>.</w:t>
      </w:r>
      <w:r>
        <w:rPr>
          <w:rFonts w:cs="Times New Roman"/>
          <w:bCs/>
          <w:szCs w:val="24"/>
          <w:lang w:eastAsia="lt-LT"/>
        </w:rPr>
        <w:t>4.</w:t>
      </w:r>
      <w:r w:rsidRPr="00735994">
        <w:t xml:space="preserve"> </w:t>
      </w:r>
      <w:r w:rsidRPr="00735994">
        <w:rPr>
          <w:rFonts w:cs="Times New Roman"/>
          <w:bCs/>
          <w:szCs w:val="24"/>
          <w:lang w:eastAsia="lt-LT"/>
        </w:rPr>
        <w:t xml:space="preserve">Savivaldybėje įdiegta ir naudojama finansų valdymo ir apskaitos sistema būtų naudojama visa apimtimi pagal šios sistemos </w:t>
      </w:r>
      <w:r>
        <w:rPr>
          <w:rFonts w:cs="Times New Roman"/>
          <w:bCs/>
          <w:szCs w:val="24"/>
          <w:lang w:eastAsia="lt-LT"/>
        </w:rPr>
        <w:t xml:space="preserve">technines </w:t>
      </w:r>
      <w:r w:rsidRPr="00735994">
        <w:rPr>
          <w:rFonts w:cs="Times New Roman"/>
          <w:bCs/>
          <w:szCs w:val="24"/>
          <w:lang w:eastAsia="lt-LT"/>
        </w:rPr>
        <w:t>galimybes</w:t>
      </w:r>
      <w:r>
        <w:rPr>
          <w:rFonts w:cs="Times New Roman"/>
          <w:bCs/>
          <w:szCs w:val="24"/>
          <w:lang w:eastAsia="lt-LT"/>
        </w:rPr>
        <w:t xml:space="preserve"> ir ja naudotųsi visi Savivaldybės grupei priklausantys viešojo sektoriaus subjektai</w:t>
      </w:r>
      <w:r w:rsidRPr="00735994">
        <w:rPr>
          <w:rFonts w:cs="Times New Roman"/>
          <w:bCs/>
          <w:szCs w:val="24"/>
          <w:lang w:eastAsia="lt-LT"/>
        </w:rPr>
        <w:t>.</w:t>
      </w:r>
    </w:p>
    <w:p w14:paraId="5AD953DE" w14:textId="77777777" w:rsidR="00214A9E" w:rsidRPr="00B11451" w:rsidRDefault="00214A9E" w:rsidP="00214A9E">
      <w:pPr>
        <w:autoSpaceDE w:val="0"/>
        <w:autoSpaceDN w:val="0"/>
        <w:adjustRightInd w:val="0"/>
        <w:spacing w:line="276" w:lineRule="auto"/>
        <w:ind w:firstLine="567"/>
        <w:jc w:val="both"/>
        <w:rPr>
          <w:rFonts w:cs="Times New Roman"/>
          <w:bCs/>
          <w:szCs w:val="24"/>
          <w:lang w:eastAsia="lt-LT"/>
        </w:rPr>
      </w:pPr>
      <w:r>
        <w:rPr>
          <w:rFonts w:cs="Times New Roman"/>
          <w:bCs/>
          <w:szCs w:val="24"/>
          <w:lang w:eastAsia="lt-LT"/>
        </w:rPr>
        <w:t>4</w:t>
      </w:r>
      <w:r w:rsidRPr="00724099">
        <w:rPr>
          <w:rFonts w:cs="Times New Roman"/>
          <w:bCs/>
          <w:szCs w:val="24"/>
          <w:lang w:eastAsia="lt-LT"/>
        </w:rPr>
        <w:t>.</w:t>
      </w:r>
      <w:r w:rsidRPr="00724099">
        <w:rPr>
          <w:szCs w:val="24"/>
        </w:rPr>
        <w:t xml:space="preserve"> Siekiant racionalaus ir skaidraus Savivaldybės biudžeto lėšų naudojimo, numatyti kontrolės priemones, kurios užtikrintų, kad </w:t>
      </w:r>
      <w:r>
        <w:rPr>
          <w:szCs w:val="24"/>
        </w:rPr>
        <w:t xml:space="preserve">Savivaldybės biudžetinių įstaigų </w:t>
      </w:r>
      <w:r w:rsidRPr="00724099">
        <w:rPr>
          <w:szCs w:val="24"/>
        </w:rPr>
        <w:t>darbuotoja</w:t>
      </w:r>
      <w:r>
        <w:rPr>
          <w:szCs w:val="24"/>
        </w:rPr>
        <w:t>i</w:t>
      </w:r>
      <w:r w:rsidRPr="00724099">
        <w:rPr>
          <w:szCs w:val="24"/>
        </w:rPr>
        <w:t xml:space="preserve"> būtų sk</w:t>
      </w:r>
      <w:r>
        <w:rPr>
          <w:szCs w:val="24"/>
        </w:rPr>
        <w:t>atinami</w:t>
      </w:r>
      <w:r w:rsidRPr="00724099">
        <w:rPr>
          <w:szCs w:val="24"/>
        </w:rPr>
        <w:t xml:space="preserve"> teisės aktų nustatyta tvarka.</w:t>
      </w:r>
    </w:p>
    <w:p w14:paraId="5E7340D7" w14:textId="0E27CAB5" w:rsidR="00214A9E" w:rsidRDefault="00214A9E" w:rsidP="00214A9E">
      <w:pPr>
        <w:autoSpaceDE w:val="0"/>
        <w:autoSpaceDN w:val="0"/>
        <w:adjustRightInd w:val="0"/>
        <w:spacing w:line="276" w:lineRule="auto"/>
        <w:ind w:firstLine="567"/>
        <w:jc w:val="both"/>
        <w:rPr>
          <w:szCs w:val="24"/>
        </w:rPr>
      </w:pPr>
      <w:r>
        <w:rPr>
          <w:noProof/>
          <w:szCs w:val="24"/>
        </w:rPr>
        <w:t>5</w:t>
      </w:r>
      <w:r w:rsidRPr="00724099">
        <w:rPr>
          <w:noProof/>
          <w:szCs w:val="24"/>
        </w:rPr>
        <w:t>.</w:t>
      </w:r>
      <w:r>
        <w:rPr>
          <w:noProof/>
          <w:szCs w:val="24"/>
        </w:rPr>
        <w:t xml:space="preserve"> </w:t>
      </w:r>
      <w:r w:rsidRPr="00D32433">
        <w:rPr>
          <w:szCs w:val="24"/>
        </w:rPr>
        <w:t>Numatyti papildomas kontrolės pr</w:t>
      </w:r>
      <w:r>
        <w:rPr>
          <w:szCs w:val="24"/>
        </w:rPr>
        <w:t>iemone</w:t>
      </w:r>
      <w:r w:rsidRPr="00D32433">
        <w:rPr>
          <w:szCs w:val="24"/>
        </w:rPr>
        <w:t xml:space="preserve">s, kurios užtikrintų, kad </w:t>
      </w:r>
      <w:r>
        <w:rPr>
          <w:szCs w:val="24"/>
        </w:rPr>
        <w:t xml:space="preserve">nedidėtų </w:t>
      </w:r>
      <w:r w:rsidRPr="00D32433">
        <w:rPr>
          <w:szCs w:val="24"/>
        </w:rPr>
        <w:t>Savivaldybė</w:t>
      </w:r>
      <w:r>
        <w:rPr>
          <w:szCs w:val="24"/>
        </w:rPr>
        <w:t>s</w:t>
      </w:r>
      <w:r w:rsidRPr="00D32433">
        <w:rPr>
          <w:szCs w:val="24"/>
        </w:rPr>
        <w:t xml:space="preserve"> mokėtinos sumos</w:t>
      </w:r>
      <w:r w:rsidRPr="00724099">
        <w:rPr>
          <w:szCs w:val="24"/>
        </w:rPr>
        <w:t xml:space="preserve">. </w:t>
      </w:r>
    </w:p>
    <w:p w14:paraId="20982A8B" w14:textId="69647183" w:rsidR="00214A9E" w:rsidRDefault="00DB466D" w:rsidP="00570907">
      <w:pPr>
        <w:autoSpaceDE w:val="0"/>
        <w:autoSpaceDN w:val="0"/>
        <w:adjustRightInd w:val="0"/>
        <w:spacing w:line="276" w:lineRule="auto"/>
        <w:ind w:firstLine="567"/>
        <w:jc w:val="both"/>
        <w:rPr>
          <w:rFonts w:cs="Times New Roman"/>
          <w:szCs w:val="24"/>
        </w:rPr>
      </w:pPr>
      <w:r>
        <w:rPr>
          <w:rFonts w:cs="Times New Roman"/>
          <w:szCs w:val="24"/>
        </w:rPr>
        <w:t>A</w:t>
      </w:r>
      <w:r w:rsidRPr="00DB466D">
        <w:rPr>
          <w:rFonts w:cs="Times New Roman"/>
          <w:szCs w:val="24"/>
        </w:rPr>
        <w:t>udito ataskai</w:t>
      </w:r>
      <w:r>
        <w:rPr>
          <w:rFonts w:cs="Times New Roman"/>
          <w:szCs w:val="24"/>
        </w:rPr>
        <w:t>tą</w:t>
      </w:r>
      <w:r w:rsidRPr="00DB466D">
        <w:rPr>
          <w:rFonts w:cs="Times New Roman"/>
          <w:szCs w:val="24"/>
        </w:rPr>
        <w:t xml:space="preserve"> ir išvad</w:t>
      </w:r>
      <w:r>
        <w:rPr>
          <w:rFonts w:cs="Times New Roman"/>
          <w:szCs w:val="24"/>
        </w:rPr>
        <w:t>ą</w:t>
      </w:r>
      <w:r w:rsidRPr="00DB466D">
        <w:rPr>
          <w:rFonts w:cs="Times New Roman"/>
          <w:szCs w:val="24"/>
        </w:rPr>
        <w:t xml:space="preserve"> Tarnyba pateikė Savivaldybės merui, Savivaldybės tarybos Kontrolės komitetui, Savivaldybės administracijos direktoriui bei paskelbė Savivaldybės interneto svetainėje</w:t>
      </w:r>
      <w:r>
        <w:rPr>
          <w:rStyle w:val="Puslapioinaosnuoroda"/>
          <w:rFonts w:cs="Times New Roman"/>
          <w:szCs w:val="24"/>
        </w:rPr>
        <w:footnoteReference w:id="5"/>
      </w:r>
      <w:r w:rsidRPr="00DB466D">
        <w:rPr>
          <w:rFonts w:cs="Times New Roman"/>
          <w:szCs w:val="24"/>
        </w:rPr>
        <w:t xml:space="preserve">. </w:t>
      </w:r>
      <w:r w:rsidR="00214A9E" w:rsidRPr="00473767">
        <w:rPr>
          <w:rFonts w:cs="Times New Roman"/>
          <w:szCs w:val="24"/>
        </w:rPr>
        <w:t>Tarnybos atlikto Savivaldybės 20</w:t>
      </w:r>
      <w:r w:rsidR="00214A9E">
        <w:rPr>
          <w:rFonts w:cs="Times New Roman"/>
          <w:szCs w:val="24"/>
        </w:rPr>
        <w:t>20</w:t>
      </w:r>
      <w:r w:rsidR="00214A9E" w:rsidRPr="00473767">
        <w:rPr>
          <w:rFonts w:cs="Times New Roman"/>
          <w:szCs w:val="24"/>
        </w:rPr>
        <w:t xml:space="preserve"> metų konsoliduotųjų ataskaitų rinkinio, Savivaldybės biudžeto ir turto naudojimo audito </w:t>
      </w:r>
      <w:r w:rsidR="00214A9E">
        <w:rPr>
          <w:rFonts w:cs="Times New Roman"/>
          <w:szCs w:val="24"/>
        </w:rPr>
        <w:t>rezultatų duomenys buvo</w:t>
      </w:r>
      <w:r w:rsidR="00214A9E" w:rsidRPr="00473767">
        <w:rPr>
          <w:rFonts w:cs="Times New Roman"/>
          <w:szCs w:val="24"/>
        </w:rPr>
        <w:t xml:space="preserve"> pateik</w:t>
      </w:r>
      <w:r w:rsidR="00214A9E">
        <w:rPr>
          <w:rFonts w:cs="Times New Roman"/>
          <w:szCs w:val="24"/>
        </w:rPr>
        <w:t>ti</w:t>
      </w:r>
      <w:r w:rsidR="00214A9E" w:rsidRPr="00473767">
        <w:rPr>
          <w:rFonts w:cs="Times New Roman"/>
          <w:szCs w:val="24"/>
        </w:rPr>
        <w:t xml:space="preserve"> </w:t>
      </w:r>
      <w:r w:rsidR="00214A9E">
        <w:rPr>
          <w:rFonts w:cs="Times New Roman"/>
          <w:szCs w:val="24"/>
        </w:rPr>
        <w:t>V</w:t>
      </w:r>
      <w:r w:rsidR="00214A9E" w:rsidRPr="00473767">
        <w:rPr>
          <w:rFonts w:cs="Times New Roman"/>
          <w:szCs w:val="24"/>
        </w:rPr>
        <w:t>alstybės kontrolei</w:t>
      </w:r>
      <w:r w:rsidR="00214A9E">
        <w:rPr>
          <w:rFonts w:cs="Times New Roman"/>
          <w:szCs w:val="24"/>
        </w:rPr>
        <w:t xml:space="preserve"> jos nustatyta forma ir terminais</w:t>
      </w:r>
      <w:r w:rsidR="00214A9E">
        <w:rPr>
          <w:rStyle w:val="Puslapioinaosnuoroda"/>
          <w:rFonts w:cs="Times New Roman"/>
          <w:szCs w:val="24"/>
        </w:rPr>
        <w:footnoteReference w:id="6"/>
      </w:r>
      <w:r w:rsidR="00214A9E" w:rsidRPr="00473767">
        <w:rPr>
          <w:rFonts w:cs="Times New Roman"/>
          <w:szCs w:val="24"/>
        </w:rPr>
        <w:t>.</w:t>
      </w:r>
    </w:p>
    <w:p w14:paraId="4D639E02" w14:textId="77777777" w:rsidR="00570907" w:rsidRPr="00570907" w:rsidRDefault="00570907" w:rsidP="00570907">
      <w:pPr>
        <w:autoSpaceDE w:val="0"/>
        <w:autoSpaceDN w:val="0"/>
        <w:adjustRightInd w:val="0"/>
        <w:spacing w:line="276" w:lineRule="auto"/>
        <w:ind w:firstLine="567"/>
        <w:jc w:val="both"/>
        <w:rPr>
          <w:rFonts w:cs="Times New Roman"/>
          <w:sz w:val="20"/>
          <w:szCs w:val="20"/>
        </w:rPr>
      </w:pPr>
    </w:p>
    <w:p w14:paraId="3B5B575F" w14:textId="05E95581" w:rsidR="009F645C" w:rsidRDefault="009F645C" w:rsidP="00570907">
      <w:pPr>
        <w:autoSpaceDE w:val="0"/>
        <w:autoSpaceDN w:val="0"/>
        <w:adjustRightInd w:val="0"/>
        <w:jc w:val="center"/>
        <w:rPr>
          <w:rFonts w:ascii="Arial" w:hAnsi="Arial" w:cs="Arial"/>
          <w:b/>
          <w:i/>
          <w:iCs/>
          <w:color w:val="0000FF"/>
          <w:szCs w:val="24"/>
          <w:lang w:eastAsia="lt-LT"/>
        </w:rPr>
      </w:pPr>
      <w:r w:rsidRPr="00570907">
        <w:rPr>
          <w:rFonts w:ascii="Arial" w:hAnsi="Arial" w:cs="Arial"/>
          <w:b/>
          <w:i/>
          <w:iCs/>
          <w:color w:val="0000FF"/>
          <w:szCs w:val="24"/>
          <w:lang w:eastAsia="lt-LT"/>
        </w:rPr>
        <w:t>Savivaldybės tarybai</w:t>
      </w:r>
      <w:r w:rsidR="00A27B31" w:rsidRPr="00570907">
        <w:rPr>
          <w:rFonts w:ascii="Arial" w:hAnsi="Arial" w:cs="Arial"/>
          <w:b/>
          <w:i/>
          <w:iCs/>
          <w:color w:val="0000FF"/>
          <w:szCs w:val="24"/>
          <w:lang w:eastAsia="lt-LT"/>
        </w:rPr>
        <w:t xml:space="preserve"> pateiktos </w:t>
      </w:r>
      <w:r w:rsidR="009C4B37">
        <w:rPr>
          <w:rFonts w:ascii="Arial" w:hAnsi="Arial" w:cs="Arial"/>
          <w:b/>
          <w:i/>
          <w:iCs/>
          <w:color w:val="0000FF"/>
          <w:szCs w:val="24"/>
          <w:lang w:eastAsia="lt-LT"/>
        </w:rPr>
        <w:t xml:space="preserve">audito </w:t>
      </w:r>
      <w:r w:rsidR="00A27B31" w:rsidRPr="00570907">
        <w:rPr>
          <w:rFonts w:ascii="Arial" w:hAnsi="Arial" w:cs="Arial"/>
          <w:b/>
          <w:i/>
          <w:iCs/>
          <w:color w:val="0000FF"/>
          <w:szCs w:val="24"/>
          <w:lang w:eastAsia="lt-LT"/>
        </w:rPr>
        <w:t>išvados dėl skolinimosi galimybių</w:t>
      </w:r>
    </w:p>
    <w:p w14:paraId="3C6F27C2" w14:textId="77777777" w:rsidR="00570907" w:rsidRPr="00570907" w:rsidRDefault="00570907" w:rsidP="00570907">
      <w:pPr>
        <w:autoSpaceDE w:val="0"/>
        <w:autoSpaceDN w:val="0"/>
        <w:adjustRightInd w:val="0"/>
        <w:jc w:val="center"/>
        <w:rPr>
          <w:rFonts w:cs="Times New Roman"/>
          <w:b/>
          <w:i/>
          <w:iCs/>
          <w:color w:val="0000FF"/>
          <w:sz w:val="20"/>
          <w:szCs w:val="20"/>
          <w:lang w:eastAsia="lt-LT"/>
        </w:rPr>
      </w:pPr>
    </w:p>
    <w:p w14:paraId="154575B4" w14:textId="73233639" w:rsidR="00EE7BC9" w:rsidRDefault="00EE7BC9" w:rsidP="00DD58EB">
      <w:pPr>
        <w:autoSpaceDE w:val="0"/>
        <w:autoSpaceDN w:val="0"/>
        <w:adjustRightInd w:val="0"/>
        <w:spacing w:line="276" w:lineRule="auto"/>
        <w:ind w:firstLine="567"/>
        <w:jc w:val="both"/>
        <w:rPr>
          <w:rFonts w:eastAsia="TimesNewRomanPSMT" w:cs="Times New Roman"/>
          <w:szCs w:val="24"/>
        </w:rPr>
      </w:pPr>
      <w:r>
        <w:rPr>
          <w:rFonts w:eastAsia="TimesNewRomanPSMT" w:cs="Times New Roman"/>
          <w:szCs w:val="24"/>
        </w:rPr>
        <w:t>V</w:t>
      </w:r>
      <w:r w:rsidRPr="00EE7BC9">
        <w:rPr>
          <w:rFonts w:eastAsia="TimesNewRomanPSMT" w:cs="Times New Roman"/>
          <w:szCs w:val="24"/>
        </w:rPr>
        <w:t>ietos savivaldos įstatymo 27 straipsnio 1 dalies 3 punkte įtvirtinta nuostata, kad savivaldybės kontrolės ir audito tarnyba rengia ir savivaldybės tarybai teikia sprendimams priimti reikalingas išvadas dėl savivaldybės prisiimamų įsipareigojimų pagal paskolų, finansinės nuomos (lizingo) ir kitų įsipareigojamųjų skolos dokumentų sutartis, garantijų suteikimo kreditoriams už savivaldybės valdomų įmonių prisiimamus įsipareigojimus pagal paskolų, finansinės nuomos (lizingo) ir kitų įsipareigojamųjų skolos dokumentų sutartis.</w:t>
      </w:r>
    </w:p>
    <w:p w14:paraId="4F9116E0" w14:textId="67A11F01" w:rsidR="00DB52D1" w:rsidRPr="00DB52D1" w:rsidRDefault="00EE7BC9" w:rsidP="00AF10B7">
      <w:pPr>
        <w:autoSpaceDE w:val="0"/>
        <w:autoSpaceDN w:val="0"/>
        <w:adjustRightInd w:val="0"/>
        <w:spacing w:after="120" w:line="276" w:lineRule="auto"/>
        <w:ind w:firstLine="567"/>
        <w:jc w:val="both"/>
        <w:rPr>
          <w:rFonts w:eastAsia="TimesNewRomanPSMT" w:cs="Times New Roman"/>
          <w:szCs w:val="24"/>
        </w:rPr>
      </w:pPr>
      <w:r w:rsidRPr="00EE7BC9">
        <w:rPr>
          <w:rFonts w:eastAsia="TimesNewRomanPSMT" w:cs="Times New Roman"/>
          <w:szCs w:val="24"/>
        </w:rPr>
        <w:t xml:space="preserve">Tarnyba, </w:t>
      </w:r>
      <w:r w:rsidR="00345C66">
        <w:rPr>
          <w:rFonts w:eastAsia="TimesNewRomanPSMT" w:cs="Times New Roman"/>
          <w:szCs w:val="24"/>
        </w:rPr>
        <w:t xml:space="preserve">remdamasi Savivaldybės administracijos </w:t>
      </w:r>
      <w:r w:rsidR="00ED1EAD">
        <w:rPr>
          <w:rFonts w:eastAsia="TimesNewRomanPSMT" w:cs="Times New Roman"/>
          <w:szCs w:val="24"/>
        </w:rPr>
        <w:t xml:space="preserve">2021 m. rugpjūčio 24 d. </w:t>
      </w:r>
      <w:r w:rsidR="00345C66">
        <w:rPr>
          <w:rFonts w:eastAsia="TimesNewRomanPSMT" w:cs="Times New Roman"/>
          <w:szCs w:val="24"/>
        </w:rPr>
        <w:t>rašt</w:t>
      </w:r>
      <w:r w:rsidR="00ED1EAD">
        <w:rPr>
          <w:rFonts w:eastAsia="TimesNewRomanPSMT" w:cs="Times New Roman"/>
          <w:szCs w:val="24"/>
        </w:rPr>
        <w:t>u Nr. S-2142</w:t>
      </w:r>
      <w:r w:rsidR="00345C66">
        <w:rPr>
          <w:rStyle w:val="Puslapioinaosnuoroda"/>
          <w:rFonts w:eastAsia="TimesNewRomanPSMT" w:cs="Times New Roman"/>
          <w:szCs w:val="24"/>
        </w:rPr>
        <w:footnoteReference w:id="7"/>
      </w:r>
      <w:r w:rsidR="00345C66">
        <w:rPr>
          <w:rFonts w:eastAsia="TimesNewRomanPSMT" w:cs="Times New Roman"/>
          <w:szCs w:val="24"/>
        </w:rPr>
        <w:t xml:space="preserve">, atliko Savivaldybės </w:t>
      </w:r>
      <w:r w:rsidR="00345C66" w:rsidRPr="00345C66">
        <w:rPr>
          <w:rFonts w:eastAsia="TimesNewRomanPSMT" w:cs="Times New Roman"/>
          <w:szCs w:val="24"/>
        </w:rPr>
        <w:t>skolinimosi galimybių vertinim</w:t>
      </w:r>
      <w:r w:rsidR="00345C66">
        <w:rPr>
          <w:rFonts w:eastAsia="TimesNewRomanPSMT" w:cs="Times New Roman"/>
          <w:szCs w:val="24"/>
        </w:rPr>
        <w:t>us</w:t>
      </w:r>
      <w:r w:rsidR="00345C66" w:rsidRPr="00345C66">
        <w:rPr>
          <w:rFonts w:eastAsia="TimesNewRomanPSMT" w:cs="Times New Roman"/>
          <w:szCs w:val="24"/>
        </w:rPr>
        <w:t xml:space="preserve"> dėl ilgalaik</w:t>
      </w:r>
      <w:r w:rsidR="00ED1EAD">
        <w:rPr>
          <w:rFonts w:eastAsia="TimesNewRomanPSMT" w:cs="Times New Roman"/>
          <w:szCs w:val="24"/>
        </w:rPr>
        <w:t>ių</w:t>
      </w:r>
      <w:r w:rsidR="00345C66" w:rsidRPr="00345C66">
        <w:rPr>
          <w:rFonts w:eastAsia="TimesNewRomanPSMT" w:cs="Times New Roman"/>
          <w:szCs w:val="24"/>
        </w:rPr>
        <w:t xml:space="preserve"> paskol</w:t>
      </w:r>
      <w:r w:rsidR="00ED1EAD">
        <w:rPr>
          <w:rFonts w:eastAsia="TimesNewRomanPSMT" w:cs="Times New Roman"/>
          <w:szCs w:val="24"/>
        </w:rPr>
        <w:t>ų</w:t>
      </w:r>
      <w:r w:rsidR="00345C66" w:rsidRPr="00345C66">
        <w:rPr>
          <w:rFonts w:eastAsia="TimesNewRomanPSMT" w:cs="Times New Roman"/>
          <w:szCs w:val="24"/>
        </w:rPr>
        <w:t xml:space="preserve"> ėmimo investicijų projekt</w:t>
      </w:r>
      <w:r w:rsidR="00ED1EAD">
        <w:rPr>
          <w:rFonts w:eastAsia="TimesNewRomanPSMT" w:cs="Times New Roman"/>
          <w:szCs w:val="24"/>
        </w:rPr>
        <w:t>ams</w:t>
      </w:r>
      <w:r w:rsidR="00345C66" w:rsidRPr="00345C66">
        <w:rPr>
          <w:rFonts w:eastAsia="TimesNewRomanPSMT" w:cs="Times New Roman"/>
          <w:szCs w:val="24"/>
        </w:rPr>
        <w:t xml:space="preserve"> finansuoti</w:t>
      </w:r>
      <w:r w:rsidR="00ED1EAD">
        <w:rPr>
          <w:rFonts w:eastAsia="TimesNewRomanPSMT" w:cs="Times New Roman"/>
          <w:szCs w:val="24"/>
        </w:rPr>
        <w:t>.</w:t>
      </w:r>
      <w:r w:rsidR="00345C66" w:rsidRPr="00345C66">
        <w:rPr>
          <w:rFonts w:eastAsia="TimesNewRomanPSMT" w:cs="Times New Roman"/>
          <w:szCs w:val="24"/>
        </w:rPr>
        <w:t xml:space="preserve"> </w:t>
      </w:r>
      <w:r w:rsidR="00ED1EAD">
        <w:rPr>
          <w:rFonts w:eastAsia="TimesNewRomanPSMT" w:cs="Times New Roman"/>
          <w:szCs w:val="24"/>
        </w:rPr>
        <w:t>Į</w:t>
      </w:r>
      <w:r w:rsidRPr="00EE7BC9">
        <w:rPr>
          <w:rFonts w:eastAsia="TimesNewRomanPSMT" w:cs="Times New Roman"/>
          <w:szCs w:val="24"/>
        </w:rPr>
        <w:t>vertinusi Savivaldybės skolą</w:t>
      </w:r>
      <w:r w:rsidR="006064B8">
        <w:rPr>
          <w:rFonts w:eastAsia="TimesNewRomanPSMT" w:cs="Times New Roman"/>
          <w:szCs w:val="24"/>
        </w:rPr>
        <w:t>,</w:t>
      </w:r>
      <w:r w:rsidRPr="00EE7BC9">
        <w:rPr>
          <w:rFonts w:eastAsia="TimesNewRomanPSMT" w:cs="Times New Roman"/>
          <w:szCs w:val="24"/>
        </w:rPr>
        <w:t xml:space="preserve"> ketinamus prisiimti skolinius įsipareigojimus</w:t>
      </w:r>
      <w:r w:rsidR="006064B8">
        <w:rPr>
          <w:rFonts w:eastAsia="TimesNewRomanPSMT" w:cs="Times New Roman"/>
          <w:szCs w:val="24"/>
        </w:rPr>
        <w:t xml:space="preserve"> ir skolinimosi atitiktį</w:t>
      </w:r>
      <w:r w:rsidR="00345C66">
        <w:rPr>
          <w:rFonts w:eastAsia="TimesNewRomanPSMT" w:cs="Times New Roman"/>
          <w:szCs w:val="24"/>
        </w:rPr>
        <w:t xml:space="preserve"> Lietuvos Respublikos teisės aktų nuostatoms</w:t>
      </w:r>
      <w:r w:rsidRPr="00EE7BC9">
        <w:rPr>
          <w:rFonts w:eastAsia="TimesNewRomanPSMT" w:cs="Times New Roman"/>
          <w:szCs w:val="24"/>
        </w:rPr>
        <w:t>,</w:t>
      </w:r>
      <w:r w:rsidR="00345C66">
        <w:rPr>
          <w:rFonts w:eastAsia="TimesNewRomanPSMT" w:cs="Times New Roman"/>
          <w:szCs w:val="24"/>
        </w:rPr>
        <w:t xml:space="preserve"> reglamentuojančioms savivaldybių skolinimąsi,</w:t>
      </w:r>
      <w:r w:rsidRPr="00EE7BC9">
        <w:rPr>
          <w:rFonts w:eastAsia="TimesNewRomanPSMT" w:cs="Times New Roman"/>
          <w:szCs w:val="24"/>
        </w:rPr>
        <w:t xml:space="preserve"> </w:t>
      </w:r>
      <w:r w:rsidR="00DB52D1">
        <w:rPr>
          <w:rFonts w:eastAsia="TimesNewRomanPSMT" w:cs="Times New Roman"/>
          <w:szCs w:val="24"/>
        </w:rPr>
        <w:t xml:space="preserve">remdamasi surinktais audito įrodymais, </w:t>
      </w:r>
      <w:r w:rsidR="00ED1EAD">
        <w:rPr>
          <w:rFonts w:eastAsia="TimesNewRomanPSMT" w:cs="Times New Roman"/>
          <w:szCs w:val="24"/>
        </w:rPr>
        <w:t xml:space="preserve">Tarnyba </w:t>
      </w:r>
      <w:r w:rsidRPr="00EE7BC9">
        <w:rPr>
          <w:rFonts w:eastAsia="TimesNewRomanPSMT" w:cs="Times New Roman"/>
          <w:szCs w:val="24"/>
        </w:rPr>
        <w:t xml:space="preserve">parengė </w:t>
      </w:r>
      <w:r w:rsidR="00133246">
        <w:rPr>
          <w:rFonts w:eastAsia="TimesNewRomanPSMT" w:cs="Times New Roman"/>
          <w:szCs w:val="24"/>
        </w:rPr>
        <w:t xml:space="preserve">ir </w:t>
      </w:r>
      <w:r w:rsidRPr="00EE7BC9">
        <w:rPr>
          <w:rFonts w:eastAsia="TimesNewRomanPSMT" w:cs="Times New Roman"/>
          <w:szCs w:val="24"/>
        </w:rPr>
        <w:t xml:space="preserve">pateikė </w:t>
      </w:r>
      <w:r w:rsidR="00DB52D1">
        <w:rPr>
          <w:rFonts w:eastAsia="TimesNewRomanPSMT" w:cs="Times New Roman"/>
          <w:szCs w:val="24"/>
        </w:rPr>
        <w:t xml:space="preserve">2 </w:t>
      </w:r>
      <w:r w:rsidR="009C4B37">
        <w:rPr>
          <w:rFonts w:eastAsia="TimesNewRomanPSMT" w:cs="Times New Roman"/>
          <w:szCs w:val="24"/>
        </w:rPr>
        <w:t xml:space="preserve">audito </w:t>
      </w:r>
      <w:r w:rsidRPr="00EE7BC9">
        <w:rPr>
          <w:rFonts w:eastAsia="TimesNewRomanPSMT" w:cs="Times New Roman"/>
          <w:szCs w:val="24"/>
        </w:rPr>
        <w:t>išvadas</w:t>
      </w:r>
      <w:r w:rsidR="00EF42DB">
        <w:rPr>
          <w:rStyle w:val="Puslapioinaosnuoroda"/>
          <w:rFonts w:eastAsia="TimesNewRomanPSMT" w:cs="Times New Roman"/>
          <w:szCs w:val="24"/>
        </w:rPr>
        <w:footnoteReference w:id="8"/>
      </w:r>
      <w:r w:rsidR="00DB52D1">
        <w:rPr>
          <w:rFonts w:eastAsia="TimesNewRomanPSMT" w:cs="Times New Roman"/>
          <w:szCs w:val="24"/>
        </w:rPr>
        <w:t>, kuriose pareiškė (žr. 6 pav.)</w:t>
      </w:r>
      <w:r w:rsidR="009F645C" w:rsidRPr="002D6085">
        <w:rPr>
          <w:rFonts w:eastAsia="TimesNewRomanPSMT" w:cs="Times New Roman"/>
          <w:szCs w:val="24"/>
        </w:rPr>
        <w:t>:</w:t>
      </w:r>
    </w:p>
    <w:p w14:paraId="7D165373" w14:textId="11051A4A" w:rsidR="00484890" w:rsidRDefault="00DC55C6" w:rsidP="00DC55C6">
      <w:pPr>
        <w:pStyle w:val="Default"/>
        <w:spacing w:line="360" w:lineRule="auto"/>
      </w:pPr>
      <w:r>
        <w:rPr>
          <w:noProof/>
        </w:rPr>
        <mc:AlternateContent>
          <mc:Choice Requires="wps">
            <w:drawing>
              <wp:anchor distT="0" distB="0" distL="114300" distR="114300" simplePos="0" relativeHeight="251674624" behindDoc="0" locked="0" layoutInCell="1" allowOverlap="1" wp14:anchorId="190CA868" wp14:editId="04EF915D">
                <wp:simplePos x="0" y="0"/>
                <wp:positionH relativeFrom="column">
                  <wp:posOffset>-108585</wp:posOffset>
                </wp:positionH>
                <wp:positionV relativeFrom="paragraph">
                  <wp:posOffset>505460</wp:posOffset>
                </wp:positionV>
                <wp:extent cx="2847975" cy="1762125"/>
                <wp:effectExtent l="57150" t="19050" r="85725" b="123825"/>
                <wp:wrapNone/>
                <wp:docPr id="51" name="Stačiakampis 51"/>
                <wp:cNvGraphicFramePr/>
                <a:graphic xmlns:a="http://schemas.openxmlformats.org/drawingml/2006/main">
                  <a:graphicData uri="http://schemas.microsoft.com/office/word/2010/wordprocessingShape">
                    <wps:wsp>
                      <wps:cNvSpPr/>
                      <wps:spPr>
                        <a:xfrm>
                          <a:off x="0" y="0"/>
                          <a:ext cx="2847975" cy="1762125"/>
                        </a:xfrm>
                        <a:prstGeom prst="rect">
                          <a:avLst/>
                        </a:prstGeom>
                        <a:noFill/>
                        <a:ln w="19050">
                          <a:solidFill>
                            <a:schemeClr val="accent2">
                              <a:lumMod val="60000"/>
                              <a:lumOff val="4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C4E69" id="Stačiakampis 51" o:spid="_x0000_s1026" style="position:absolute;margin-left:-8.55pt;margin-top:39.8pt;width:224.25pt;height:13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" filled="f" strokecolor="#f4b083 [1941]" strokeweight="1.5pt">
                <v:shadow on="t" color="black" opacity="26214f" origin=",-.5" offset="0,3pt"/>
              </v:rect>
            </w:pict>
          </mc:Fallback>
        </mc:AlternateContent>
      </w:r>
      <w:r w:rsidR="00DB52D1">
        <w:t xml:space="preserve"> </w:t>
      </w:r>
      <w:r w:rsidR="00EF42DB">
        <w:tab/>
        <w:t xml:space="preserve">   </w:t>
      </w:r>
      <w:r w:rsidR="00EF42DB">
        <w:rPr>
          <w:noProof/>
        </w:rPr>
        <w:drawing>
          <wp:inline distT="0" distB="0" distL="0" distR="0" wp14:anchorId="241BAA33" wp14:editId="55D16436">
            <wp:extent cx="688975" cy="381635"/>
            <wp:effectExtent l="0" t="0" r="0" b="0"/>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8975" cy="381635"/>
                    </a:xfrm>
                    <a:prstGeom prst="rect">
                      <a:avLst/>
                    </a:prstGeom>
                    <a:noFill/>
                  </pic:spPr>
                </pic:pic>
              </a:graphicData>
            </a:graphic>
          </wp:inline>
        </w:drawing>
      </w:r>
      <w:r w:rsidR="00EF42DB">
        <w:tab/>
      </w:r>
      <w:r w:rsidR="00EF42DB">
        <w:tab/>
        <w:t xml:space="preserve">                                             </w:t>
      </w:r>
      <w:r w:rsidR="00EF42DB">
        <w:rPr>
          <w:noProof/>
        </w:rPr>
        <w:drawing>
          <wp:inline distT="0" distB="0" distL="0" distR="0" wp14:anchorId="3221B36D" wp14:editId="32BEBDB1">
            <wp:extent cx="688975" cy="381635"/>
            <wp:effectExtent l="0" t="0" r="0" b="0"/>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8975" cy="381635"/>
                    </a:xfrm>
                    <a:prstGeom prst="rect">
                      <a:avLst/>
                    </a:prstGeom>
                    <a:noFill/>
                  </pic:spPr>
                </pic:pic>
              </a:graphicData>
            </a:graphic>
          </wp:inline>
        </w:drawing>
      </w:r>
    </w:p>
    <w:p w14:paraId="337A49A0" w14:textId="5B120E4B" w:rsidR="00484890" w:rsidRPr="00C32A13" w:rsidRDefault="00DC55C6" w:rsidP="00484890">
      <w:pPr>
        <w:spacing w:line="360" w:lineRule="auto"/>
        <w:jc w:val="both"/>
        <w:rPr>
          <w:bCs/>
          <w:sz w:val="20"/>
          <w:szCs w:val="20"/>
        </w:rPr>
      </w:pPr>
      <w:r>
        <w:rPr>
          <w:b/>
          <w:noProof/>
          <w:szCs w:val="24"/>
        </w:rPr>
        <mc:AlternateContent>
          <mc:Choice Requires="wps">
            <w:drawing>
              <wp:anchor distT="0" distB="0" distL="114300" distR="114300" simplePos="0" relativeHeight="251679744" behindDoc="0" locked="0" layoutInCell="1" allowOverlap="1" wp14:anchorId="780ECFDA" wp14:editId="23A95D15">
                <wp:simplePos x="0" y="0"/>
                <wp:positionH relativeFrom="column">
                  <wp:posOffset>3168015</wp:posOffset>
                </wp:positionH>
                <wp:positionV relativeFrom="paragraph">
                  <wp:posOffset>102870</wp:posOffset>
                </wp:positionV>
                <wp:extent cx="2819400" cy="1638300"/>
                <wp:effectExtent l="0" t="0" r="0" b="0"/>
                <wp:wrapNone/>
                <wp:docPr id="17" name="Teksto laukas 17"/>
                <wp:cNvGraphicFramePr/>
                <a:graphic xmlns:a="http://schemas.openxmlformats.org/drawingml/2006/main">
                  <a:graphicData uri="http://schemas.microsoft.com/office/word/2010/wordprocessingShape">
                    <wps:wsp>
                      <wps:cNvSpPr txBox="1"/>
                      <wps:spPr>
                        <a:xfrm>
                          <a:off x="0" y="0"/>
                          <a:ext cx="2819400" cy="1638300"/>
                        </a:xfrm>
                        <a:prstGeom prst="rect">
                          <a:avLst/>
                        </a:prstGeom>
                        <a:solidFill>
                          <a:schemeClr val="lt1"/>
                        </a:solidFill>
                        <a:ln w="6350">
                          <a:noFill/>
                        </a:ln>
                      </wps:spPr>
                      <wps:txbx>
                        <w:txbxContent>
                          <w:p w14:paraId="330A33B6" w14:textId="15DD366B" w:rsidR="00C32A13" w:rsidRPr="00DC55C6" w:rsidRDefault="00C32A13" w:rsidP="00C32A13">
                            <w:pPr>
                              <w:jc w:val="both"/>
                              <w:rPr>
                                <w:sz w:val="21"/>
                                <w:szCs w:val="21"/>
                              </w:rPr>
                            </w:pPr>
                            <w:r w:rsidRPr="00DC55C6">
                              <w:rPr>
                                <w:sz w:val="21"/>
                                <w:szCs w:val="21"/>
                              </w:rPr>
                              <w:t>Savivaldybės taryba, laikydamasi Seimo patvirtintų savivaldybių skolos ir skolinimosi limitų, darančių įtaką naujų paskolų ėmimui, gali priimti sprendimą imti ilgalaikę, ne daugiau kaip 393 392,09 Eur (trijų šimtų devyniasdešimt trijų tūkstančių trijų šimtų devyniasdešimt dviejų eurų 9 centų), paskolą investicijų projektui „Naujosios Akmenės sporto rūmų atnaujinimas ir sveikatingumo komplekso įrengimas adresu: Žemaitijos g. 2, Naujoji Akmenė“ finansuoti.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ECFDA" id="Teksto laukas 17" o:spid="_x0000_s1030" type="#_x0000_t202" style="position:absolute;left:0;text-align:left;margin-left:249.45pt;margin-top:8.1pt;width:222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" fillcolor="white [3201]" stroked="f" strokeweight=".5pt">
                <v:textbox>
                  <w:txbxContent>
                    <w:p w14:paraId="330A33B6" w14:textId="15DD366B" w:rsidR="00C32A13" w:rsidRPr="00DC55C6" w:rsidRDefault="00C32A13" w:rsidP="00C32A13">
                      <w:pPr>
                        <w:jc w:val="both"/>
                        <w:rPr>
                          <w:sz w:val="21"/>
                          <w:szCs w:val="21"/>
                        </w:rPr>
                      </w:pPr>
                      <w:r w:rsidRPr="00DC55C6">
                        <w:rPr>
                          <w:sz w:val="21"/>
                          <w:szCs w:val="21"/>
                        </w:rPr>
                        <w:t>Savivaldybės taryba, laikydamasi Seimo patvirtintų savivaldybių skolos ir skolinimosi limitų, darančių įtaką naujų paskolų ėmimui, gali priimti sprendimą imti ilgalaikę, ne daugiau kaip 393 392,09 Eur (trijų šimtų devyniasdešimt trijų tūkstančių trijų šimtų devyniasdešimt dviejų eurų 9 centų), paskolą investicijų projektui „Naujosios Akmenės sporto rūmų atnaujinimas ir sveikatingumo komplekso įrengimas adresu: Žemaitijos g. 2, Naujoji Akmenė“ finansuoti.</w:t>
                      </w:r>
                    </w:p>
                  </w:txbxContent>
                </v:textbox>
              </v:shape>
            </w:pict>
          </mc:Fallback>
        </mc:AlternateContent>
      </w:r>
      <w:r>
        <w:rPr>
          <w:b/>
          <w:noProof/>
          <w:szCs w:val="24"/>
        </w:rPr>
        <mc:AlternateContent>
          <mc:Choice Requires="wps">
            <w:drawing>
              <wp:anchor distT="0" distB="0" distL="114300" distR="114300" simplePos="0" relativeHeight="251678720" behindDoc="0" locked="0" layoutInCell="1" allowOverlap="1" wp14:anchorId="4055C75C" wp14:editId="45736501">
                <wp:simplePos x="0" y="0"/>
                <wp:positionH relativeFrom="column">
                  <wp:posOffset>-13335</wp:posOffset>
                </wp:positionH>
                <wp:positionV relativeFrom="paragraph">
                  <wp:posOffset>102870</wp:posOffset>
                </wp:positionV>
                <wp:extent cx="2686050" cy="1638300"/>
                <wp:effectExtent l="0" t="0" r="0" b="0"/>
                <wp:wrapNone/>
                <wp:docPr id="16" name="Teksto laukas 16"/>
                <wp:cNvGraphicFramePr/>
                <a:graphic xmlns:a="http://schemas.openxmlformats.org/drawingml/2006/main">
                  <a:graphicData uri="http://schemas.microsoft.com/office/word/2010/wordprocessingShape">
                    <wps:wsp>
                      <wps:cNvSpPr txBox="1"/>
                      <wps:spPr>
                        <a:xfrm>
                          <a:off x="0" y="0"/>
                          <a:ext cx="2686050" cy="1638300"/>
                        </a:xfrm>
                        <a:prstGeom prst="rect">
                          <a:avLst/>
                        </a:prstGeom>
                        <a:solidFill>
                          <a:schemeClr val="lt1"/>
                        </a:solidFill>
                        <a:ln w="6350">
                          <a:noFill/>
                        </a:ln>
                      </wps:spPr>
                      <wps:txbx>
                        <w:txbxContent>
                          <w:p w14:paraId="5A0D6351" w14:textId="078BDBDD" w:rsidR="00C32A13" w:rsidRPr="00DC55C6" w:rsidRDefault="00C32A13" w:rsidP="00C32A13">
                            <w:pPr>
                              <w:jc w:val="both"/>
                              <w:rPr>
                                <w:sz w:val="21"/>
                                <w:szCs w:val="21"/>
                              </w:rPr>
                            </w:pPr>
                            <w:r w:rsidRPr="00DC55C6">
                              <w:rPr>
                                <w:sz w:val="21"/>
                                <w:szCs w:val="21"/>
                              </w:rPr>
                              <w:t>Savivaldybės taryba, laikydamasi Seimo patvirtintų savivaldybių skolos ir skolinimosi limitų, darančių įtaką naujų paskolų ėmimui, gali priimti sprendimą imti ilgalaikę, ne daugiau kaip 654 607,91 Eur (šešių šimtų penkiasdešimt keturių tūkstančių šešių šimtų septynių eurų 91 cento), paskolą investicijų projektui „Akmenės rajono Ventos gimnazijos ikimokyklinio ugdymo skyriaus „Berželis“ pastato atnaujinimas“ finansuoti.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C75C" id="Teksto laukas 16" o:spid="_x0000_s1031" type="#_x0000_t202" style="position:absolute;left:0;text-align:left;margin-left:-1.05pt;margin-top:8.1pt;width:211.5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" fillcolor="white [3201]" stroked="f" strokeweight=".5pt">
                <v:textbox>
                  <w:txbxContent>
                    <w:p w14:paraId="5A0D6351" w14:textId="078BDBDD" w:rsidR="00C32A13" w:rsidRPr="00DC55C6" w:rsidRDefault="00C32A13" w:rsidP="00C32A13">
                      <w:pPr>
                        <w:jc w:val="both"/>
                        <w:rPr>
                          <w:sz w:val="21"/>
                          <w:szCs w:val="21"/>
                        </w:rPr>
                      </w:pPr>
                      <w:r w:rsidRPr="00DC55C6">
                        <w:rPr>
                          <w:sz w:val="21"/>
                          <w:szCs w:val="21"/>
                        </w:rPr>
                        <w:t>Savivaldybės taryba, laikydamasi Seimo patvirtintų savivaldybių skolos ir skolinimosi limitų, darančių įtaką naujų paskolų ėmimui, gali priimti sprendimą imti ilgalaikę, ne daugiau kaip 654 607,91 Eur (šešių šimtų penkiasdešimt keturių tūkstančių šešių šimtų septynių eurų 91 cento), paskolą investicijų projektui „Akmenės rajono Ventos gimnazijos ikimokyklinio ugdymo skyriaus „Berželis“ pastato atnaujinimas“ finansuoti.</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C8C5172" wp14:editId="626B7887">
                <wp:simplePos x="0" y="0"/>
                <wp:positionH relativeFrom="margin">
                  <wp:posOffset>3101340</wp:posOffset>
                </wp:positionH>
                <wp:positionV relativeFrom="paragraph">
                  <wp:posOffset>36195</wp:posOffset>
                </wp:positionV>
                <wp:extent cx="2940050" cy="1762125"/>
                <wp:effectExtent l="57150" t="19050" r="69850" b="123825"/>
                <wp:wrapNone/>
                <wp:docPr id="55" name="Stačiakampis 55"/>
                <wp:cNvGraphicFramePr/>
                <a:graphic xmlns:a="http://schemas.openxmlformats.org/drawingml/2006/main">
                  <a:graphicData uri="http://schemas.microsoft.com/office/word/2010/wordprocessingShape">
                    <wps:wsp>
                      <wps:cNvSpPr/>
                      <wps:spPr>
                        <a:xfrm>
                          <a:off x="0" y="0"/>
                          <a:ext cx="2940050" cy="1762125"/>
                        </a:xfrm>
                        <a:prstGeom prst="rect">
                          <a:avLst/>
                        </a:prstGeom>
                        <a:noFill/>
                        <a:ln w="19050">
                          <a:solidFill>
                            <a:schemeClr val="accent2">
                              <a:lumMod val="60000"/>
                              <a:lumOff val="4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A2C3F" id="Stačiakampis 55" o:spid="_x0000_s1026" style="position:absolute;margin-left:244.2pt;margin-top:2.85pt;width:231.5pt;height:13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" filled="f" strokecolor="#f4b083 [1941]" strokeweight="1.5pt">
                <v:shadow on="t" color="black" opacity="26214f" origin=",-.5" offset="0,3pt"/>
                <w10:wrap anchorx="margin"/>
              </v:rect>
            </w:pict>
          </mc:Fallback>
        </mc:AlternateContent>
      </w:r>
      <w:r w:rsidR="00C32A13">
        <w:rPr>
          <w:bCs/>
          <w:sz w:val="20"/>
          <w:szCs w:val="20"/>
        </w:rPr>
        <w:t xml:space="preserve">                                                                                                         </w:t>
      </w:r>
    </w:p>
    <w:p w14:paraId="16FE023A" w14:textId="6A56F357" w:rsidR="00484890" w:rsidRDefault="00484890" w:rsidP="00484890">
      <w:pPr>
        <w:spacing w:line="360" w:lineRule="auto"/>
        <w:jc w:val="both"/>
        <w:rPr>
          <w:b/>
          <w:szCs w:val="24"/>
        </w:rPr>
      </w:pPr>
    </w:p>
    <w:p w14:paraId="334C5FA7" w14:textId="14A2E154" w:rsidR="00484890" w:rsidRDefault="00484890" w:rsidP="00484890">
      <w:pPr>
        <w:spacing w:line="360" w:lineRule="auto"/>
        <w:jc w:val="both"/>
        <w:rPr>
          <w:b/>
          <w:szCs w:val="24"/>
        </w:rPr>
      </w:pPr>
    </w:p>
    <w:p w14:paraId="1D3CF1F1" w14:textId="77777777" w:rsidR="00484890" w:rsidRDefault="00484890" w:rsidP="00484890">
      <w:pPr>
        <w:spacing w:line="360" w:lineRule="auto"/>
        <w:jc w:val="both"/>
        <w:rPr>
          <w:b/>
          <w:szCs w:val="24"/>
        </w:rPr>
      </w:pPr>
    </w:p>
    <w:p w14:paraId="5D2A899A" w14:textId="77777777" w:rsidR="00DB52D1" w:rsidRDefault="00DB52D1" w:rsidP="00484890">
      <w:pPr>
        <w:spacing w:line="360" w:lineRule="auto"/>
        <w:jc w:val="both"/>
        <w:rPr>
          <w:b/>
          <w:szCs w:val="24"/>
        </w:rPr>
      </w:pPr>
    </w:p>
    <w:p w14:paraId="132F80D4" w14:textId="77777777" w:rsidR="00DB52D1" w:rsidRDefault="00DB52D1" w:rsidP="00484890">
      <w:pPr>
        <w:spacing w:line="360" w:lineRule="auto"/>
        <w:jc w:val="both"/>
        <w:rPr>
          <w:b/>
          <w:szCs w:val="24"/>
        </w:rPr>
      </w:pPr>
    </w:p>
    <w:p w14:paraId="38C86A14" w14:textId="77777777" w:rsidR="00DB52D1" w:rsidRDefault="00DB52D1" w:rsidP="00484890">
      <w:pPr>
        <w:spacing w:line="360" w:lineRule="auto"/>
        <w:jc w:val="both"/>
        <w:rPr>
          <w:b/>
          <w:szCs w:val="24"/>
        </w:rPr>
      </w:pPr>
    </w:p>
    <w:p w14:paraId="6D385A5F" w14:textId="77777777" w:rsidR="00DB52D1" w:rsidRDefault="00DB52D1" w:rsidP="00AF10B7">
      <w:pPr>
        <w:jc w:val="both"/>
        <w:rPr>
          <w:b/>
          <w:szCs w:val="24"/>
        </w:rPr>
      </w:pPr>
    </w:p>
    <w:p w14:paraId="0060B756" w14:textId="29528355" w:rsidR="00DB52D1" w:rsidRPr="00270D98" w:rsidRDefault="00270D98" w:rsidP="00270D98">
      <w:pPr>
        <w:spacing w:line="360" w:lineRule="auto"/>
        <w:jc w:val="center"/>
        <w:rPr>
          <w:bCs/>
          <w:sz w:val="22"/>
        </w:rPr>
      </w:pPr>
      <w:r w:rsidRPr="00270D98">
        <w:rPr>
          <w:b/>
          <w:i/>
          <w:iCs/>
          <w:sz w:val="22"/>
        </w:rPr>
        <w:t>6 pav.</w:t>
      </w:r>
      <w:r>
        <w:rPr>
          <w:b/>
          <w:i/>
          <w:iCs/>
          <w:sz w:val="22"/>
        </w:rPr>
        <w:t xml:space="preserve"> </w:t>
      </w:r>
      <w:r w:rsidR="009C4B37">
        <w:rPr>
          <w:bCs/>
          <w:sz w:val="22"/>
        </w:rPr>
        <w:t>Audito i</w:t>
      </w:r>
      <w:r>
        <w:rPr>
          <w:bCs/>
          <w:sz w:val="22"/>
        </w:rPr>
        <w:t>švados dėl</w:t>
      </w:r>
      <w:r w:rsidRPr="00270D98">
        <w:t xml:space="preserve"> </w:t>
      </w:r>
      <w:r w:rsidRPr="00270D98">
        <w:rPr>
          <w:bCs/>
          <w:sz w:val="22"/>
        </w:rPr>
        <w:t>galimybės Savivaldybei imti ilgalaik</w:t>
      </w:r>
      <w:r>
        <w:rPr>
          <w:bCs/>
          <w:sz w:val="22"/>
        </w:rPr>
        <w:t>es</w:t>
      </w:r>
      <w:r w:rsidRPr="00270D98">
        <w:rPr>
          <w:bCs/>
          <w:sz w:val="22"/>
        </w:rPr>
        <w:t xml:space="preserve"> paskol</w:t>
      </w:r>
      <w:r>
        <w:rPr>
          <w:bCs/>
          <w:sz w:val="22"/>
        </w:rPr>
        <w:t>as</w:t>
      </w:r>
    </w:p>
    <w:p w14:paraId="59300932" w14:textId="77777777" w:rsidR="00133246" w:rsidRDefault="001C4369" w:rsidP="001C4369">
      <w:pPr>
        <w:autoSpaceDE w:val="0"/>
        <w:autoSpaceDN w:val="0"/>
        <w:adjustRightInd w:val="0"/>
        <w:spacing w:line="276" w:lineRule="auto"/>
        <w:ind w:firstLine="567"/>
        <w:jc w:val="both"/>
        <w:rPr>
          <w:rFonts w:ascii="MyriadPro-Cond" w:hAnsi="MyriadPro-Cond" w:cs="MyriadPro-Cond"/>
          <w:color w:val="FFFFFF"/>
          <w:sz w:val="26"/>
          <w:szCs w:val="26"/>
        </w:rPr>
      </w:pPr>
      <w:r w:rsidRPr="001C4369">
        <w:rPr>
          <w:bCs/>
          <w:szCs w:val="24"/>
        </w:rPr>
        <w:lastRenderedPageBreak/>
        <w:t>A</w:t>
      </w:r>
      <w:r w:rsidR="00D16D68" w:rsidRPr="00473767">
        <w:rPr>
          <w:rFonts w:cs="Times New Roman"/>
          <w:szCs w:val="24"/>
        </w:rPr>
        <w:t>udito išvad</w:t>
      </w:r>
      <w:r>
        <w:rPr>
          <w:rFonts w:cs="Times New Roman"/>
          <w:szCs w:val="24"/>
        </w:rPr>
        <w:t>a</w:t>
      </w:r>
      <w:r w:rsidR="00D16D68" w:rsidRPr="00473767">
        <w:rPr>
          <w:rFonts w:cs="Times New Roman"/>
          <w:szCs w:val="24"/>
        </w:rPr>
        <w:t xml:space="preserve">s </w:t>
      </w:r>
      <w:r w:rsidR="00D16D68">
        <w:rPr>
          <w:rFonts w:cs="Times New Roman"/>
          <w:szCs w:val="24"/>
        </w:rPr>
        <w:t xml:space="preserve">Tarnyba </w:t>
      </w:r>
      <w:r w:rsidR="00D16D68" w:rsidRPr="00473767">
        <w:rPr>
          <w:rFonts w:cs="Times New Roman"/>
          <w:szCs w:val="24"/>
        </w:rPr>
        <w:t>pateik</w:t>
      </w:r>
      <w:r w:rsidR="00D16D68">
        <w:rPr>
          <w:rFonts w:cs="Times New Roman"/>
          <w:szCs w:val="24"/>
        </w:rPr>
        <w:t>ė</w:t>
      </w:r>
      <w:r w:rsidR="00D16D68" w:rsidRPr="00473767">
        <w:rPr>
          <w:rFonts w:cs="Times New Roman"/>
          <w:szCs w:val="24"/>
        </w:rPr>
        <w:t xml:space="preserve"> Savivaldybės </w:t>
      </w:r>
      <w:r w:rsidR="00133246">
        <w:rPr>
          <w:rFonts w:cs="Times New Roman"/>
          <w:szCs w:val="24"/>
        </w:rPr>
        <w:t>taryba</w:t>
      </w:r>
      <w:r w:rsidR="00D16D68" w:rsidRPr="00473767">
        <w:rPr>
          <w:rFonts w:cs="Times New Roman"/>
          <w:szCs w:val="24"/>
        </w:rPr>
        <w:t>i</w:t>
      </w:r>
      <w:r w:rsidR="00133246">
        <w:rPr>
          <w:rFonts w:cs="Times New Roman"/>
          <w:szCs w:val="24"/>
        </w:rPr>
        <w:t xml:space="preserve"> ir</w:t>
      </w:r>
      <w:r w:rsidR="00D16D68" w:rsidRPr="00473767">
        <w:rPr>
          <w:rFonts w:cs="Times New Roman"/>
          <w:szCs w:val="24"/>
        </w:rPr>
        <w:t xml:space="preserve"> Savivaldybės administracijos direktoriui</w:t>
      </w:r>
      <w:r w:rsidR="00D16D68">
        <w:rPr>
          <w:rFonts w:cs="Times New Roman"/>
          <w:szCs w:val="24"/>
        </w:rPr>
        <w:t xml:space="preserve"> bei paskelbė</w:t>
      </w:r>
      <w:r w:rsidR="00D16D68" w:rsidRPr="00473767">
        <w:t xml:space="preserve"> Savivaldybės interneto svetainėje</w:t>
      </w:r>
      <w:r w:rsidR="00D16D68">
        <w:rPr>
          <w:rStyle w:val="Puslapioinaosnuoroda"/>
        </w:rPr>
        <w:footnoteReference w:id="9"/>
      </w:r>
      <w:r w:rsidR="00D16D68">
        <w:t xml:space="preserve">. </w:t>
      </w:r>
      <w:r w:rsidR="002D2460" w:rsidRPr="002D2460">
        <w:rPr>
          <w:rFonts w:ascii="MyriadPro-Cond" w:hAnsi="MyriadPro-Cond" w:cs="MyriadPro-Cond"/>
          <w:color w:val="FFFFFF"/>
          <w:sz w:val="26"/>
          <w:szCs w:val="26"/>
        </w:rPr>
        <w:t>y2</w:t>
      </w:r>
    </w:p>
    <w:p w14:paraId="603FA8E0" w14:textId="77777777" w:rsidR="00133246" w:rsidRPr="00133246" w:rsidRDefault="00133246" w:rsidP="00133246">
      <w:pPr>
        <w:autoSpaceDE w:val="0"/>
        <w:autoSpaceDN w:val="0"/>
        <w:adjustRightInd w:val="0"/>
        <w:jc w:val="both"/>
        <w:rPr>
          <w:rFonts w:cs="Times New Roman"/>
          <w:color w:val="FFFFFF"/>
          <w:sz w:val="20"/>
          <w:szCs w:val="20"/>
        </w:rPr>
      </w:pPr>
    </w:p>
    <w:p w14:paraId="053E8E44" w14:textId="61A44EE5" w:rsidR="00133246" w:rsidRDefault="00133246" w:rsidP="00133246">
      <w:pPr>
        <w:autoSpaceDE w:val="0"/>
        <w:autoSpaceDN w:val="0"/>
        <w:adjustRightInd w:val="0"/>
        <w:jc w:val="center"/>
        <w:rPr>
          <w:rFonts w:ascii="Arial" w:hAnsi="Arial" w:cs="Arial"/>
          <w:b/>
          <w:i/>
          <w:iCs/>
          <w:color w:val="0000FF"/>
          <w:szCs w:val="24"/>
          <w:lang w:eastAsia="lt-LT"/>
        </w:rPr>
      </w:pPr>
      <w:r>
        <w:rPr>
          <w:rFonts w:ascii="Arial" w:hAnsi="Arial" w:cs="Arial"/>
          <w:b/>
          <w:i/>
          <w:iCs/>
          <w:color w:val="0000FF"/>
          <w:szCs w:val="24"/>
          <w:lang w:eastAsia="lt-LT"/>
        </w:rPr>
        <w:t>Pradė</w:t>
      </w:r>
      <w:r w:rsidRPr="00570907">
        <w:rPr>
          <w:rFonts w:ascii="Arial" w:hAnsi="Arial" w:cs="Arial"/>
          <w:b/>
          <w:i/>
          <w:iCs/>
          <w:color w:val="0000FF"/>
          <w:szCs w:val="24"/>
          <w:lang w:eastAsia="lt-LT"/>
        </w:rPr>
        <w:t>t</w:t>
      </w:r>
      <w:r w:rsidR="008046D7">
        <w:rPr>
          <w:rFonts w:ascii="Arial" w:hAnsi="Arial" w:cs="Arial"/>
          <w:b/>
          <w:i/>
          <w:iCs/>
          <w:color w:val="0000FF"/>
          <w:szCs w:val="24"/>
          <w:lang w:eastAsia="lt-LT"/>
        </w:rPr>
        <w:t>i</w:t>
      </w:r>
      <w:r w:rsidRPr="00570907">
        <w:rPr>
          <w:rFonts w:ascii="Arial" w:hAnsi="Arial" w:cs="Arial"/>
          <w:b/>
          <w:i/>
          <w:iCs/>
          <w:color w:val="0000FF"/>
          <w:szCs w:val="24"/>
          <w:lang w:eastAsia="lt-LT"/>
        </w:rPr>
        <w:t xml:space="preserve"> </w:t>
      </w:r>
      <w:r>
        <w:rPr>
          <w:rFonts w:ascii="Arial" w:hAnsi="Arial" w:cs="Arial"/>
          <w:b/>
          <w:i/>
          <w:iCs/>
          <w:color w:val="0000FF"/>
          <w:szCs w:val="24"/>
          <w:lang w:eastAsia="lt-LT"/>
        </w:rPr>
        <w:t>audita</w:t>
      </w:r>
      <w:r w:rsidR="008046D7">
        <w:rPr>
          <w:rFonts w:ascii="Arial" w:hAnsi="Arial" w:cs="Arial"/>
          <w:b/>
          <w:i/>
          <w:iCs/>
          <w:color w:val="0000FF"/>
          <w:szCs w:val="24"/>
          <w:lang w:eastAsia="lt-LT"/>
        </w:rPr>
        <w:t>i</w:t>
      </w:r>
    </w:p>
    <w:p w14:paraId="48DDB780" w14:textId="7CD58163" w:rsidR="00133246" w:rsidRPr="00D4377A" w:rsidRDefault="00133246" w:rsidP="00133246">
      <w:pPr>
        <w:autoSpaceDE w:val="0"/>
        <w:autoSpaceDN w:val="0"/>
        <w:adjustRightInd w:val="0"/>
        <w:jc w:val="center"/>
        <w:rPr>
          <w:rFonts w:cs="Times New Roman"/>
          <w:bCs/>
          <w:color w:val="0000FF"/>
          <w:sz w:val="20"/>
          <w:szCs w:val="20"/>
          <w:lang w:eastAsia="lt-LT"/>
        </w:rPr>
      </w:pPr>
    </w:p>
    <w:p w14:paraId="25D1B5A4" w14:textId="58FD5868" w:rsidR="00133246" w:rsidRDefault="00133246" w:rsidP="002B34BC">
      <w:pPr>
        <w:autoSpaceDE w:val="0"/>
        <w:autoSpaceDN w:val="0"/>
        <w:adjustRightInd w:val="0"/>
        <w:spacing w:line="276" w:lineRule="auto"/>
        <w:ind w:firstLine="567"/>
        <w:rPr>
          <w:rFonts w:cs="Times New Roman"/>
          <w:bCs/>
          <w:color w:val="000000" w:themeColor="text1"/>
          <w:szCs w:val="24"/>
          <w:lang w:eastAsia="lt-LT"/>
        </w:rPr>
      </w:pPr>
      <w:r w:rsidRPr="00D4377A">
        <w:rPr>
          <w:rFonts w:cs="Times New Roman"/>
          <w:bCs/>
          <w:color w:val="000000" w:themeColor="text1"/>
          <w:szCs w:val="24"/>
          <w:lang w:eastAsia="lt-LT"/>
        </w:rPr>
        <w:t>Tarnyba, vykdydama 2021 metų veiklos planą</w:t>
      </w:r>
      <w:r w:rsidR="00D4377A" w:rsidRPr="00D4377A">
        <w:rPr>
          <w:rFonts w:cs="Times New Roman"/>
          <w:bCs/>
          <w:color w:val="000000" w:themeColor="text1"/>
          <w:szCs w:val="24"/>
          <w:lang w:eastAsia="lt-LT"/>
        </w:rPr>
        <w:t>:</w:t>
      </w:r>
    </w:p>
    <w:p w14:paraId="0A357BC8" w14:textId="01CF9F8C" w:rsidR="00D4377A" w:rsidRDefault="00D4377A" w:rsidP="002B34BC">
      <w:pPr>
        <w:pStyle w:val="Sraopastraipa"/>
        <w:numPr>
          <w:ilvl w:val="0"/>
          <w:numId w:val="16"/>
        </w:numPr>
        <w:tabs>
          <w:tab w:val="left" w:pos="567"/>
        </w:tabs>
        <w:autoSpaceDE w:val="0"/>
        <w:autoSpaceDN w:val="0"/>
        <w:adjustRightInd w:val="0"/>
        <w:spacing w:line="276" w:lineRule="auto"/>
        <w:ind w:left="0" w:firstLine="284"/>
        <w:jc w:val="both"/>
        <w:rPr>
          <w:rFonts w:cs="Times New Roman"/>
          <w:bCs/>
          <w:color w:val="000000" w:themeColor="text1"/>
          <w:szCs w:val="24"/>
          <w:lang w:eastAsia="lt-LT"/>
        </w:rPr>
      </w:pPr>
      <w:r>
        <w:rPr>
          <w:rFonts w:cs="Times New Roman"/>
          <w:bCs/>
          <w:color w:val="000000" w:themeColor="text1"/>
          <w:szCs w:val="24"/>
          <w:lang w:eastAsia="lt-LT"/>
        </w:rPr>
        <w:t>2021 m.</w:t>
      </w:r>
      <w:r w:rsidR="00F5176B">
        <w:rPr>
          <w:rFonts w:cs="Times New Roman"/>
          <w:bCs/>
          <w:color w:val="000000" w:themeColor="text1"/>
          <w:szCs w:val="24"/>
          <w:lang w:eastAsia="lt-LT"/>
        </w:rPr>
        <w:t xml:space="preserve"> rugsėjo 15 d. pradėjo Savivaldybės </w:t>
      </w:r>
      <w:r w:rsidR="00F5176B" w:rsidRPr="00F5176B">
        <w:rPr>
          <w:rFonts w:cs="Times New Roman"/>
          <w:bCs/>
          <w:color w:val="000000" w:themeColor="text1"/>
          <w:szCs w:val="24"/>
          <w:lang w:eastAsia="lt-LT"/>
        </w:rPr>
        <w:t>2021</w:t>
      </w:r>
      <w:r w:rsidR="002B34BC">
        <w:rPr>
          <w:rFonts w:cs="Times New Roman"/>
          <w:bCs/>
          <w:color w:val="000000" w:themeColor="text1"/>
          <w:szCs w:val="24"/>
          <w:lang w:eastAsia="lt-LT"/>
        </w:rPr>
        <w:t xml:space="preserve"> </w:t>
      </w:r>
      <w:r w:rsidR="00F5176B" w:rsidRPr="00F5176B">
        <w:rPr>
          <w:rFonts w:cs="Times New Roman"/>
          <w:bCs/>
          <w:color w:val="000000" w:themeColor="text1"/>
          <w:szCs w:val="24"/>
          <w:lang w:eastAsia="lt-LT"/>
        </w:rPr>
        <w:t>metų</w:t>
      </w:r>
      <w:r w:rsidR="00F5176B">
        <w:rPr>
          <w:rFonts w:cs="Times New Roman"/>
          <w:bCs/>
          <w:color w:val="000000" w:themeColor="text1"/>
          <w:szCs w:val="24"/>
          <w:lang w:eastAsia="lt-LT"/>
        </w:rPr>
        <w:t xml:space="preserve"> </w:t>
      </w:r>
      <w:r w:rsidR="00F5176B" w:rsidRPr="00F5176B">
        <w:rPr>
          <w:rFonts w:cs="Times New Roman"/>
          <w:bCs/>
          <w:color w:val="000000" w:themeColor="text1"/>
          <w:szCs w:val="24"/>
          <w:lang w:eastAsia="lt-LT"/>
        </w:rPr>
        <w:t>konsoliduotųjų</w:t>
      </w:r>
      <w:r w:rsidR="00F5176B">
        <w:rPr>
          <w:rFonts w:cs="Times New Roman"/>
          <w:bCs/>
          <w:color w:val="000000" w:themeColor="text1"/>
          <w:szCs w:val="24"/>
          <w:lang w:eastAsia="lt-LT"/>
        </w:rPr>
        <w:t xml:space="preserve"> </w:t>
      </w:r>
      <w:r w:rsidR="00F5176B" w:rsidRPr="00F5176B">
        <w:rPr>
          <w:rFonts w:cs="Times New Roman"/>
          <w:bCs/>
          <w:color w:val="000000" w:themeColor="text1"/>
          <w:szCs w:val="24"/>
          <w:lang w:eastAsia="lt-LT"/>
        </w:rPr>
        <w:t>ataskaitų</w:t>
      </w:r>
      <w:r w:rsidR="00F5176B">
        <w:rPr>
          <w:rFonts w:cs="Times New Roman"/>
          <w:bCs/>
          <w:color w:val="000000" w:themeColor="text1"/>
          <w:szCs w:val="24"/>
          <w:lang w:eastAsia="lt-LT"/>
        </w:rPr>
        <w:t xml:space="preserve"> </w:t>
      </w:r>
      <w:r w:rsidR="00F5176B" w:rsidRPr="00F5176B">
        <w:rPr>
          <w:rFonts w:cs="Times New Roman"/>
          <w:bCs/>
          <w:color w:val="000000" w:themeColor="text1"/>
          <w:szCs w:val="24"/>
          <w:lang w:eastAsia="lt-LT"/>
        </w:rPr>
        <w:t>rinkinio</w:t>
      </w:r>
      <w:r w:rsidR="00F5176B">
        <w:rPr>
          <w:rFonts w:cs="Times New Roman"/>
          <w:bCs/>
          <w:color w:val="000000" w:themeColor="text1"/>
          <w:szCs w:val="24"/>
          <w:lang w:eastAsia="lt-LT"/>
        </w:rPr>
        <w:t>,</w:t>
      </w:r>
      <w:r w:rsidR="002B34BC">
        <w:rPr>
          <w:rFonts w:cs="Times New Roman"/>
          <w:bCs/>
          <w:color w:val="000000" w:themeColor="text1"/>
          <w:szCs w:val="24"/>
          <w:lang w:eastAsia="lt-LT"/>
        </w:rPr>
        <w:t xml:space="preserve"> kurį sudaro</w:t>
      </w:r>
      <w:r w:rsidR="002B34BC" w:rsidRPr="002B34BC">
        <w:t xml:space="preserve"> </w:t>
      </w:r>
      <w:r w:rsidR="002B34BC" w:rsidRPr="002B34BC">
        <w:rPr>
          <w:rFonts w:cs="Times New Roman"/>
          <w:bCs/>
          <w:color w:val="000000" w:themeColor="text1"/>
          <w:szCs w:val="24"/>
          <w:lang w:eastAsia="lt-LT"/>
        </w:rPr>
        <w:t>Savivaldybės konsoliduotųjų finansinių ir biudžeto vykdymo ataskaitų rinkiniai</w:t>
      </w:r>
      <w:r w:rsidR="002B34BC">
        <w:rPr>
          <w:rFonts w:cs="Times New Roman"/>
          <w:bCs/>
          <w:color w:val="000000" w:themeColor="text1"/>
          <w:szCs w:val="24"/>
          <w:lang w:eastAsia="lt-LT"/>
        </w:rPr>
        <w:t>,</w:t>
      </w:r>
      <w:r w:rsidR="00F5176B">
        <w:rPr>
          <w:rFonts w:cs="Times New Roman"/>
          <w:bCs/>
          <w:color w:val="000000" w:themeColor="text1"/>
          <w:szCs w:val="24"/>
          <w:lang w:eastAsia="lt-LT"/>
        </w:rPr>
        <w:t xml:space="preserve"> </w:t>
      </w:r>
      <w:r w:rsidR="00F5176B" w:rsidRPr="00F5176B">
        <w:rPr>
          <w:rFonts w:cs="Times New Roman"/>
          <w:bCs/>
          <w:color w:val="000000" w:themeColor="text1"/>
          <w:szCs w:val="24"/>
          <w:lang w:eastAsia="lt-LT"/>
        </w:rPr>
        <w:t>Savivaldybės</w:t>
      </w:r>
      <w:r w:rsidR="00F5176B">
        <w:rPr>
          <w:rFonts w:cs="Times New Roman"/>
          <w:bCs/>
          <w:color w:val="000000" w:themeColor="text1"/>
          <w:szCs w:val="24"/>
          <w:lang w:eastAsia="lt-LT"/>
        </w:rPr>
        <w:t xml:space="preserve"> </w:t>
      </w:r>
      <w:r w:rsidR="00F5176B" w:rsidRPr="00F5176B">
        <w:rPr>
          <w:rFonts w:cs="Times New Roman"/>
          <w:bCs/>
          <w:color w:val="000000" w:themeColor="text1"/>
          <w:szCs w:val="24"/>
          <w:lang w:eastAsia="lt-LT"/>
        </w:rPr>
        <w:t>biudžeto</w:t>
      </w:r>
      <w:r w:rsidR="00F5176B">
        <w:rPr>
          <w:rFonts w:cs="Times New Roman"/>
          <w:bCs/>
          <w:color w:val="000000" w:themeColor="text1"/>
          <w:szCs w:val="24"/>
          <w:lang w:eastAsia="lt-LT"/>
        </w:rPr>
        <w:t xml:space="preserve"> </w:t>
      </w:r>
      <w:r w:rsidR="00F5176B" w:rsidRPr="00F5176B">
        <w:rPr>
          <w:rFonts w:cs="Times New Roman"/>
          <w:bCs/>
          <w:color w:val="000000" w:themeColor="text1"/>
          <w:szCs w:val="24"/>
          <w:lang w:eastAsia="lt-LT"/>
        </w:rPr>
        <w:t>ir</w:t>
      </w:r>
      <w:r w:rsidR="00F5176B">
        <w:rPr>
          <w:rFonts w:cs="Times New Roman"/>
          <w:bCs/>
          <w:color w:val="000000" w:themeColor="text1"/>
          <w:szCs w:val="24"/>
          <w:lang w:eastAsia="lt-LT"/>
        </w:rPr>
        <w:t xml:space="preserve"> </w:t>
      </w:r>
      <w:r w:rsidR="00F5176B" w:rsidRPr="00F5176B">
        <w:rPr>
          <w:rFonts w:cs="Times New Roman"/>
          <w:bCs/>
          <w:color w:val="000000" w:themeColor="text1"/>
          <w:szCs w:val="24"/>
          <w:lang w:eastAsia="lt-LT"/>
        </w:rPr>
        <w:t>turto</w:t>
      </w:r>
      <w:r w:rsidR="00F5176B">
        <w:rPr>
          <w:rFonts w:cs="Times New Roman"/>
          <w:bCs/>
          <w:color w:val="000000" w:themeColor="text1"/>
          <w:szCs w:val="24"/>
          <w:lang w:eastAsia="lt-LT"/>
        </w:rPr>
        <w:t xml:space="preserve"> </w:t>
      </w:r>
      <w:r w:rsidR="00F5176B" w:rsidRPr="00F5176B">
        <w:rPr>
          <w:rFonts w:cs="Times New Roman"/>
          <w:bCs/>
          <w:color w:val="000000" w:themeColor="text1"/>
          <w:szCs w:val="24"/>
          <w:lang w:eastAsia="lt-LT"/>
        </w:rPr>
        <w:t>naudojimo</w:t>
      </w:r>
      <w:r w:rsidR="00F5176B">
        <w:rPr>
          <w:rFonts w:cs="Times New Roman"/>
          <w:bCs/>
          <w:color w:val="000000" w:themeColor="text1"/>
          <w:szCs w:val="24"/>
          <w:lang w:eastAsia="lt-LT"/>
        </w:rPr>
        <w:t xml:space="preserve"> finansinį ir atitikties auditą</w:t>
      </w:r>
      <w:r w:rsidR="00462846">
        <w:rPr>
          <w:rFonts w:cs="Times New Roman"/>
          <w:bCs/>
          <w:color w:val="000000" w:themeColor="text1"/>
          <w:szCs w:val="24"/>
          <w:lang w:eastAsia="lt-LT"/>
        </w:rPr>
        <w:t xml:space="preserve"> (toliau – auditas)</w:t>
      </w:r>
      <w:r w:rsidR="002B34BC">
        <w:rPr>
          <w:rFonts w:cs="Times New Roman"/>
          <w:bCs/>
          <w:color w:val="000000" w:themeColor="text1"/>
          <w:szCs w:val="24"/>
          <w:lang w:eastAsia="lt-LT"/>
        </w:rPr>
        <w:t>, kurio tikslai:</w:t>
      </w:r>
    </w:p>
    <w:p w14:paraId="78B7769A" w14:textId="56AE82C1" w:rsidR="002B34BC" w:rsidRPr="002B34BC" w:rsidRDefault="002B34BC" w:rsidP="002B34BC">
      <w:pPr>
        <w:tabs>
          <w:tab w:val="left" w:pos="567"/>
        </w:tabs>
        <w:autoSpaceDE w:val="0"/>
        <w:autoSpaceDN w:val="0"/>
        <w:adjustRightInd w:val="0"/>
        <w:spacing w:line="276" w:lineRule="auto"/>
        <w:ind w:firstLine="567"/>
        <w:jc w:val="both"/>
        <w:rPr>
          <w:rFonts w:cs="Times New Roman"/>
          <w:bCs/>
          <w:color w:val="000000" w:themeColor="text1"/>
          <w:szCs w:val="24"/>
          <w:lang w:eastAsia="lt-LT"/>
        </w:rPr>
      </w:pPr>
      <w:r w:rsidRPr="002B34BC">
        <w:rPr>
          <w:rFonts w:cs="Times New Roman"/>
          <w:bCs/>
          <w:color w:val="000000" w:themeColor="text1"/>
          <w:szCs w:val="24"/>
          <w:lang w:eastAsia="lt-LT"/>
        </w:rPr>
        <w:t xml:space="preserve">1. </w:t>
      </w:r>
      <w:r w:rsidR="00C82BC2">
        <w:rPr>
          <w:rFonts w:cs="Times New Roman"/>
          <w:bCs/>
          <w:color w:val="000000" w:themeColor="text1"/>
          <w:szCs w:val="24"/>
          <w:lang w:eastAsia="lt-LT"/>
        </w:rPr>
        <w:t>Į</w:t>
      </w:r>
      <w:r w:rsidRPr="002B34BC">
        <w:rPr>
          <w:rFonts w:cs="Times New Roman"/>
          <w:bCs/>
          <w:color w:val="000000" w:themeColor="text1"/>
          <w:szCs w:val="24"/>
          <w:lang w:eastAsia="lt-LT"/>
        </w:rPr>
        <w:t>vertinti Savivaldybės 2021 metų konsoliduotųjų finansinių ir biudžeto vykdymo ataskaitų rinkinių duomenų teisingumą ir pareikšti nepriklausomą nuomonę</w:t>
      </w:r>
      <w:r w:rsidR="00C82BC2">
        <w:rPr>
          <w:rFonts w:cs="Times New Roman"/>
          <w:bCs/>
          <w:color w:val="000000" w:themeColor="text1"/>
          <w:szCs w:val="24"/>
          <w:lang w:eastAsia="lt-LT"/>
        </w:rPr>
        <w:t>.</w:t>
      </w:r>
    </w:p>
    <w:p w14:paraId="2AD07174" w14:textId="0F944593" w:rsidR="00462846" w:rsidRDefault="002B34BC" w:rsidP="00462846">
      <w:pPr>
        <w:tabs>
          <w:tab w:val="left" w:pos="567"/>
        </w:tabs>
        <w:autoSpaceDE w:val="0"/>
        <w:autoSpaceDN w:val="0"/>
        <w:adjustRightInd w:val="0"/>
        <w:spacing w:line="276" w:lineRule="auto"/>
        <w:ind w:firstLine="567"/>
        <w:jc w:val="both"/>
        <w:rPr>
          <w:rFonts w:cs="Times New Roman"/>
          <w:bCs/>
          <w:color w:val="000000" w:themeColor="text1"/>
          <w:szCs w:val="24"/>
          <w:lang w:eastAsia="lt-LT"/>
        </w:rPr>
      </w:pPr>
      <w:r w:rsidRPr="002B34BC">
        <w:rPr>
          <w:rFonts w:cs="Times New Roman"/>
          <w:bCs/>
          <w:color w:val="000000" w:themeColor="text1"/>
          <w:szCs w:val="24"/>
          <w:lang w:eastAsia="lt-LT"/>
        </w:rPr>
        <w:t xml:space="preserve">2.  </w:t>
      </w:r>
      <w:r w:rsidR="00C82BC2">
        <w:rPr>
          <w:rFonts w:cs="Times New Roman"/>
          <w:bCs/>
          <w:color w:val="000000" w:themeColor="text1"/>
          <w:szCs w:val="24"/>
          <w:lang w:eastAsia="lt-LT"/>
        </w:rPr>
        <w:t>Į</w:t>
      </w:r>
      <w:r w:rsidRPr="002B34BC">
        <w:rPr>
          <w:rFonts w:cs="Times New Roman"/>
          <w:bCs/>
          <w:color w:val="000000" w:themeColor="text1"/>
          <w:szCs w:val="24"/>
          <w:lang w:eastAsia="lt-LT"/>
        </w:rPr>
        <w:t>vertinti Savivaldybės biudžeto lėšų ir turto valdymo, naudojimo ir disponavimo jais 2021 metais teisėtumą pasirinktose audituoti srityse.</w:t>
      </w:r>
    </w:p>
    <w:p w14:paraId="6B55BB8F" w14:textId="276307F9" w:rsidR="00D4377A" w:rsidRDefault="00764A08" w:rsidP="00462846">
      <w:pPr>
        <w:tabs>
          <w:tab w:val="left" w:pos="567"/>
        </w:tabs>
        <w:autoSpaceDE w:val="0"/>
        <w:autoSpaceDN w:val="0"/>
        <w:adjustRightInd w:val="0"/>
        <w:spacing w:line="276" w:lineRule="auto"/>
        <w:ind w:firstLine="567"/>
        <w:jc w:val="both"/>
        <w:rPr>
          <w:szCs w:val="24"/>
        </w:rPr>
      </w:pPr>
      <w:r>
        <w:rPr>
          <w:rFonts w:cs="Times New Roman"/>
          <w:bCs/>
          <w:color w:val="000000" w:themeColor="text1"/>
          <w:szCs w:val="24"/>
          <w:lang w:eastAsia="lt-LT"/>
        </w:rPr>
        <w:t>A</w:t>
      </w:r>
      <w:r w:rsidR="00462846">
        <w:rPr>
          <w:rFonts w:cs="Times New Roman"/>
          <w:bCs/>
          <w:color w:val="000000" w:themeColor="text1"/>
          <w:szCs w:val="24"/>
          <w:lang w:eastAsia="lt-LT"/>
        </w:rPr>
        <w:t xml:space="preserve">tliktos audito planavimo procedūros: </w:t>
      </w:r>
      <w:r w:rsidR="00D4377A" w:rsidRPr="00887BA8">
        <w:rPr>
          <w:szCs w:val="24"/>
        </w:rPr>
        <w:t>pareng</w:t>
      </w:r>
      <w:r w:rsidR="00462846">
        <w:rPr>
          <w:szCs w:val="24"/>
        </w:rPr>
        <w:t>ta</w:t>
      </w:r>
      <w:r w:rsidR="00D4377A" w:rsidRPr="00887BA8">
        <w:rPr>
          <w:szCs w:val="24"/>
        </w:rPr>
        <w:t xml:space="preserve"> audito strategij</w:t>
      </w:r>
      <w:r w:rsidR="008046D7">
        <w:rPr>
          <w:szCs w:val="24"/>
        </w:rPr>
        <w:t>a</w:t>
      </w:r>
      <w:r w:rsidR="00462846">
        <w:rPr>
          <w:szCs w:val="24"/>
        </w:rPr>
        <w:t>,</w:t>
      </w:r>
      <w:r w:rsidR="00D4377A">
        <w:rPr>
          <w:szCs w:val="24"/>
        </w:rPr>
        <w:t xml:space="preserve"> n</w:t>
      </w:r>
      <w:r w:rsidR="00D4377A" w:rsidRPr="00887BA8">
        <w:rPr>
          <w:szCs w:val="24"/>
        </w:rPr>
        <w:t>ustat</w:t>
      </w:r>
      <w:r w:rsidR="00D4377A">
        <w:rPr>
          <w:szCs w:val="24"/>
        </w:rPr>
        <w:t>ytos</w:t>
      </w:r>
      <w:r w:rsidR="00D4377A" w:rsidRPr="00887BA8">
        <w:rPr>
          <w:szCs w:val="24"/>
        </w:rPr>
        <w:t xml:space="preserve"> reikšming</w:t>
      </w:r>
      <w:r w:rsidR="00D4377A">
        <w:rPr>
          <w:szCs w:val="24"/>
        </w:rPr>
        <w:t>o</w:t>
      </w:r>
      <w:r w:rsidR="00D4377A" w:rsidRPr="00887BA8">
        <w:rPr>
          <w:szCs w:val="24"/>
        </w:rPr>
        <w:t xml:space="preserve">s </w:t>
      </w:r>
      <w:r w:rsidR="00462846">
        <w:rPr>
          <w:szCs w:val="24"/>
        </w:rPr>
        <w:t xml:space="preserve">ir rizikingos </w:t>
      </w:r>
      <w:r w:rsidR="00D4377A" w:rsidRPr="00887BA8">
        <w:rPr>
          <w:szCs w:val="24"/>
        </w:rPr>
        <w:t>srit</w:t>
      </w:r>
      <w:r w:rsidR="00D4377A">
        <w:rPr>
          <w:szCs w:val="24"/>
        </w:rPr>
        <w:t>y</w:t>
      </w:r>
      <w:r w:rsidR="00D4377A" w:rsidRPr="00887BA8">
        <w:rPr>
          <w:szCs w:val="24"/>
        </w:rPr>
        <w:t>s, atrink</w:t>
      </w:r>
      <w:r w:rsidR="00D4377A">
        <w:rPr>
          <w:szCs w:val="24"/>
        </w:rPr>
        <w:t xml:space="preserve">ti </w:t>
      </w:r>
      <w:r w:rsidR="00D4377A" w:rsidRPr="00887BA8">
        <w:rPr>
          <w:szCs w:val="24"/>
        </w:rPr>
        <w:t>subjekt</w:t>
      </w:r>
      <w:r w:rsidR="00D4377A">
        <w:rPr>
          <w:szCs w:val="24"/>
        </w:rPr>
        <w:t>ai</w:t>
      </w:r>
      <w:r w:rsidR="00D4377A" w:rsidRPr="00887BA8">
        <w:rPr>
          <w:szCs w:val="24"/>
        </w:rPr>
        <w:t>, kuriuose 20</w:t>
      </w:r>
      <w:r w:rsidR="00462846">
        <w:rPr>
          <w:szCs w:val="24"/>
        </w:rPr>
        <w:t>21</w:t>
      </w:r>
      <w:r w:rsidR="00D4377A" w:rsidRPr="00887BA8">
        <w:rPr>
          <w:szCs w:val="24"/>
        </w:rPr>
        <w:t>–20</w:t>
      </w:r>
      <w:r w:rsidR="00D4377A">
        <w:rPr>
          <w:szCs w:val="24"/>
        </w:rPr>
        <w:t>2</w:t>
      </w:r>
      <w:r w:rsidR="00462846">
        <w:rPr>
          <w:szCs w:val="24"/>
        </w:rPr>
        <w:t>2</w:t>
      </w:r>
      <w:r w:rsidR="00D4377A" w:rsidRPr="00887BA8">
        <w:rPr>
          <w:szCs w:val="24"/>
        </w:rPr>
        <w:t xml:space="preserve"> m</w:t>
      </w:r>
      <w:r w:rsidR="00D4377A">
        <w:rPr>
          <w:szCs w:val="24"/>
        </w:rPr>
        <w:t>.</w:t>
      </w:r>
      <w:r w:rsidR="00D4377A" w:rsidRPr="00887BA8">
        <w:rPr>
          <w:szCs w:val="24"/>
        </w:rPr>
        <w:t xml:space="preserve"> </w:t>
      </w:r>
      <w:r w:rsidR="00D4377A">
        <w:rPr>
          <w:szCs w:val="24"/>
        </w:rPr>
        <w:t xml:space="preserve">bus </w:t>
      </w:r>
      <w:r w:rsidR="00D4377A" w:rsidRPr="00887BA8">
        <w:rPr>
          <w:szCs w:val="24"/>
        </w:rPr>
        <w:t>atlik</w:t>
      </w:r>
      <w:r w:rsidR="00D4377A">
        <w:rPr>
          <w:szCs w:val="24"/>
        </w:rPr>
        <w:t>tos</w:t>
      </w:r>
      <w:r w:rsidR="00D4377A" w:rsidRPr="00887BA8">
        <w:rPr>
          <w:szCs w:val="24"/>
        </w:rPr>
        <w:t xml:space="preserve"> </w:t>
      </w:r>
      <w:r w:rsidR="00D4377A">
        <w:rPr>
          <w:szCs w:val="24"/>
        </w:rPr>
        <w:t xml:space="preserve">pagrindinės </w:t>
      </w:r>
      <w:r w:rsidR="00D4377A" w:rsidRPr="00887BA8">
        <w:rPr>
          <w:szCs w:val="24"/>
        </w:rPr>
        <w:t>audito procedūr</w:t>
      </w:r>
      <w:r w:rsidR="00D4377A">
        <w:rPr>
          <w:szCs w:val="24"/>
        </w:rPr>
        <w:t>o</w:t>
      </w:r>
      <w:r w:rsidR="00D4377A" w:rsidRPr="00887BA8">
        <w:rPr>
          <w:szCs w:val="24"/>
        </w:rPr>
        <w:t>s</w:t>
      </w:r>
      <w:r w:rsidR="00D4377A">
        <w:rPr>
          <w:szCs w:val="24"/>
        </w:rPr>
        <w:t xml:space="preserve"> ir kt</w:t>
      </w:r>
      <w:r w:rsidR="00D4377A" w:rsidRPr="00887BA8">
        <w:rPr>
          <w:szCs w:val="24"/>
        </w:rPr>
        <w:t>.</w:t>
      </w:r>
    </w:p>
    <w:p w14:paraId="5AB34CBB" w14:textId="2B7C4651" w:rsidR="00462846" w:rsidRDefault="00462846" w:rsidP="00C82BC2">
      <w:pPr>
        <w:pStyle w:val="Sraopastraipa"/>
        <w:numPr>
          <w:ilvl w:val="0"/>
          <w:numId w:val="16"/>
        </w:numPr>
        <w:tabs>
          <w:tab w:val="left" w:pos="567"/>
        </w:tabs>
        <w:autoSpaceDE w:val="0"/>
        <w:autoSpaceDN w:val="0"/>
        <w:adjustRightInd w:val="0"/>
        <w:spacing w:line="276" w:lineRule="auto"/>
        <w:ind w:left="0" w:firstLine="284"/>
        <w:jc w:val="both"/>
        <w:rPr>
          <w:rFonts w:cs="Times New Roman"/>
          <w:bCs/>
          <w:color w:val="000000" w:themeColor="text1"/>
          <w:szCs w:val="24"/>
          <w:lang w:eastAsia="lt-LT"/>
        </w:rPr>
      </w:pPr>
      <w:r>
        <w:rPr>
          <w:rFonts w:cs="Times New Roman"/>
          <w:bCs/>
          <w:color w:val="000000" w:themeColor="text1"/>
          <w:szCs w:val="24"/>
          <w:lang w:eastAsia="lt-LT"/>
        </w:rPr>
        <w:t xml:space="preserve">2021 m. spalio 11 d. pradėjo </w:t>
      </w:r>
      <w:r w:rsidRPr="00462846">
        <w:rPr>
          <w:rFonts w:cs="Times New Roman"/>
          <w:bCs/>
          <w:color w:val="000000" w:themeColor="text1"/>
          <w:szCs w:val="24"/>
          <w:lang w:eastAsia="lt-LT"/>
        </w:rPr>
        <w:t>veiklos auditą UAB Naujosios Akmenės autobusų parke</w:t>
      </w:r>
      <w:r w:rsidR="00C82BC2">
        <w:rPr>
          <w:rFonts w:cs="Times New Roman"/>
          <w:bCs/>
          <w:color w:val="000000" w:themeColor="text1"/>
          <w:szCs w:val="24"/>
          <w:lang w:eastAsia="lt-LT"/>
        </w:rPr>
        <w:t>, kurio</w:t>
      </w:r>
      <w:r w:rsidR="00C82BC2">
        <w:t xml:space="preserve"> </w:t>
      </w:r>
      <w:r w:rsidR="00C82BC2" w:rsidRPr="00C82BC2">
        <w:rPr>
          <w:rFonts w:cs="Times New Roman"/>
          <w:bCs/>
          <w:color w:val="000000" w:themeColor="text1"/>
          <w:szCs w:val="24"/>
          <w:lang w:eastAsia="lt-LT"/>
        </w:rPr>
        <w:t>tikslas – įvertinti, ar UAB Naujosios Akmenės autobusų parko darbo organizavimo sistema užtikrina tinkamą ir teisėtą žmogiškųjų ir finansinių išteklių panaudojimą.</w:t>
      </w:r>
    </w:p>
    <w:p w14:paraId="2CE49A24" w14:textId="77777777" w:rsidR="00DC379F" w:rsidRDefault="00DC379F" w:rsidP="00DC379F">
      <w:pPr>
        <w:tabs>
          <w:tab w:val="left" w:pos="567"/>
        </w:tabs>
        <w:autoSpaceDE w:val="0"/>
        <w:autoSpaceDN w:val="0"/>
        <w:adjustRightInd w:val="0"/>
        <w:spacing w:line="276" w:lineRule="auto"/>
        <w:ind w:firstLine="567"/>
        <w:jc w:val="both"/>
        <w:rPr>
          <w:rFonts w:cs="Times New Roman"/>
          <w:color w:val="FFFFFF"/>
          <w:sz w:val="20"/>
          <w:szCs w:val="20"/>
        </w:rPr>
      </w:pPr>
      <w:r>
        <w:rPr>
          <w:rFonts w:cs="Times New Roman"/>
          <w:bCs/>
          <w:color w:val="000000" w:themeColor="text1"/>
          <w:szCs w:val="24"/>
          <w:lang w:eastAsia="lt-LT"/>
        </w:rPr>
        <w:t>P</w:t>
      </w:r>
      <w:r w:rsidR="00C82BC2">
        <w:rPr>
          <w:rFonts w:cs="Times New Roman"/>
          <w:bCs/>
          <w:color w:val="000000" w:themeColor="text1"/>
          <w:szCs w:val="24"/>
          <w:lang w:eastAsia="lt-LT"/>
        </w:rPr>
        <w:t>areng</w:t>
      </w:r>
      <w:r>
        <w:rPr>
          <w:rFonts w:cs="Times New Roman"/>
          <w:bCs/>
          <w:color w:val="000000" w:themeColor="text1"/>
          <w:szCs w:val="24"/>
          <w:lang w:eastAsia="lt-LT"/>
        </w:rPr>
        <w:t>tas</w:t>
      </w:r>
      <w:r w:rsidR="00C82BC2">
        <w:rPr>
          <w:rFonts w:cs="Times New Roman"/>
          <w:bCs/>
          <w:color w:val="000000" w:themeColor="text1"/>
          <w:szCs w:val="24"/>
          <w:lang w:eastAsia="lt-LT"/>
        </w:rPr>
        <w:t xml:space="preserve"> veiklos audito planas, suformuluoti audito klausimai, </w:t>
      </w:r>
      <w:r w:rsidR="00456EEF">
        <w:rPr>
          <w:rFonts w:cs="Times New Roman"/>
          <w:bCs/>
          <w:color w:val="000000" w:themeColor="text1"/>
          <w:szCs w:val="24"/>
          <w:lang w:eastAsia="lt-LT"/>
        </w:rPr>
        <w:t xml:space="preserve">pasirinkti </w:t>
      </w:r>
      <w:r w:rsidR="00C82BC2">
        <w:rPr>
          <w:rFonts w:cs="Times New Roman"/>
          <w:bCs/>
          <w:color w:val="000000" w:themeColor="text1"/>
          <w:szCs w:val="24"/>
          <w:lang w:eastAsia="lt-LT"/>
        </w:rPr>
        <w:t>vertinimo kriterijai</w:t>
      </w:r>
      <w:r w:rsidR="00456EEF">
        <w:rPr>
          <w:rFonts w:cs="Times New Roman"/>
          <w:bCs/>
          <w:color w:val="000000" w:themeColor="text1"/>
          <w:szCs w:val="24"/>
          <w:lang w:eastAsia="lt-LT"/>
        </w:rPr>
        <w:t>.</w:t>
      </w:r>
      <w:r w:rsidR="00456EEF" w:rsidRPr="00456EEF">
        <w:t xml:space="preserve"> </w:t>
      </w:r>
      <w:r w:rsidR="00456EEF" w:rsidRPr="00456EEF">
        <w:rPr>
          <w:rFonts w:cs="Times New Roman"/>
          <w:bCs/>
          <w:color w:val="000000" w:themeColor="text1"/>
          <w:szCs w:val="24"/>
          <w:lang w:eastAsia="lt-LT"/>
        </w:rPr>
        <w:t>Susitikim</w:t>
      </w:r>
      <w:r w:rsidR="00456EEF">
        <w:rPr>
          <w:rFonts w:cs="Times New Roman"/>
          <w:bCs/>
          <w:color w:val="000000" w:themeColor="text1"/>
          <w:szCs w:val="24"/>
          <w:lang w:eastAsia="lt-LT"/>
        </w:rPr>
        <w:t>uos</w:t>
      </w:r>
      <w:r w:rsidR="00456EEF" w:rsidRPr="00456EEF">
        <w:rPr>
          <w:rFonts w:cs="Times New Roman"/>
          <w:bCs/>
          <w:color w:val="000000" w:themeColor="text1"/>
          <w:szCs w:val="24"/>
          <w:lang w:eastAsia="lt-LT"/>
        </w:rPr>
        <w:t xml:space="preserve">e </w:t>
      </w:r>
      <w:r w:rsidR="00456EEF">
        <w:rPr>
          <w:rFonts w:cs="Times New Roman"/>
          <w:bCs/>
          <w:color w:val="000000" w:themeColor="text1"/>
          <w:szCs w:val="24"/>
          <w:lang w:eastAsia="lt-LT"/>
        </w:rPr>
        <w:t xml:space="preserve">su audituojamo subjekto vadovybe </w:t>
      </w:r>
      <w:r w:rsidR="00764A08">
        <w:rPr>
          <w:rFonts w:cs="Times New Roman"/>
          <w:bCs/>
          <w:color w:val="000000" w:themeColor="text1"/>
          <w:szCs w:val="24"/>
          <w:lang w:eastAsia="lt-LT"/>
        </w:rPr>
        <w:t xml:space="preserve">Tarnyba </w:t>
      </w:r>
      <w:r w:rsidR="00456EEF" w:rsidRPr="00456EEF">
        <w:rPr>
          <w:rFonts w:cs="Times New Roman"/>
          <w:bCs/>
          <w:color w:val="000000" w:themeColor="text1"/>
          <w:szCs w:val="24"/>
          <w:lang w:eastAsia="lt-LT"/>
        </w:rPr>
        <w:t>aptar</w:t>
      </w:r>
      <w:r w:rsidR="00764A08">
        <w:rPr>
          <w:rFonts w:cs="Times New Roman"/>
          <w:bCs/>
          <w:color w:val="000000" w:themeColor="text1"/>
          <w:szCs w:val="24"/>
          <w:lang w:eastAsia="lt-LT"/>
        </w:rPr>
        <w:t>ė</w:t>
      </w:r>
      <w:r w:rsidR="00456EEF" w:rsidRPr="00456EEF">
        <w:rPr>
          <w:rFonts w:cs="Times New Roman"/>
          <w:bCs/>
          <w:color w:val="000000" w:themeColor="text1"/>
          <w:szCs w:val="24"/>
          <w:lang w:eastAsia="lt-LT"/>
        </w:rPr>
        <w:t xml:space="preserve"> audito </w:t>
      </w:r>
      <w:r>
        <w:rPr>
          <w:rFonts w:cs="Times New Roman"/>
          <w:bCs/>
          <w:color w:val="000000" w:themeColor="text1"/>
          <w:szCs w:val="24"/>
          <w:lang w:eastAsia="lt-LT"/>
        </w:rPr>
        <w:t xml:space="preserve">apimtį ir </w:t>
      </w:r>
      <w:r w:rsidR="00456EEF" w:rsidRPr="00456EEF">
        <w:rPr>
          <w:rFonts w:cs="Times New Roman"/>
          <w:bCs/>
          <w:color w:val="000000" w:themeColor="text1"/>
          <w:szCs w:val="24"/>
          <w:lang w:eastAsia="lt-LT"/>
        </w:rPr>
        <w:t>atlikimo eig</w:t>
      </w:r>
      <w:r>
        <w:rPr>
          <w:rFonts w:cs="Times New Roman"/>
          <w:bCs/>
          <w:color w:val="000000" w:themeColor="text1"/>
          <w:szCs w:val="24"/>
          <w:lang w:eastAsia="lt-LT"/>
        </w:rPr>
        <w:t>ą</w:t>
      </w:r>
      <w:r w:rsidR="00456EEF" w:rsidRPr="00456EEF">
        <w:rPr>
          <w:rFonts w:cs="Times New Roman"/>
          <w:bCs/>
          <w:color w:val="000000" w:themeColor="text1"/>
          <w:szCs w:val="24"/>
          <w:lang w:eastAsia="lt-LT"/>
        </w:rPr>
        <w:t>,</w:t>
      </w:r>
      <w:r w:rsidRPr="00DC379F">
        <w:t xml:space="preserve"> </w:t>
      </w:r>
      <w:r w:rsidRPr="00DC379F">
        <w:rPr>
          <w:rFonts w:cs="Times New Roman"/>
          <w:bCs/>
          <w:color w:val="000000" w:themeColor="text1"/>
          <w:szCs w:val="24"/>
          <w:lang w:eastAsia="lt-LT"/>
        </w:rPr>
        <w:t>planuojamus atlikti veiksmus,</w:t>
      </w:r>
      <w:r>
        <w:rPr>
          <w:rFonts w:cs="Times New Roman"/>
          <w:bCs/>
          <w:color w:val="000000" w:themeColor="text1"/>
          <w:szCs w:val="24"/>
          <w:lang w:eastAsia="lt-LT"/>
        </w:rPr>
        <w:t xml:space="preserve"> </w:t>
      </w:r>
      <w:r w:rsidR="00456EEF" w:rsidRPr="00456EEF">
        <w:rPr>
          <w:rFonts w:cs="Times New Roman"/>
          <w:bCs/>
          <w:color w:val="000000" w:themeColor="text1"/>
          <w:szCs w:val="24"/>
          <w:lang w:eastAsia="lt-LT"/>
        </w:rPr>
        <w:t>auditui atlikti reikalingų duomenų, informacijos ir dokumentų pateikimo metod</w:t>
      </w:r>
      <w:r>
        <w:rPr>
          <w:rFonts w:cs="Times New Roman"/>
          <w:bCs/>
          <w:color w:val="000000" w:themeColor="text1"/>
          <w:szCs w:val="24"/>
          <w:lang w:eastAsia="lt-LT"/>
        </w:rPr>
        <w:t>us</w:t>
      </w:r>
      <w:r w:rsidR="00764A08">
        <w:rPr>
          <w:rFonts w:cs="Times New Roman"/>
          <w:bCs/>
          <w:color w:val="000000" w:themeColor="text1"/>
          <w:szCs w:val="24"/>
          <w:lang w:eastAsia="lt-LT"/>
        </w:rPr>
        <w:t>,</w:t>
      </w:r>
      <w:r w:rsidR="00456EEF" w:rsidRPr="00456EEF">
        <w:t xml:space="preserve"> </w:t>
      </w:r>
      <w:r w:rsidR="00456EEF" w:rsidRPr="00456EEF">
        <w:rPr>
          <w:rFonts w:cs="Times New Roman"/>
          <w:bCs/>
          <w:color w:val="000000" w:themeColor="text1"/>
          <w:szCs w:val="24"/>
          <w:lang w:eastAsia="lt-LT"/>
        </w:rPr>
        <w:t>pristat</w:t>
      </w:r>
      <w:r>
        <w:rPr>
          <w:rFonts w:cs="Times New Roman"/>
          <w:bCs/>
          <w:color w:val="000000" w:themeColor="text1"/>
          <w:szCs w:val="24"/>
          <w:lang w:eastAsia="lt-LT"/>
        </w:rPr>
        <w:t>ė</w:t>
      </w:r>
      <w:r w:rsidR="00456EEF" w:rsidRPr="00456EEF">
        <w:rPr>
          <w:rFonts w:cs="Times New Roman"/>
          <w:bCs/>
          <w:color w:val="000000" w:themeColor="text1"/>
          <w:szCs w:val="24"/>
          <w:lang w:eastAsia="lt-LT"/>
        </w:rPr>
        <w:t xml:space="preserve"> audito plan</w:t>
      </w:r>
      <w:r>
        <w:rPr>
          <w:rFonts w:cs="Times New Roman"/>
          <w:bCs/>
          <w:color w:val="000000" w:themeColor="text1"/>
          <w:szCs w:val="24"/>
          <w:lang w:eastAsia="lt-LT"/>
        </w:rPr>
        <w:t>ą</w:t>
      </w:r>
      <w:r w:rsidR="00764A08">
        <w:rPr>
          <w:rFonts w:cs="Times New Roman"/>
          <w:bCs/>
          <w:color w:val="000000" w:themeColor="text1"/>
          <w:szCs w:val="24"/>
          <w:lang w:eastAsia="lt-LT"/>
        </w:rPr>
        <w:t xml:space="preserve">, </w:t>
      </w:r>
      <w:r w:rsidR="00456EEF" w:rsidRPr="00456EEF">
        <w:rPr>
          <w:rFonts w:cs="Times New Roman"/>
          <w:bCs/>
          <w:color w:val="000000" w:themeColor="text1"/>
          <w:szCs w:val="24"/>
          <w:lang w:eastAsia="lt-LT"/>
        </w:rPr>
        <w:t>audito klausim</w:t>
      </w:r>
      <w:r>
        <w:rPr>
          <w:rFonts w:cs="Times New Roman"/>
          <w:bCs/>
          <w:color w:val="000000" w:themeColor="text1"/>
          <w:szCs w:val="24"/>
          <w:lang w:eastAsia="lt-LT"/>
        </w:rPr>
        <w:t>us</w:t>
      </w:r>
      <w:r w:rsidR="00456EEF" w:rsidRPr="00456EEF">
        <w:rPr>
          <w:rFonts w:cs="Times New Roman"/>
          <w:bCs/>
          <w:color w:val="000000" w:themeColor="text1"/>
          <w:szCs w:val="24"/>
          <w:lang w:eastAsia="lt-LT"/>
        </w:rPr>
        <w:t xml:space="preserve"> ir pasirinkt</w:t>
      </w:r>
      <w:r>
        <w:rPr>
          <w:rFonts w:cs="Times New Roman"/>
          <w:bCs/>
          <w:color w:val="000000" w:themeColor="text1"/>
          <w:szCs w:val="24"/>
          <w:lang w:eastAsia="lt-LT"/>
        </w:rPr>
        <w:t>us</w:t>
      </w:r>
      <w:r w:rsidR="00456EEF" w:rsidRPr="00456EEF">
        <w:rPr>
          <w:rFonts w:cs="Times New Roman"/>
          <w:bCs/>
          <w:color w:val="000000" w:themeColor="text1"/>
          <w:szCs w:val="24"/>
          <w:lang w:eastAsia="lt-LT"/>
        </w:rPr>
        <w:t xml:space="preserve"> vertinimo kriterij</w:t>
      </w:r>
      <w:r>
        <w:rPr>
          <w:rFonts w:cs="Times New Roman"/>
          <w:bCs/>
          <w:color w:val="000000" w:themeColor="text1"/>
          <w:szCs w:val="24"/>
          <w:lang w:eastAsia="lt-LT"/>
        </w:rPr>
        <w:t>us</w:t>
      </w:r>
      <w:r w:rsidR="00764A08">
        <w:rPr>
          <w:rFonts w:cs="Times New Roman"/>
          <w:bCs/>
          <w:color w:val="000000" w:themeColor="text1"/>
          <w:szCs w:val="24"/>
          <w:lang w:eastAsia="lt-LT"/>
        </w:rPr>
        <w:t>, galim</w:t>
      </w:r>
      <w:r>
        <w:rPr>
          <w:rFonts w:cs="Times New Roman"/>
          <w:bCs/>
          <w:color w:val="000000" w:themeColor="text1"/>
          <w:szCs w:val="24"/>
          <w:lang w:eastAsia="lt-LT"/>
        </w:rPr>
        <w:t>us</w:t>
      </w:r>
      <w:r w:rsidR="00764A08">
        <w:rPr>
          <w:rFonts w:cs="Times New Roman"/>
          <w:bCs/>
          <w:color w:val="000000" w:themeColor="text1"/>
          <w:szCs w:val="24"/>
          <w:lang w:eastAsia="lt-LT"/>
        </w:rPr>
        <w:t xml:space="preserve"> darbų atlikimo termin</w:t>
      </w:r>
      <w:r>
        <w:rPr>
          <w:rFonts w:cs="Times New Roman"/>
          <w:bCs/>
          <w:color w:val="000000" w:themeColor="text1"/>
          <w:szCs w:val="24"/>
          <w:lang w:eastAsia="lt-LT"/>
        </w:rPr>
        <w:t>us</w:t>
      </w:r>
      <w:r w:rsidR="00456EEF" w:rsidRPr="00456EEF">
        <w:rPr>
          <w:rFonts w:cs="Times New Roman"/>
          <w:bCs/>
          <w:color w:val="000000" w:themeColor="text1"/>
          <w:szCs w:val="24"/>
          <w:lang w:eastAsia="lt-LT"/>
        </w:rPr>
        <w:t>.</w:t>
      </w:r>
      <w:r w:rsidR="002D2460" w:rsidRPr="00DC379F">
        <w:rPr>
          <w:rFonts w:cs="Times New Roman"/>
          <w:color w:val="FFFFFF"/>
          <w:sz w:val="20"/>
          <w:szCs w:val="20"/>
        </w:rPr>
        <w:t>is</w:t>
      </w:r>
    </w:p>
    <w:p w14:paraId="2FA116AB" w14:textId="4FE42F85" w:rsidR="00A1245D" w:rsidRPr="00DC379F" w:rsidRDefault="00A1245D" w:rsidP="00DC379F">
      <w:pPr>
        <w:tabs>
          <w:tab w:val="left" w:pos="567"/>
        </w:tabs>
        <w:autoSpaceDE w:val="0"/>
        <w:autoSpaceDN w:val="0"/>
        <w:adjustRightInd w:val="0"/>
        <w:ind w:firstLine="567"/>
        <w:jc w:val="both"/>
        <w:rPr>
          <w:rFonts w:cs="Times New Roman"/>
          <w:bCs/>
          <w:color w:val="000000" w:themeColor="text1"/>
          <w:szCs w:val="24"/>
          <w:lang w:eastAsia="lt-LT"/>
        </w:rPr>
      </w:pPr>
    </w:p>
    <w:p w14:paraId="46EB52C5" w14:textId="17C2E702" w:rsidR="00CD1ABB" w:rsidRPr="00C0548C" w:rsidRDefault="00D1777F" w:rsidP="00673EAC">
      <w:pPr>
        <w:jc w:val="center"/>
        <w:rPr>
          <w:rFonts w:ascii="Arial" w:hAnsi="Arial" w:cs="Arial"/>
          <w:b/>
          <w:bCs/>
          <w:color w:val="0000FF"/>
          <w:sz w:val="26"/>
          <w:szCs w:val="26"/>
          <w14:shadow w14:blurRad="114300" w14:dist="0" w14:dir="0" w14:sx="0" w14:sy="0" w14:kx="0" w14:ky="0" w14:algn="none">
            <w14:srgbClr w14:val="000000"/>
          </w14:shadow>
        </w:rPr>
      </w:pPr>
      <w:r w:rsidRPr="00C0548C">
        <w:rPr>
          <w:rFonts w:ascii="Arial" w:hAnsi="Arial" w:cs="Arial"/>
          <w:b/>
          <w:bCs/>
          <w:color w:val="0000FF"/>
          <w:sz w:val="26"/>
          <w:szCs w:val="26"/>
          <w14:shadow w14:blurRad="114300" w14:dist="0" w14:dir="0" w14:sx="0" w14:sy="0" w14:kx="0" w14:ky="0" w14:algn="none">
            <w14:srgbClr w14:val="000000"/>
          </w14:shadow>
        </w:rPr>
        <w:t>1.4. Veiklos veiksmingumas</w:t>
      </w:r>
    </w:p>
    <w:p w14:paraId="3A8F3342" w14:textId="77777777" w:rsidR="004E125C" w:rsidRPr="00C0548C" w:rsidRDefault="004E125C" w:rsidP="004E125C">
      <w:pPr>
        <w:autoSpaceDE w:val="0"/>
        <w:autoSpaceDN w:val="0"/>
        <w:adjustRightInd w:val="0"/>
        <w:spacing w:line="276" w:lineRule="auto"/>
        <w:ind w:firstLine="567"/>
        <w:jc w:val="both"/>
        <w:rPr>
          <w:rFonts w:cs="Times New Roman"/>
          <w:sz w:val="20"/>
          <w:szCs w:val="20"/>
        </w:rPr>
      </w:pPr>
    </w:p>
    <w:p w14:paraId="790FBC0C" w14:textId="04E6A2FB" w:rsidR="00FE1115" w:rsidRPr="002F507A" w:rsidRDefault="00C95A2E" w:rsidP="002F507A">
      <w:pPr>
        <w:autoSpaceDE w:val="0"/>
        <w:autoSpaceDN w:val="0"/>
        <w:adjustRightInd w:val="0"/>
        <w:spacing w:line="276" w:lineRule="auto"/>
        <w:ind w:firstLine="567"/>
        <w:jc w:val="both"/>
      </w:pPr>
      <w:r>
        <w:t>Tarnyba siekia savo darbo rezultatus matuoti ne tik atliktų auditų kiekiu ar išaiškintų pažeidimų ir klaidų suma, bet svarbiausia – T</w:t>
      </w:r>
      <w:r w:rsidRPr="009440E4">
        <w:t>arnybos</w:t>
      </w:r>
      <w:r>
        <w:t xml:space="preserve"> darbo poveikiu. </w:t>
      </w:r>
      <w:r>
        <w:rPr>
          <w:szCs w:val="24"/>
        </w:rPr>
        <w:t>Auditu siekiame paveikti, kad audituojamuose subjektuose ateityje būtų išvengta klaidų ir teisės aktų pažeidimų, kad būtų stiprinama vidaus kontrolė, didin</w:t>
      </w:r>
      <w:r w:rsidR="002F507A">
        <w:rPr>
          <w:szCs w:val="24"/>
        </w:rPr>
        <w:t>am</w:t>
      </w:r>
      <w:r>
        <w:rPr>
          <w:szCs w:val="24"/>
        </w:rPr>
        <w:t xml:space="preserve">as veiklos efektyvumas. </w:t>
      </w:r>
      <w:r w:rsidRPr="001649E6">
        <w:rPr>
          <w:szCs w:val="24"/>
        </w:rPr>
        <w:t>Aud</w:t>
      </w:r>
      <w:r>
        <w:rPr>
          <w:szCs w:val="24"/>
        </w:rPr>
        <w:t>ito veiksmingumas pasireiškia</w:t>
      </w:r>
      <w:r w:rsidRPr="001649E6">
        <w:rPr>
          <w:szCs w:val="24"/>
        </w:rPr>
        <w:t xml:space="preserve"> </w:t>
      </w:r>
      <w:r>
        <w:rPr>
          <w:szCs w:val="24"/>
        </w:rPr>
        <w:t xml:space="preserve">ir </w:t>
      </w:r>
      <w:r w:rsidRPr="001649E6">
        <w:rPr>
          <w:szCs w:val="24"/>
        </w:rPr>
        <w:t xml:space="preserve">tuo, kad audituojamas subjektas ištaiso audito metu </w:t>
      </w:r>
      <w:r>
        <w:rPr>
          <w:szCs w:val="24"/>
        </w:rPr>
        <w:t xml:space="preserve">nustatytas klaidas, </w:t>
      </w:r>
      <w:r w:rsidRPr="001649E6">
        <w:rPr>
          <w:szCs w:val="24"/>
        </w:rPr>
        <w:t xml:space="preserve">neatitikimus, kitus </w:t>
      </w:r>
      <w:r>
        <w:rPr>
          <w:szCs w:val="24"/>
        </w:rPr>
        <w:t>trūk</w:t>
      </w:r>
      <w:r w:rsidRPr="001649E6">
        <w:rPr>
          <w:szCs w:val="24"/>
        </w:rPr>
        <w:t>umus ir</w:t>
      </w:r>
      <w:r>
        <w:rPr>
          <w:szCs w:val="24"/>
        </w:rPr>
        <w:t xml:space="preserve"> metinių</w:t>
      </w:r>
      <w:r w:rsidRPr="001649E6">
        <w:rPr>
          <w:szCs w:val="24"/>
        </w:rPr>
        <w:t xml:space="preserve"> ataskait</w:t>
      </w:r>
      <w:r>
        <w:rPr>
          <w:szCs w:val="24"/>
        </w:rPr>
        <w:t>ų rinkinyj</w:t>
      </w:r>
      <w:r w:rsidRPr="001649E6">
        <w:rPr>
          <w:szCs w:val="24"/>
        </w:rPr>
        <w:t xml:space="preserve">e išvengiama </w:t>
      </w:r>
      <w:r>
        <w:rPr>
          <w:szCs w:val="24"/>
        </w:rPr>
        <w:t>reikšming</w:t>
      </w:r>
      <w:r w:rsidRPr="001649E6">
        <w:rPr>
          <w:szCs w:val="24"/>
        </w:rPr>
        <w:t>ų</w:t>
      </w:r>
      <w:r w:rsidRPr="00D47B75">
        <w:rPr>
          <w:szCs w:val="24"/>
        </w:rPr>
        <w:t xml:space="preserve"> </w:t>
      </w:r>
      <w:r>
        <w:rPr>
          <w:szCs w:val="24"/>
        </w:rPr>
        <w:t>duomenų iškraipymų</w:t>
      </w:r>
      <w:r>
        <w:rPr>
          <w:szCs w:val="24"/>
          <w:lang w:eastAsia="lt-LT"/>
        </w:rPr>
        <w:t xml:space="preserve">. </w:t>
      </w:r>
    </w:p>
    <w:p w14:paraId="0A3295A9" w14:textId="77777777" w:rsidR="00011F81" w:rsidRDefault="006C7FBF" w:rsidP="003760E7">
      <w:pPr>
        <w:tabs>
          <w:tab w:val="left" w:pos="5245"/>
          <w:tab w:val="left" w:pos="5387"/>
        </w:tabs>
        <w:spacing w:line="276" w:lineRule="auto"/>
        <w:ind w:firstLine="567"/>
        <w:jc w:val="both"/>
        <w:rPr>
          <w:rFonts w:cs="Times New Roman"/>
          <w:bCs/>
          <w:color w:val="000000" w:themeColor="text1"/>
          <w:szCs w:val="24"/>
        </w:rPr>
      </w:pPr>
      <w:r>
        <w:rPr>
          <w:rFonts w:cs="Times New Roman"/>
          <w:bCs/>
          <w:color w:val="000000" w:themeColor="text1"/>
          <w:szCs w:val="24"/>
        </w:rPr>
        <w:t>Tarnybai p</w:t>
      </w:r>
      <w:r w:rsidR="004E125C" w:rsidRPr="00E73556">
        <w:rPr>
          <w:rFonts w:cs="Times New Roman"/>
          <w:bCs/>
          <w:color w:val="000000" w:themeColor="text1"/>
          <w:szCs w:val="24"/>
        </w:rPr>
        <w:t xml:space="preserve">ateikus rekomendacijas, audituojamieji subjektai patys parenka, suplanuoja ir su </w:t>
      </w:r>
      <w:r w:rsidR="004E125C">
        <w:rPr>
          <w:rFonts w:cs="Times New Roman"/>
          <w:bCs/>
          <w:color w:val="000000" w:themeColor="text1"/>
          <w:szCs w:val="24"/>
        </w:rPr>
        <w:t>T</w:t>
      </w:r>
      <w:r w:rsidR="004E125C" w:rsidRPr="00E73556">
        <w:rPr>
          <w:rFonts w:cs="Times New Roman"/>
          <w:bCs/>
          <w:color w:val="000000" w:themeColor="text1"/>
          <w:szCs w:val="24"/>
        </w:rPr>
        <w:t xml:space="preserve">arnyba aptaria priemones </w:t>
      </w:r>
      <w:r w:rsidR="00381964">
        <w:rPr>
          <w:rFonts w:cs="Times New Roman"/>
          <w:bCs/>
          <w:color w:val="000000" w:themeColor="text1"/>
          <w:szCs w:val="24"/>
        </w:rPr>
        <w:t xml:space="preserve">ir terminus </w:t>
      </w:r>
      <w:r w:rsidR="00FF1AD0">
        <w:rPr>
          <w:rFonts w:cs="Times New Roman"/>
          <w:bCs/>
          <w:color w:val="000000" w:themeColor="text1"/>
          <w:szCs w:val="24"/>
        </w:rPr>
        <w:t>pa</w:t>
      </w:r>
      <w:r w:rsidR="004E125C" w:rsidRPr="00E73556">
        <w:rPr>
          <w:rFonts w:cs="Times New Roman"/>
          <w:bCs/>
          <w:color w:val="000000" w:themeColor="text1"/>
          <w:szCs w:val="24"/>
        </w:rPr>
        <w:t xml:space="preserve">teiktoms rekomendacijoms įgyvendinti. </w:t>
      </w:r>
      <w:r w:rsidR="00C95A2E" w:rsidRPr="00C95A2E">
        <w:rPr>
          <w:rFonts w:cs="Times New Roman"/>
          <w:bCs/>
          <w:color w:val="000000" w:themeColor="text1"/>
          <w:szCs w:val="24"/>
        </w:rPr>
        <w:t>Suvokdama, kad tinkamas pateiktų rekomendacijų įgyvendinimas</w:t>
      </w:r>
      <w:r w:rsidR="002F507A">
        <w:rPr>
          <w:rFonts w:cs="Times New Roman"/>
          <w:bCs/>
          <w:color w:val="000000" w:themeColor="text1"/>
          <w:szCs w:val="24"/>
        </w:rPr>
        <w:t xml:space="preserve"> yra prevencinė priemonė</w:t>
      </w:r>
      <w:r w:rsidR="002F507A" w:rsidRPr="002F507A">
        <w:t xml:space="preserve"> </w:t>
      </w:r>
      <w:r w:rsidR="002F507A" w:rsidRPr="002F507A">
        <w:rPr>
          <w:rFonts w:cs="Times New Roman"/>
          <w:bCs/>
          <w:color w:val="000000" w:themeColor="text1"/>
          <w:szCs w:val="24"/>
        </w:rPr>
        <w:t xml:space="preserve">išvengti klaidų pasikartojimo ateityje, </w:t>
      </w:r>
      <w:r w:rsidR="002F507A">
        <w:rPr>
          <w:rFonts w:cs="Times New Roman"/>
          <w:bCs/>
          <w:color w:val="000000" w:themeColor="text1"/>
          <w:szCs w:val="24"/>
        </w:rPr>
        <w:t xml:space="preserve">Tarnyba nuolat </w:t>
      </w:r>
      <w:r w:rsidR="002F507A" w:rsidRPr="002F507A">
        <w:rPr>
          <w:rFonts w:cs="Times New Roman"/>
          <w:bCs/>
          <w:color w:val="000000" w:themeColor="text1"/>
          <w:szCs w:val="24"/>
        </w:rPr>
        <w:t>vykd</w:t>
      </w:r>
      <w:r w:rsidR="002F507A">
        <w:rPr>
          <w:rFonts w:cs="Times New Roman"/>
          <w:bCs/>
          <w:color w:val="000000" w:themeColor="text1"/>
          <w:szCs w:val="24"/>
        </w:rPr>
        <w:t>o</w:t>
      </w:r>
      <w:r w:rsidR="002F507A" w:rsidRPr="002F507A">
        <w:rPr>
          <w:rFonts w:cs="Times New Roman"/>
          <w:bCs/>
          <w:color w:val="000000" w:themeColor="text1"/>
          <w:szCs w:val="24"/>
        </w:rPr>
        <w:t xml:space="preserve"> pateiktų rekomendacijų įgyvendinimo stebėseną</w:t>
      </w:r>
      <w:r w:rsidR="002F507A">
        <w:rPr>
          <w:rFonts w:cs="Times New Roman"/>
          <w:bCs/>
          <w:color w:val="000000" w:themeColor="text1"/>
          <w:szCs w:val="24"/>
        </w:rPr>
        <w:t>:</w:t>
      </w:r>
      <w:r w:rsidR="006238BD" w:rsidRPr="006238BD">
        <w:rPr>
          <w:rFonts w:cs="Times New Roman"/>
          <w:bCs/>
          <w:color w:val="000000" w:themeColor="text1"/>
          <w:szCs w:val="24"/>
        </w:rPr>
        <w:t xml:space="preserve"> domisi audituotiems subjektams pateiktų rekomendacijų įgyvendinimu, stebi ir fiksuoja kiekvienos audito rekomendacijos įgyvendinimą</w:t>
      </w:r>
      <w:r w:rsidR="006238BD">
        <w:rPr>
          <w:rFonts w:cs="Times New Roman"/>
          <w:bCs/>
          <w:color w:val="000000" w:themeColor="text1"/>
          <w:szCs w:val="24"/>
        </w:rPr>
        <w:t>,</w:t>
      </w:r>
      <w:r w:rsidR="006238BD" w:rsidRPr="006238BD">
        <w:rPr>
          <w:rFonts w:cs="Times New Roman"/>
          <w:bCs/>
          <w:color w:val="000000" w:themeColor="text1"/>
          <w:szCs w:val="24"/>
        </w:rPr>
        <w:t xml:space="preserve"> analizuoja problemas, iškylančias jas įgyvendinant</w:t>
      </w:r>
      <w:r>
        <w:rPr>
          <w:rFonts w:cs="Times New Roman"/>
          <w:bCs/>
          <w:color w:val="000000" w:themeColor="text1"/>
          <w:szCs w:val="24"/>
        </w:rPr>
        <w:t xml:space="preserve"> – a</w:t>
      </w:r>
      <w:r w:rsidRPr="006C7FBF">
        <w:rPr>
          <w:rFonts w:cs="Times New Roman"/>
          <w:bCs/>
          <w:color w:val="000000" w:themeColor="text1"/>
          <w:szCs w:val="24"/>
        </w:rPr>
        <w:t xml:space="preserve">udito rekomendacijų įgyvendinimas laiku </w:t>
      </w:r>
      <w:r>
        <w:rPr>
          <w:rFonts w:cs="Times New Roman"/>
          <w:bCs/>
          <w:color w:val="000000" w:themeColor="text1"/>
          <w:szCs w:val="24"/>
        </w:rPr>
        <w:t>yra</w:t>
      </w:r>
      <w:r w:rsidRPr="006C7FBF">
        <w:rPr>
          <w:rFonts w:cs="Times New Roman"/>
          <w:bCs/>
          <w:color w:val="000000" w:themeColor="text1"/>
          <w:szCs w:val="24"/>
        </w:rPr>
        <w:t xml:space="preserve"> mūsų bendras siekis.</w:t>
      </w:r>
      <w:r w:rsidR="00381964">
        <w:rPr>
          <w:rFonts w:cs="Times New Roman"/>
          <w:bCs/>
          <w:color w:val="000000" w:themeColor="text1"/>
          <w:szCs w:val="24"/>
        </w:rPr>
        <w:t xml:space="preserve"> </w:t>
      </w:r>
      <w:r w:rsidR="00011F81" w:rsidRPr="00011F81">
        <w:rPr>
          <w:rFonts w:cs="Times New Roman"/>
          <w:bCs/>
          <w:color w:val="000000" w:themeColor="text1"/>
          <w:szCs w:val="24"/>
        </w:rPr>
        <w:t>Rekomendacijų įgyvendinimas parodo audituojamo subjekto siekį efektyvinti, tobulinti savo veiklą.</w:t>
      </w:r>
      <w:r w:rsidR="00011F81">
        <w:rPr>
          <w:rFonts w:cs="Times New Roman"/>
          <w:bCs/>
          <w:color w:val="000000" w:themeColor="text1"/>
          <w:szCs w:val="24"/>
        </w:rPr>
        <w:t xml:space="preserve"> </w:t>
      </w:r>
    </w:p>
    <w:p w14:paraId="279394C5" w14:textId="4ECF851D" w:rsidR="00755CC0" w:rsidRDefault="00381964" w:rsidP="003760E7">
      <w:pPr>
        <w:tabs>
          <w:tab w:val="left" w:pos="5245"/>
          <w:tab w:val="left" w:pos="5387"/>
        </w:tabs>
        <w:spacing w:line="276" w:lineRule="auto"/>
        <w:ind w:firstLine="567"/>
        <w:jc w:val="both"/>
        <w:rPr>
          <w:rFonts w:cs="Times New Roman"/>
          <w:bCs/>
          <w:color w:val="000000" w:themeColor="text1"/>
          <w:szCs w:val="24"/>
        </w:rPr>
      </w:pPr>
      <w:r>
        <w:rPr>
          <w:rFonts w:cs="Times New Roman"/>
          <w:bCs/>
          <w:color w:val="000000" w:themeColor="text1"/>
          <w:szCs w:val="24"/>
        </w:rPr>
        <w:t>Rekomendacijų įgyvendinimo stebėsenos apibendrintus rezultatus</w:t>
      </w:r>
      <w:r w:rsidR="003760E7">
        <w:rPr>
          <w:rFonts w:cs="Times New Roman"/>
          <w:bCs/>
          <w:color w:val="000000" w:themeColor="text1"/>
          <w:szCs w:val="24"/>
        </w:rPr>
        <w:t xml:space="preserve"> </w:t>
      </w:r>
      <w:r>
        <w:rPr>
          <w:rFonts w:cs="Times New Roman"/>
          <w:bCs/>
          <w:color w:val="000000" w:themeColor="text1"/>
          <w:szCs w:val="24"/>
        </w:rPr>
        <w:t>Savivaldybės kontrolieriaus pavaduotojas metų pabaigoje pateikia Savivaldybės kontrolieriui</w:t>
      </w:r>
      <w:r w:rsidR="006C7FBF">
        <w:rPr>
          <w:rFonts w:cs="Times New Roman"/>
          <w:bCs/>
          <w:color w:val="000000" w:themeColor="text1"/>
          <w:szCs w:val="24"/>
        </w:rPr>
        <w:t>. 2021 metais</w:t>
      </w:r>
      <w:r w:rsidR="006C7FBF" w:rsidRPr="006C7FBF">
        <w:rPr>
          <w:rFonts w:cs="Times New Roman"/>
          <w:bCs/>
          <w:color w:val="000000" w:themeColor="text1"/>
          <w:szCs w:val="24"/>
        </w:rPr>
        <w:t xml:space="preserve"> </w:t>
      </w:r>
      <w:r w:rsidR="006C7FBF">
        <w:rPr>
          <w:rFonts w:cs="Times New Roman"/>
          <w:bCs/>
          <w:color w:val="000000" w:themeColor="text1"/>
          <w:szCs w:val="24"/>
        </w:rPr>
        <w:t xml:space="preserve">buvo įgyvendinta 95 proc. pateiktų rekomendacijų </w:t>
      </w:r>
      <w:r>
        <w:rPr>
          <w:rFonts w:cs="Times New Roman"/>
          <w:bCs/>
          <w:color w:val="000000" w:themeColor="text1"/>
          <w:szCs w:val="24"/>
        </w:rPr>
        <w:t xml:space="preserve"> </w:t>
      </w:r>
      <w:r w:rsidR="003760E7">
        <w:rPr>
          <w:rFonts w:cs="Times New Roman"/>
          <w:bCs/>
          <w:color w:val="000000" w:themeColor="text1"/>
          <w:szCs w:val="24"/>
        </w:rPr>
        <w:t>(žr.</w:t>
      </w:r>
      <w:r w:rsidR="006238BD">
        <w:rPr>
          <w:rFonts w:cs="Times New Roman"/>
          <w:bCs/>
          <w:color w:val="000000" w:themeColor="text1"/>
          <w:szCs w:val="24"/>
        </w:rPr>
        <w:t xml:space="preserve"> 7 pav.</w:t>
      </w:r>
      <w:r w:rsidR="00FE1115">
        <w:rPr>
          <w:rFonts w:cs="Times New Roman"/>
          <w:bCs/>
          <w:color w:val="000000" w:themeColor="text1"/>
          <w:szCs w:val="24"/>
        </w:rPr>
        <w:t>).</w:t>
      </w:r>
    </w:p>
    <w:p w14:paraId="65C798C5" w14:textId="353CAE8F" w:rsidR="00C95A2E" w:rsidRDefault="00C95A2E" w:rsidP="003760E7">
      <w:pPr>
        <w:tabs>
          <w:tab w:val="left" w:pos="5245"/>
          <w:tab w:val="left" w:pos="5387"/>
        </w:tabs>
        <w:spacing w:line="276" w:lineRule="auto"/>
        <w:ind w:firstLine="567"/>
        <w:jc w:val="both"/>
        <w:rPr>
          <w:rFonts w:cs="Times New Roman"/>
          <w:bCs/>
          <w:color w:val="000000" w:themeColor="text1"/>
          <w:szCs w:val="24"/>
        </w:rPr>
      </w:pPr>
    </w:p>
    <w:p w14:paraId="24BF36F3" w14:textId="77777777" w:rsidR="00381964" w:rsidRPr="00381964" w:rsidRDefault="00381964" w:rsidP="003760E7">
      <w:pPr>
        <w:tabs>
          <w:tab w:val="left" w:pos="5245"/>
          <w:tab w:val="left" w:pos="5387"/>
        </w:tabs>
        <w:spacing w:line="276" w:lineRule="auto"/>
        <w:ind w:firstLine="567"/>
        <w:jc w:val="both"/>
        <w:rPr>
          <w:rFonts w:cs="Times New Roman"/>
          <w:bCs/>
          <w:color w:val="000000" w:themeColor="text1"/>
          <w:sz w:val="20"/>
          <w:szCs w:val="20"/>
        </w:rPr>
      </w:pPr>
    </w:p>
    <w:p w14:paraId="19016130" w14:textId="0A9BCB9E" w:rsidR="00755CC0" w:rsidRPr="00B777A6" w:rsidRDefault="00755CC0" w:rsidP="003760E7">
      <w:pPr>
        <w:tabs>
          <w:tab w:val="left" w:pos="5245"/>
          <w:tab w:val="left" w:pos="5387"/>
        </w:tabs>
        <w:jc w:val="both"/>
        <w:rPr>
          <w:rFonts w:ascii="Arial" w:hAnsi="Arial" w:cs="Arial"/>
          <w:b/>
          <w:color w:val="00B0F0"/>
          <w:sz w:val="22"/>
        </w:rPr>
      </w:pPr>
      <w:r>
        <w:rPr>
          <w:rFonts w:cs="Times New Roman"/>
          <w:b/>
          <w:color w:val="00B0F0"/>
          <w:sz w:val="22"/>
        </w:rPr>
        <w:lastRenderedPageBreak/>
        <w:t xml:space="preserve">      </w:t>
      </w:r>
      <w:r w:rsidRPr="00B777A6">
        <w:rPr>
          <w:rFonts w:ascii="Arial" w:hAnsi="Arial" w:cs="Arial"/>
          <w:b/>
          <w:color w:val="0943FB"/>
          <w:sz w:val="22"/>
        </w:rPr>
        <w:t>Pateikt</w:t>
      </w:r>
      <w:r w:rsidR="009E79F0" w:rsidRPr="00B777A6">
        <w:rPr>
          <w:rFonts w:ascii="Arial" w:hAnsi="Arial" w:cs="Arial"/>
          <w:b/>
          <w:color w:val="0943FB"/>
          <w:sz w:val="22"/>
        </w:rPr>
        <w:t>a</w:t>
      </w:r>
      <w:r w:rsidRPr="00B777A6">
        <w:rPr>
          <w:rFonts w:ascii="Arial" w:hAnsi="Arial" w:cs="Arial"/>
          <w:b/>
          <w:color w:val="00B0F0"/>
          <w:sz w:val="22"/>
        </w:rPr>
        <w:t xml:space="preserve"> </w:t>
      </w:r>
      <w:r w:rsidR="00D05CE3" w:rsidRPr="00B777A6">
        <w:rPr>
          <w:rFonts w:ascii="Arial" w:hAnsi="Arial" w:cs="Arial"/>
          <w:b/>
          <w:color w:val="00B0F0"/>
          <w:sz w:val="22"/>
        </w:rPr>
        <w:t xml:space="preserve">                                                                                                                            </w:t>
      </w:r>
      <w:r w:rsidR="000E64B3" w:rsidRPr="00B777A6">
        <w:rPr>
          <w:rFonts w:ascii="Arial" w:hAnsi="Arial" w:cs="Arial"/>
          <w:b/>
          <w:color w:val="00B0F0"/>
          <w:sz w:val="22"/>
        </w:rPr>
        <w:t xml:space="preserve">  </w:t>
      </w:r>
      <w:r w:rsidR="00D05CE3" w:rsidRPr="00B777A6">
        <w:rPr>
          <w:rFonts w:ascii="Arial" w:hAnsi="Arial" w:cs="Arial"/>
          <w:b/>
          <w:color w:val="00B0F0"/>
          <w:sz w:val="22"/>
        </w:rPr>
        <w:t xml:space="preserve"> </w:t>
      </w:r>
    </w:p>
    <w:p w14:paraId="5C0632D7" w14:textId="1B8BEF5B" w:rsidR="00A84EEE" w:rsidRPr="00B777A6" w:rsidRDefault="00755CC0" w:rsidP="00755CC0">
      <w:pPr>
        <w:tabs>
          <w:tab w:val="left" w:pos="5245"/>
          <w:tab w:val="left" w:pos="5387"/>
        </w:tabs>
        <w:jc w:val="both"/>
        <w:rPr>
          <w:rFonts w:ascii="Arial" w:hAnsi="Arial" w:cs="Arial"/>
          <w:b/>
          <w:color w:val="000000" w:themeColor="text1"/>
          <w:sz w:val="22"/>
        </w:rPr>
      </w:pPr>
      <w:r w:rsidRPr="00B777A6">
        <w:rPr>
          <w:rFonts w:ascii="Arial" w:hAnsi="Arial" w:cs="Arial"/>
          <w:b/>
          <w:color w:val="0943FB"/>
          <w:sz w:val="22"/>
        </w:rPr>
        <w:t>rekomendacijų</w:t>
      </w:r>
      <w:r w:rsidR="00D05CE3" w:rsidRPr="00B777A6">
        <w:rPr>
          <w:rFonts w:ascii="Arial" w:hAnsi="Arial" w:cs="Arial"/>
          <w:b/>
          <w:color w:val="00B0F0"/>
          <w:sz w:val="22"/>
        </w:rPr>
        <w:t xml:space="preserve">           </w:t>
      </w:r>
      <w:r w:rsidR="00D05CE3" w:rsidRPr="00B777A6">
        <w:rPr>
          <w:rFonts w:ascii="Arial" w:hAnsi="Arial" w:cs="Arial"/>
          <w:b/>
          <w:color w:val="000000" w:themeColor="text1"/>
          <w:sz w:val="22"/>
        </w:rPr>
        <w:t xml:space="preserve">         </w:t>
      </w:r>
    </w:p>
    <w:p w14:paraId="0AEFC510" w14:textId="239D3D00" w:rsidR="00A84EEE" w:rsidRPr="00B777A6" w:rsidRDefault="00A84EEE" w:rsidP="00755CC0">
      <w:pPr>
        <w:tabs>
          <w:tab w:val="left" w:pos="5245"/>
          <w:tab w:val="left" w:pos="5387"/>
        </w:tabs>
        <w:jc w:val="both"/>
        <w:rPr>
          <w:rFonts w:cs="Times New Roman"/>
          <w:b/>
          <w:color w:val="00B0F0"/>
          <w:sz w:val="22"/>
        </w:rPr>
      </w:pPr>
      <w:r w:rsidRPr="00B777A6">
        <w:rPr>
          <w:rFonts w:ascii="Arial" w:hAnsi="Arial" w:cs="Arial"/>
          <w:b/>
          <w:color w:val="000000" w:themeColor="text1"/>
          <w:sz w:val="22"/>
        </w:rPr>
        <w:t xml:space="preserve">           </w:t>
      </w:r>
      <w:r w:rsidRPr="00B777A6">
        <w:rPr>
          <w:rFonts w:ascii="Arial" w:hAnsi="Arial" w:cs="Arial"/>
          <w:b/>
          <w:color w:val="0943FB"/>
          <w:sz w:val="22"/>
        </w:rPr>
        <w:t>59</w:t>
      </w:r>
      <w:r>
        <w:rPr>
          <w:rFonts w:cs="Times New Roman"/>
          <w:b/>
          <w:color w:val="000000" w:themeColor="text1"/>
          <w:sz w:val="22"/>
        </w:rPr>
        <w:t xml:space="preserve">                     </w:t>
      </w:r>
      <w:r w:rsidRPr="00B777A6">
        <w:rPr>
          <w:rFonts w:cs="Times New Roman"/>
          <w:bCs/>
          <w:color w:val="000000" w:themeColor="text1"/>
          <w:sz w:val="22"/>
        </w:rPr>
        <w:t xml:space="preserve">iš jų:                     </w:t>
      </w:r>
      <w:r w:rsidR="00D05CE3" w:rsidRPr="00B777A6">
        <w:rPr>
          <w:rFonts w:cs="Times New Roman"/>
          <w:bCs/>
          <w:color w:val="00B0F0"/>
          <w:sz w:val="22"/>
        </w:rPr>
        <w:t xml:space="preserve">                   </w:t>
      </w:r>
      <w:r w:rsidR="000E64B3" w:rsidRPr="00B777A6">
        <w:rPr>
          <w:rFonts w:cs="Times New Roman"/>
          <w:bCs/>
          <w:color w:val="00B0F0"/>
          <w:sz w:val="22"/>
        </w:rPr>
        <w:t xml:space="preserve">  </w:t>
      </w:r>
      <w:r w:rsidR="00D05CE3" w:rsidRPr="00B777A6">
        <w:rPr>
          <w:rFonts w:cs="Times New Roman"/>
          <w:bCs/>
          <w:color w:val="00B0F0"/>
          <w:sz w:val="22"/>
        </w:rPr>
        <w:t xml:space="preserve">                        </w:t>
      </w:r>
    </w:p>
    <w:p w14:paraId="0A4AF0F5" w14:textId="6D3107ED" w:rsidR="00B777A6" w:rsidRDefault="00A84EEE" w:rsidP="00755CC0">
      <w:pPr>
        <w:tabs>
          <w:tab w:val="left" w:pos="5245"/>
          <w:tab w:val="left" w:pos="5387"/>
        </w:tabs>
        <w:jc w:val="both"/>
        <w:rPr>
          <w:rFonts w:cs="Times New Roman"/>
          <w:b/>
          <w:color w:val="C45911" w:themeColor="accent2" w:themeShade="BF"/>
          <w:szCs w:val="24"/>
        </w:rPr>
      </w:pPr>
      <w:r>
        <w:rPr>
          <w:rFonts w:cs="Times New Roman"/>
          <w:b/>
          <w:color w:val="0070C0"/>
          <w:szCs w:val="24"/>
        </w:rPr>
        <w:t xml:space="preserve">                                             </w:t>
      </w:r>
      <w:r w:rsidR="00B777A6">
        <w:rPr>
          <w:rFonts w:cs="Times New Roman"/>
          <w:b/>
          <w:color w:val="0070C0"/>
          <w:szCs w:val="24"/>
        </w:rPr>
        <w:t xml:space="preserve"> </w:t>
      </w:r>
      <w:r>
        <w:rPr>
          <w:rFonts w:cs="Times New Roman"/>
          <w:b/>
          <w:color w:val="24CC28"/>
          <w:szCs w:val="24"/>
        </w:rPr>
        <w:t>į</w:t>
      </w:r>
      <w:r w:rsidRPr="00A84EEE">
        <w:rPr>
          <w:rFonts w:cs="Times New Roman"/>
          <w:b/>
          <w:color w:val="24CC28"/>
          <w:szCs w:val="24"/>
        </w:rPr>
        <w:t>gyvendinta</w:t>
      </w:r>
      <w:r>
        <w:rPr>
          <w:rFonts w:cs="Times New Roman"/>
          <w:b/>
          <w:color w:val="0070C0"/>
          <w:szCs w:val="24"/>
        </w:rPr>
        <w:t xml:space="preserve"> </w:t>
      </w:r>
      <w:r w:rsidRPr="00A84EEE">
        <w:rPr>
          <w:rFonts w:cs="Times New Roman"/>
          <w:b/>
          <w:color w:val="24CC28"/>
          <w:szCs w:val="24"/>
        </w:rPr>
        <w:t xml:space="preserve">– </w:t>
      </w:r>
      <w:r w:rsidR="0062524D" w:rsidRPr="0062524D">
        <w:rPr>
          <w:rFonts w:cs="Times New Roman"/>
          <w:b/>
          <w:color w:val="24CC28"/>
          <w:szCs w:val="24"/>
        </w:rPr>
        <w:t>56</w:t>
      </w:r>
      <w:r w:rsidR="0062524D">
        <w:rPr>
          <w:rFonts w:cs="Times New Roman"/>
          <w:b/>
          <w:color w:val="0070C0"/>
          <w:szCs w:val="24"/>
        </w:rPr>
        <w:t xml:space="preserve">   </w:t>
      </w:r>
      <w:r>
        <w:rPr>
          <w:rFonts w:cs="Times New Roman"/>
          <w:b/>
          <w:color w:val="0070C0"/>
          <w:szCs w:val="24"/>
        </w:rPr>
        <w:t xml:space="preserve">        </w:t>
      </w:r>
      <w:r w:rsidR="00B777A6">
        <w:rPr>
          <w:rFonts w:cs="Times New Roman"/>
          <w:b/>
          <w:color w:val="0070C0"/>
          <w:szCs w:val="24"/>
        </w:rPr>
        <w:t xml:space="preserve">    </w:t>
      </w:r>
      <w:r w:rsidRPr="00A84EEE">
        <w:rPr>
          <w:rFonts w:cs="Times New Roman"/>
          <w:b/>
          <w:color w:val="FF0000"/>
          <w:szCs w:val="24"/>
        </w:rPr>
        <w:t xml:space="preserve">neįgyvendinta </w:t>
      </w:r>
      <w:r w:rsidR="008046D7">
        <w:rPr>
          <w:rFonts w:cs="Times New Roman"/>
          <w:b/>
          <w:color w:val="FF0000"/>
          <w:szCs w:val="24"/>
        </w:rPr>
        <w:t>–</w:t>
      </w:r>
      <w:r w:rsidRPr="00A84EEE">
        <w:rPr>
          <w:rFonts w:cs="Times New Roman"/>
          <w:b/>
          <w:color w:val="FF0000"/>
          <w:szCs w:val="24"/>
        </w:rPr>
        <w:t xml:space="preserve"> 1</w:t>
      </w:r>
      <w:r w:rsidR="0062524D">
        <w:rPr>
          <w:rFonts w:cs="Times New Roman"/>
          <w:b/>
          <w:color w:val="0070C0"/>
          <w:szCs w:val="24"/>
        </w:rPr>
        <w:t xml:space="preserve">    </w:t>
      </w:r>
      <w:r w:rsidR="00B777A6">
        <w:rPr>
          <w:rFonts w:cs="Times New Roman"/>
          <w:b/>
          <w:color w:val="0070C0"/>
          <w:szCs w:val="24"/>
        </w:rPr>
        <w:t xml:space="preserve">           </w:t>
      </w:r>
      <w:r w:rsidR="00B777A6" w:rsidRPr="00B777A6">
        <w:rPr>
          <w:rFonts w:cs="Times New Roman"/>
          <w:b/>
          <w:color w:val="C45911" w:themeColor="accent2" w:themeShade="BF"/>
          <w:szCs w:val="24"/>
        </w:rPr>
        <w:t xml:space="preserve">nepasibaigęs </w:t>
      </w:r>
    </w:p>
    <w:p w14:paraId="618EC4CF" w14:textId="2E2F71E4" w:rsidR="00755CC0" w:rsidRPr="0062524D" w:rsidRDefault="00B777A6" w:rsidP="00755CC0">
      <w:pPr>
        <w:tabs>
          <w:tab w:val="left" w:pos="5245"/>
          <w:tab w:val="left" w:pos="5387"/>
        </w:tabs>
        <w:jc w:val="both"/>
        <w:rPr>
          <w:rFonts w:cs="Times New Roman"/>
          <w:b/>
          <w:color w:val="0070C0"/>
          <w:szCs w:val="24"/>
        </w:rPr>
      </w:pPr>
      <w:r>
        <w:rPr>
          <w:rFonts w:cs="Times New Roman"/>
          <w:b/>
          <w:color w:val="C45911" w:themeColor="accent2" w:themeShade="BF"/>
          <w:szCs w:val="24"/>
        </w:rPr>
        <w:t xml:space="preserve">                                                                                                                                      </w:t>
      </w:r>
      <w:r w:rsidRPr="00B777A6">
        <w:rPr>
          <w:rFonts w:cs="Times New Roman"/>
          <w:b/>
          <w:color w:val="C45911" w:themeColor="accent2" w:themeShade="BF"/>
          <w:szCs w:val="24"/>
        </w:rPr>
        <w:t>terminas</w:t>
      </w:r>
      <w:r w:rsidR="0062524D" w:rsidRPr="00B777A6">
        <w:rPr>
          <w:rFonts w:cs="Times New Roman"/>
          <w:b/>
          <w:color w:val="C45911" w:themeColor="accent2" w:themeShade="BF"/>
          <w:szCs w:val="24"/>
        </w:rPr>
        <w:t xml:space="preserve"> </w:t>
      </w:r>
      <w:r w:rsidR="008046D7">
        <w:rPr>
          <w:rFonts w:cs="Times New Roman"/>
          <w:b/>
          <w:color w:val="C45911" w:themeColor="accent2" w:themeShade="BF"/>
          <w:szCs w:val="24"/>
        </w:rPr>
        <w:t>–</w:t>
      </w:r>
      <w:r w:rsidRPr="00B777A6">
        <w:rPr>
          <w:rFonts w:cs="Times New Roman"/>
          <w:b/>
          <w:color w:val="C45911" w:themeColor="accent2" w:themeShade="BF"/>
          <w:szCs w:val="24"/>
        </w:rPr>
        <w:t xml:space="preserve"> 2</w:t>
      </w:r>
      <w:r w:rsidR="008046D7">
        <w:rPr>
          <w:rFonts w:cs="Times New Roman"/>
          <w:b/>
          <w:color w:val="C45911" w:themeColor="accent2" w:themeShade="BF"/>
          <w:szCs w:val="24"/>
        </w:rPr>
        <w:t xml:space="preserve"> </w:t>
      </w:r>
      <w:r w:rsidR="0062524D">
        <w:rPr>
          <w:rFonts w:cs="Times New Roman"/>
          <w:b/>
          <w:color w:val="0070C0"/>
          <w:szCs w:val="24"/>
        </w:rPr>
        <w:t xml:space="preserve">                                                             </w:t>
      </w:r>
      <w:r w:rsidR="00D05CE3">
        <w:rPr>
          <w:rFonts w:cs="Times New Roman"/>
          <w:b/>
          <w:color w:val="00B0F0"/>
          <w:szCs w:val="24"/>
        </w:rPr>
        <w:t xml:space="preserve">                                                                 </w:t>
      </w:r>
    </w:p>
    <w:p w14:paraId="3C62FDA3" w14:textId="4852284F" w:rsidR="004E125C" w:rsidRPr="003760E7" w:rsidRDefault="0062524D" w:rsidP="003760E7">
      <w:pPr>
        <w:tabs>
          <w:tab w:val="left" w:pos="5245"/>
          <w:tab w:val="left" w:pos="5387"/>
        </w:tabs>
        <w:spacing w:after="120" w:line="276" w:lineRule="auto"/>
        <w:jc w:val="both"/>
        <w:rPr>
          <w:rFonts w:cs="Times New Roman"/>
          <w:bCs/>
          <w:color w:val="000000" w:themeColor="text1"/>
          <w:szCs w:val="24"/>
        </w:rPr>
      </w:pPr>
      <w:r>
        <w:rPr>
          <w:noProof/>
        </w:rPr>
        <w:drawing>
          <wp:inline distT="0" distB="0" distL="0" distR="0" wp14:anchorId="7F7C2F4E" wp14:editId="28BCD52B">
            <wp:extent cx="1048385" cy="1276350"/>
            <wp:effectExtent l="0" t="0" r="0" b="0"/>
            <wp:docPr id="43"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9875" cy="1290339"/>
                    </a:xfrm>
                    <a:prstGeom prst="rect">
                      <a:avLst/>
                    </a:prstGeom>
                    <a:noFill/>
                  </pic:spPr>
                </pic:pic>
              </a:graphicData>
            </a:graphic>
          </wp:inline>
        </w:drawing>
      </w:r>
      <w:r w:rsidR="00FA3AB6" w:rsidRPr="00FA3AB6">
        <w:rPr>
          <w:noProof/>
        </w:rPr>
        <w:t xml:space="preserve"> </w:t>
      </w:r>
      <w:r w:rsidR="00010638">
        <w:rPr>
          <w:noProof/>
        </w:rPr>
        <w:t xml:space="preserve">                    </w:t>
      </w:r>
      <w:r w:rsidR="00FA3AB6">
        <w:rPr>
          <w:noProof/>
        </w:rPr>
        <w:drawing>
          <wp:inline distT="0" distB="0" distL="0" distR="0" wp14:anchorId="07BAA071" wp14:editId="3AF8473D">
            <wp:extent cx="1171575" cy="857250"/>
            <wp:effectExtent l="0" t="0" r="9525" b="0"/>
            <wp:docPr id="20" name="Paveikslėlis 20" descr="Pasilenkus į kairę, pasaulis sumažėja - DELFI Sveik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ilenkus į kairę, pasaulis sumažėja - DELFI Sveikat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8625" cy="913628"/>
                    </a:xfrm>
                    <a:prstGeom prst="rect">
                      <a:avLst/>
                    </a:prstGeom>
                    <a:noFill/>
                    <a:ln>
                      <a:noFill/>
                    </a:ln>
                  </pic:spPr>
                </pic:pic>
              </a:graphicData>
            </a:graphic>
          </wp:inline>
        </w:drawing>
      </w:r>
      <w:r w:rsidR="00D05CE3">
        <w:rPr>
          <w:noProof/>
        </w:rPr>
        <w:t xml:space="preserve">   </w:t>
      </w:r>
      <w:r w:rsidR="00010638">
        <w:rPr>
          <w:noProof/>
        </w:rPr>
        <w:t xml:space="preserve">   </w:t>
      </w:r>
      <w:r w:rsidR="00D05CE3">
        <w:rPr>
          <w:noProof/>
        </w:rPr>
        <w:t xml:space="preserve">  </w:t>
      </w:r>
      <w:r w:rsidR="00010638">
        <w:rPr>
          <w:noProof/>
        </w:rPr>
        <w:t xml:space="preserve">   </w:t>
      </w:r>
      <w:r w:rsidR="00010638">
        <w:rPr>
          <w:rFonts w:eastAsiaTheme="majorEastAsia" w:cs="Times New Roman"/>
          <w:b/>
          <w:noProof/>
          <w:color w:val="0000FF"/>
          <w:sz w:val="26"/>
          <w:szCs w:val="26"/>
          <w14:textOutline w14:w="9525" w14:cap="rnd" w14:cmpd="sng" w14:algn="ctr">
            <w14:solidFill>
              <w14:srgbClr w14:val="1B06B8"/>
            </w14:solidFill>
            <w14:prstDash w14:val="solid"/>
            <w14:bevel/>
          </w14:textOutline>
        </w:rPr>
        <w:drawing>
          <wp:inline distT="0" distB="0" distL="0" distR="0" wp14:anchorId="1D8371D6" wp14:editId="2E8B3D82">
            <wp:extent cx="952500" cy="1057275"/>
            <wp:effectExtent l="0" t="0" r="0" b="9525"/>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9947" cy="1065541"/>
                    </a:xfrm>
                    <a:prstGeom prst="rect">
                      <a:avLst/>
                    </a:prstGeom>
                    <a:noFill/>
                  </pic:spPr>
                </pic:pic>
              </a:graphicData>
            </a:graphic>
          </wp:inline>
        </w:drawing>
      </w:r>
      <w:r w:rsidR="00D05CE3">
        <w:rPr>
          <w:noProof/>
        </w:rPr>
        <w:t xml:space="preserve">                        </w:t>
      </w:r>
      <w:r w:rsidR="00D05CE3">
        <w:rPr>
          <w:rFonts w:eastAsiaTheme="majorEastAsia" w:cs="Times New Roman"/>
          <w:b/>
          <w:noProof/>
          <w:color w:val="0000FF"/>
          <w:sz w:val="28"/>
          <w:szCs w:val="28"/>
          <w14:textOutline w14:w="9525" w14:cap="rnd" w14:cmpd="sng" w14:algn="ctr">
            <w14:solidFill>
              <w14:srgbClr w14:val="1B06B8"/>
            </w14:solidFill>
            <w14:prstDash w14:val="solid"/>
            <w14:bevel/>
          </w14:textOutline>
        </w:rPr>
        <w:drawing>
          <wp:inline distT="0" distB="0" distL="0" distR="0" wp14:anchorId="1B44A47C" wp14:editId="0AA23930">
            <wp:extent cx="962025" cy="800100"/>
            <wp:effectExtent l="0" t="0" r="952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2025" cy="800100"/>
                    </a:xfrm>
                    <a:prstGeom prst="rect">
                      <a:avLst/>
                    </a:prstGeom>
                    <a:noFill/>
                  </pic:spPr>
                </pic:pic>
              </a:graphicData>
            </a:graphic>
          </wp:inline>
        </w:drawing>
      </w:r>
    </w:p>
    <w:p w14:paraId="3F8BD401" w14:textId="77777777" w:rsidR="006C7FBF" w:rsidRDefault="006C7FBF" w:rsidP="004E125C">
      <w:pPr>
        <w:spacing w:line="360" w:lineRule="auto"/>
        <w:jc w:val="center"/>
        <w:rPr>
          <w:b/>
          <w:i/>
          <w:color w:val="000000" w:themeColor="text1"/>
          <w:sz w:val="22"/>
        </w:rPr>
      </w:pPr>
    </w:p>
    <w:p w14:paraId="3CA9256A" w14:textId="4D012240" w:rsidR="004E125C" w:rsidRDefault="003760E7" w:rsidP="004E125C">
      <w:pPr>
        <w:spacing w:line="360" w:lineRule="auto"/>
        <w:jc w:val="center"/>
        <w:rPr>
          <w:sz w:val="22"/>
        </w:rPr>
      </w:pPr>
      <w:r w:rsidRPr="003760E7">
        <w:rPr>
          <w:b/>
          <w:i/>
          <w:color w:val="000000" w:themeColor="text1"/>
          <w:sz w:val="22"/>
        </w:rPr>
        <w:t>7</w:t>
      </w:r>
      <w:r w:rsidR="004E125C" w:rsidRPr="003760E7">
        <w:rPr>
          <w:b/>
          <w:i/>
          <w:color w:val="000000" w:themeColor="text1"/>
          <w:sz w:val="22"/>
        </w:rPr>
        <w:t xml:space="preserve"> pav.</w:t>
      </w:r>
      <w:r w:rsidR="004E125C" w:rsidRPr="003760E7">
        <w:rPr>
          <w:sz w:val="22"/>
        </w:rPr>
        <w:t xml:space="preserve"> </w:t>
      </w:r>
      <w:r>
        <w:rPr>
          <w:sz w:val="22"/>
        </w:rPr>
        <w:t>Tarnybos 2021 m.</w:t>
      </w:r>
      <w:r w:rsidR="004E125C" w:rsidRPr="003760E7">
        <w:rPr>
          <w:sz w:val="22"/>
        </w:rPr>
        <w:t xml:space="preserve"> pateiktų rekomendacijų įgyvendinim</w:t>
      </w:r>
      <w:r>
        <w:rPr>
          <w:sz w:val="22"/>
        </w:rPr>
        <w:t>o rezultatai</w:t>
      </w:r>
    </w:p>
    <w:p w14:paraId="56A61C12" w14:textId="77777777" w:rsidR="009C0A23" w:rsidRPr="009C0A23" w:rsidRDefault="009C0A23" w:rsidP="009C0A23">
      <w:pPr>
        <w:ind w:firstLine="567"/>
        <w:jc w:val="both"/>
        <w:rPr>
          <w:rFonts w:cs="Times New Roman"/>
          <w:bCs/>
          <w:color w:val="000000" w:themeColor="text1"/>
          <w:sz w:val="10"/>
          <w:szCs w:val="10"/>
        </w:rPr>
      </w:pPr>
    </w:p>
    <w:p w14:paraId="46C387A0" w14:textId="55922F87" w:rsidR="00357B9C" w:rsidRPr="009C0A23" w:rsidRDefault="003760E7" w:rsidP="009C0A23">
      <w:pPr>
        <w:spacing w:line="276" w:lineRule="auto"/>
        <w:ind w:firstLine="567"/>
        <w:jc w:val="both"/>
        <w:rPr>
          <w:rFonts w:cs="Times New Roman"/>
          <w:bCs/>
          <w:color w:val="000000" w:themeColor="text1"/>
          <w:szCs w:val="24"/>
        </w:rPr>
      </w:pPr>
      <w:r>
        <w:rPr>
          <w:rFonts w:cs="Times New Roman"/>
          <w:bCs/>
          <w:color w:val="000000" w:themeColor="text1"/>
          <w:szCs w:val="24"/>
        </w:rPr>
        <w:t>Tinkamas</w:t>
      </w:r>
      <w:r w:rsidRPr="00FF1AD0">
        <w:t xml:space="preserve"> </w:t>
      </w:r>
      <w:r w:rsidRPr="00FF1AD0">
        <w:rPr>
          <w:rFonts w:cs="Times New Roman"/>
          <w:bCs/>
          <w:color w:val="000000" w:themeColor="text1"/>
          <w:szCs w:val="24"/>
        </w:rPr>
        <w:t xml:space="preserve">pateiktų rekomendacijų įgyvendinimas didina </w:t>
      </w:r>
      <w:r>
        <w:rPr>
          <w:rFonts w:cs="Times New Roman"/>
          <w:bCs/>
          <w:color w:val="000000" w:themeColor="text1"/>
          <w:szCs w:val="24"/>
        </w:rPr>
        <w:t xml:space="preserve">atlikto audito </w:t>
      </w:r>
      <w:r w:rsidRPr="00FF1AD0">
        <w:rPr>
          <w:rFonts w:cs="Times New Roman"/>
          <w:bCs/>
          <w:color w:val="000000" w:themeColor="text1"/>
          <w:szCs w:val="24"/>
        </w:rPr>
        <w:t>pridėtinę vertę,</w:t>
      </w:r>
      <w:r>
        <w:rPr>
          <w:rFonts w:cs="Times New Roman"/>
          <w:bCs/>
          <w:color w:val="000000" w:themeColor="text1"/>
          <w:szCs w:val="24"/>
        </w:rPr>
        <w:t xml:space="preserve"> skatina audituoto subjekto darbuotojų teigiamą požiūrį į kontrolės priemonių, užtikrinančių atsakingą finansų valdymą, turto naudojimą ir teisingų ataskaitų parengimą, sukūrimą ir laikymąsi.</w:t>
      </w:r>
    </w:p>
    <w:p w14:paraId="14929EB2" w14:textId="77777777" w:rsidR="00357B9C" w:rsidRPr="009C0A23" w:rsidRDefault="00357B9C" w:rsidP="00673EAC">
      <w:pPr>
        <w:jc w:val="center"/>
        <w:rPr>
          <w:rFonts w:eastAsiaTheme="majorEastAsia" w:cs="Times New Roman"/>
          <w:b/>
          <w:color w:val="0000FF"/>
          <w:szCs w:val="24"/>
          <w14:textOutline w14:w="9525" w14:cap="rnd" w14:cmpd="sng" w14:algn="ctr">
            <w14:solidFill>
              <w14:srgbClr w14:val="1B06B8"/>
            </w14:solidFill>
            <w14:prstDash w14:val="solid"/>
            <w14:bevel/>
          </w14:textOutline>
        </w:rPr>
      </w:pPr>
    </w:p>
    <w:p w14:paraId="2B276BE0" w14:textId="5636EF99" w:rsidR="00673EAC" w:rsidRPr="00BC1133" w:rsidRDefault="008B593F" w:rsidP="00673EAC">
      <w:pPr>
        <w:jc w:val="center"/>
        <w:rPr>
          <w:rFonts w:eastAsiaTheme="majorEastAsia" w:cs="Times New Roman"/>
          <w:b/>
          <w:color w:val="0000FF"/>
          <w:sz w:val="28"/>
          <w:szCs w:val="28"/>
          <w14:textOutline w14:w="9525" w14:cap="rnd" w14:cmpd="sng" w14:algn="ctr">
            <w14:solidFill>
              <w14:srgbClr w14:val="1B06B8"/>
            </w14:solidFill>
            <w14:prstDash w14:val="solid"/>
            <w14:bevel/>
          </w14:textOutline>
        </w:rPr>
      </w:pPr>
      <w:r w:rsidRPr="00BC1133">
        <w:rPr>
          <w:rFonts w:eastAsiaTheme="majorEastAsia" w:cs="Times New Roman"/>
          <w:b/>
          <w:color w:val="0000FF"/>
          <w:sz w:val="28"/>
          <w:szCs w:val="28"/>
          <w14:textOutline w14:w="9525" w14:cap="rnd" w14:cmpd="sng" w14:algn="ctr">
            <w14:solidFill>
              <w14:srgbClr w14:val="1B06B8"/>
            </w14:solidFill>
            <w14:prstDash w14:val="solid"/>
            <w14:bevel/>
          </w14:textOutline>
        </w:rPr>
        <w:t xml:space="preserve">II </w:t>
      </w:r>
      <w:r w:rsidR="00673EAC" w:rsidRPr="00BC1133">
        <w:rPr>
          <w:rFonts w:eastAsiaTheme="majorEastAsia" w:cs="Times New Roman"/>
          <w:b/>
          <w:color w:val="0000FF"/>
          <w:sz w:val="28"/>
          <w:szCs w:val="28"/>
          <w14:textOutline w14:w="9525" w14:cap="rnd" w14:cmpd="sng" w14:algn="ctr">
            <w14:solidFill>
              <w14:srgbClr w14:val="1B06B8"/>
            </w14:solidFill>
            <w14:prstDash w14:val="solid"/>
            <w14:bevel/>
          </w14:textOutline>
        </w:rPr>
        <w:t>SKYRIUS</w:t>
      </w:r>
    </w:p>
    <w:p w14:paraId="7F888760" w14:textId="228E2BBA" w:rsidR="00673EAC" w:rsidRPr="00BC1133" w:rsidRDefault="00673EAC" w:rsidP="00673EAC">
      <w:pPr>
        <w:jc w:val="center"/>
        <w:rPr>
          <w:rFonts w:eastAsiaTheme="majorEastAsia" w:cs="Times New Roman"/>
          <w:b/>
          <w:color w:val="0000FF"/>
          <w:sz w:val="28"/>
          <w:szCs w:val="28"/>
          <w14:textOutline w14:w="9525" w14:cap="rnd" w14:cmpd="sng" w14:algn="ctr">
            <w14:solidFill>
              <w14:srgbClr w14:val="1B06B8"/>
            </w14:solidFill>
            <w14:prstDash w14:val="solid"/>
            <w14:bevel/>
          </w14:textOutline>
        </w:rPr>
      </w:pPr>
      <w:r w:rsidRPr="00BC1133">
        <w:rPr>
          <w:rFonts w:eastAsiaTheme="majorEastAsia" w:cs="Times New Roman"/>
          <w:b/>
          <w:color w:val="0000FF"/>
          <w:sz w:val="28"/>
          <w:szCs w:val="28"/>
          <w14:textOutline w14:w="9525" w14:cap="rnd" w14:cmpd="sng" w14:algn="ctr">
            <w14:solidFill>
              <w14:srgbClr w14:val="1B06B8"/>
            </w14:solidFill>
            <w14:prstDash w14:val="solid"/>
            <w14:bevel/>
          </w14:textOutline>
        </w:rPr>
        <w:t>INFORMACIJA APIE TARNYBĄ</w:t>
      </w:r>
    </w:p>
    <w:p w14:paraId="1935EDBF" w14:textId="77777777" w:rsidR="0079546D" w:rsidRPr="004C5D02" w:rsidRDefault="0079546D" w:rsidP="00673EAC">
      <w:pPr>
        <w:autoSpaceDE w:val="0"/>
        <w:autoSpaceDN w:val="0"/>
        <w:adjustRightInd w:val="0"/>
        <w:spacing w:line="276" w:lineRule="auto"/>
        <w:jc w:val="center"/>
        <w:rPr>
          <w:rFonts w:eastAsia="TimesNewRomanPSMT" w:cs="Times New Roman"/>
          <w:sz w:val="20"/>
          <w:szCs w:val="20"/>
        </w:rPr>
      </w:pPr>
    </w:p>
    <w:p w14:paraId="28DE43F1" w14:textId="2DBE9B04" w:rsidR="0079546D" w:rsidRPr="00AD7859" w:rsidRDefault="008B593F" w:rsidP="00106A48">
      <w:pPr>
        <w:jc w:val="center"/>
        <w:rPr>
          <w:rFonts w:ascii="Arial" w:hAnsi="Arial" w:cs="Arial"/>
          <w:b/>
          <w:bCs/>
          <w:color w:val="0000FF"/>
          <w:sz w:val="26"/>
          <w:szCs w:val="26"/>
        </w:rPr>
      </w:pPr>
      <w:r w:rsidRPr="00AD7859">
        <w:rPr>
          <w:rFonts w:ascii="Arial" w:hAnsi="Arial" w:cs="Arial"/>
          <w:b/>
          <w:bCs/>
          <w:color w:val="0000FF"/>
          <w:sz w:val="26"/>
          <w:szCs w:val="26"/>
          <w14:shadow w14:blurRad="114300" w14:dist="0" w14:dir="0" w14:sx="0" w14:sy="0" w14:kx="0" w14:ky="0" w14:algn="none">
            <w14:srgbClr w14:val="000000"/>
          </w14:shadow>
        </w:rPr>
        <w:t>2</w:t>
      </w:r>
      <w:r w:rsidR="00106A48" w:rsidRPr="00AD7859">
        <w:rPr>
          <w:rFonts w:ascii="Arial" w:hAnsi="Arial" w:cs="Arial"/>
          <w:b/>
          <w:bCs/>
          <w:color w:val="0000FF"/>
          <w:sz w:val="26"/>
          <w:szCs w:val="26"/>
          <w14:shadow w14:blurRad="114300" w14:dist="0" w14:dir="0" w14:sx="0" w14:sy="0" w14:kx="0" w14:ky="0" w14:algn="none">
            <w14:srgbClr w14:val="000000"/>
          </w14:shadow>
        </w:rPr>
        <w:t>.</w:t>
      </w:r>
      <w:r w:rsidRPr="00AD7859">
        <w:rPr>
          <w:rFonts w:ascii="Arial" w:hAnsi="Arial" w:cs="Arial"/>
          <w:b/>
          <w:bCs/>
          <w:color w:val="0000FF"/>
          <w:sz w:val="26"/>
          <w:szCs w:val="26"/>
          <w14:shadow w14:blurRad="114300" w14:dist="0" w14:dir="0" w14:sx="0" w14:sy="0" w14:kx="0" w14:ky="0" w14:algn="none">
            <w14:srgbClr w14:val="000000"/>
          </w14:shadow>
        </w:rPr>
        <w:t>1</w:t>
      </w:r>
      <w:r w:rsidR="00106A48" w:rsidRPr="00AD7859">
        <w:rPr>
          <w:rFonts w:ascii="Arial" w:hAnsi="Arial" w:cs="Arial"/>
          <w:b/>
          <w:bCs/>
          <w:color w:val="0000FF"/>
          <w:sz w:val="26"/>
          <w:szCs w:val="26"/>
          <w14:shadow w14:blurRad="114300" w14:dist="0" w14:dir="0" w14:sx="0" w14:sy="0" w14:kx="0" w14:ky="0" w14:algn="none">
            <w14:srgbClr w14:val="000000"/>
          </w14:shadow>
        </w:rPr>
        <w:t>.</w:t>
      </w:r>
      <w:r w:rsidR="0079546D" w:rsidRPr="00AD7859">
        <w:rPr>
          <w:rFonts w:ascii="Arial" w:hAnsi="Arial" w:cs="Arial"/>
          <w:b/>
          <w:bCs/>
          <w:color w:val="0000FF"/>
          <w:sz w:val="26"/>
          <w:szCs w:val="26"/>
          <w14:shadow w14:blurRad="114300" w14:dist="0" w14:dir="0" w14:sx="0" w14:sy="0" w14:kx="0" w14:ky="0" w14:algn="none">
            <w14:srgbClr w14:val="000000"/>
          </w14:shadow>
        </w:rPr>
        <w:t xml:space="preserve"> Finansin</w:t>
      </w:r>
      <w:r w:rsidR="008D2DD1" w:rsidRPr="00AD7859">
        <w:rPr>
          <w:rFonts w:ascii="Arial" w:hAnsi="Arial" w:cs="Arial"/>
          <w:b/>
          <w:bCs/>
          <w:color w:val="0000FF"/>
          <w:sz w:val="26"/>
          <w:szCs w:val="26"/>
          <w14:shadow w14:blurRad="114300" w14:dist="0" w14:dir="0" w14:sx="0" w14:sy="0" w14:kx="0" w14:ky="0" w14:algn="none">
            <w14:srgbClr w14:val="000000"/>
          </w14:shadow>
        </w:rPr>
        <w:t>iai duomenys</w:t>
      </w:r>
    </w:p>
    <w:p w14:paraId="1BA68792" w14:textId="77777777" w:rsidR="0079546D" w:rsidRPr="00307107" w:rsidRDefault="0079546D" w:rsidP="0079546D">
      <w:pPr>
        <w:pStyle w:val="Sraopastraipa"/>
        <w:ind w:left="360"/>
        <w:rPr>
          <w:rFonts w:cs="Times New Roman"/>
          <w:b/>
          <w:bCs/>
          <w:color w:val="0000FF"/>
          <w:sz w:val="20"/>
          <w:szCs w:val="20"/>
        </w:rPr>
      </w:pPr>
    </w:p>
    <w:p w14:paraId="3F13EB4E" w14:textId="551D7978" w:rsidR="004E1DAB" w:rsidRDefault="00307107" w:rsidP="00307107">
      <w:pPr>
        <w:spacing w:line="276" w:lineRule="auto"/>
        <w:ind w:firstLine="567"/>
        <w:jc w:val="both"/>
        <w:rPr>
          <w:rFonts w:cs="Times New Roman"/>
          <w:color w:val="000000" w:themeColor="text1"/>
          <w:szCs w:val="24"/>
        </w:rPr>
      </w:pPr>
      <w:r w:rsidRPr="00307107">
        <w:rPr>
          <w:rFonts w:cs="Times New Roman"/>
          <w:color w:val="000000" w:themeColor="text1"/>
          <w:szCs w:val="24"/>
        </w:rPr>
        <w:t xml:space="preserve">Tarnybos  veikla  finansuojama  Savivaldybės  biudžeto  lėšomis.  </w:t>
      </w:r>
      <w:r w:rsidR="00106A48" w:rsidRPr="00106A48">
        <w:rPr>
          <w:rFonts w:cs="Times New Roman"/>
          <w:color w:val="000000" w:themeColor="text1"/>
          <w:szCs w:val="24"/>
        </w:rPr>
        <w:t>Savivaldybės taryba</w:t>
      </w:r>
      <w:r>
        <w:rPr>
          <w:rFonts w:cs="Times New Roman"/>
          <w:color w:val="000000" w:themeColor="text1"/>
          <w:szCs w:val="24"/>
        </w:rPr>
        <w:t xml:space="preserve"> 2021 metais </w:t>
      </w:r>
      <w:r w:rsidR="00471955">
        <w:rPr>
          <w:rFonts w:cs="Times New Roman"/>
          <w:color w:val="000000" w:themeColor="text1"/>
          <w:szCs w:val="24"/>
        </w:rPr>
        <w:t>T</w:t>
      </w:r>
      <w:r w:rsidR="00106A48" w:rsidRPr="00106A48">
        <w:rPr>
          <w:rFonts w:cs="Times New Roman"/>
          <w:color w:val="000000" w:themeColor="text1"/>
          <w:szCs w:val="24"/>
        </w:rPr>
        <w:t>arnyb</w:t>
      </w:r>
      <w:r>
        <w:rPr>
          <w:rFonts w:cs="Times New Roman"/>
          <w:color w:val="000000" w:themeColor="text1"/>
          <w:szCs w:val="24"/>
        </w:rPr>
        <w:t>os veiklos planui vykdyti</w:t>
      </w:r>
      <w:r w:rsidR="00106A48" w:rsidRPr="00106A48">
        <w:rPr>
          <w:rFonts w:cs="Times New Roman"/>
          <w:color w:val="000000" w:themeColor="text1"/>
          <w:szCs w:val="24"/>
        </w:rPr>
        <w:t xml:space="preserve"> sk</w:t>
      </w:r>
      <w:r>
        <w:rPr>
          <w:rFonts w:cs="Times New Roman"/>
          <w:color w:val="000000" w:themeColor="text1"/>
          <w:szCs w:val="24"/>
        </w:rPr>
        <w:t>y</w:t>
      </w:r>
      <w:r w:rsidR="00106A48" w:rsidRPr="00106A48">
        <w:rPr>
          <w:rFonts w:cs="Times New Roman"/>
          <w:color w:val="000000" w:themeColor="text1"/>
          <w:szCs w:val="24"/>
        </w:rPr>
        <w:t>r</w:t>
      </w:r>
      <w:r>
        <w:rPr>
          <w:rFonts w:cs="Times New Roman"/>
          <w:color w:val="000000" w:themeColor="text1"/>
          <w:szCs w:val="24"/>
        </w:rPr>
        <w:t xml:space="preserve">ė 92 900,00 Eur </w:t>
      </w:r>
      <w:r w:rsidR="00BB4E1B">
        <w:rPr>
          <w:rFonts w:cs="Times New Roman"/>
          <w:color w:val="000000" w:themeColor="text1"/>
          <w:szCs w:val="24"/>
        </w:rPr>
        <w:t>asignavim</w:t>
      </w:r>
      <w:r>
        <w:rPr>
          <w:rFonts w:cs="Times New Roman"/>
          <w:color w:val="000000" w:themeColor="text1"/>
          <w:szCs w:val="24"/>
        </w:rPr>
        <w:t xml:space="preserve">ų, </w:t>
      </w:r>
      <w:r w:rsidR="00BB4E1B">
        <w:rPr>
          <w:rFonts w:cs="Times New Roman"/>
          <w:color w:val="000000" w:themeColor="text1"/>
          <w:szCs w:val="24"/>
        </w:rPr>
        <w:t xml:space="preserve">Tarnyba </w:t>
      </w:r>
      <w:r>
        <w:rPr>
          <w:rFonts w:cs="Times New Roman"/>
          <w:color w:val="000000" w:themeColor="text1"/>
          <w:szCs w:val="24"/>
        </w:rPr>
        <w:t>panaudo</w:t>
      </w:r>
      <w:r w:rsidR="00BB4E1B">
        <w:rPr>
          <w:rFonts w:cs="Times New Roman"/>
          <w:color w:val="000000" w:themeColor="text1"/>
          <w:szCs w:val="24"/>
        </w:rPr>
        <w:t xml:space="preserve">jo 91 815,00 Eur </w:t>
      </w:r>
      <w:r w:rsidR="00BB4E1B" w:rsidRPr="00BB4E1B">
        <w:rPr>
          <w:rFonts w:cs="Times New Roman"/>
          <w:color w:val="000000" w:themeColor="text1"/>
          <w:szCs w:val="24"/>
        </w:rPr>
        <w:t xml:space="preserve">(žr. </w:t>
      </w:r>
      <w:r w:rsidR="00673474">
        <w:rPr>
          <w:rFonts w:cs="Times New Roman"/>
          <w:color w:val="000000" w:themeColor="text1"/>
          <w:szCs w:val="24"/>
        </w:rPr>
        <w:t>8</w:t>
      </w:r>
      <w:r w:rsidR="00BB4E1B">
        <w:rPr>
          <w:rFonts w:cs="Times New Roman"/>
          <w:color w:val="000000" w:themeColor="text1"/>
          <w:szCs w:val="24"/>
        </w:rPr>
        <w:t xml:space="preserve"> pav.</w:t>
      </w:r>
      <w:r w:rsidR="00BB4E1B" w:rsidRPr="00BB4E1B">
        <w:rPr>
          <w:rFonts w:cs="Times New Roman"/>
          <w:color w:val="000000" w:themeColor="text1"/>
          <w:szCs w:val="24"/>
        </w:rPr>
        <w:t xml:space="preserve">) – tai sudarė </w:t>
      </w:r>
      <w:r w:rsidR="00212E4F">
        <w:rPr>
          <w:rFonts w:cs="Times New Roman"/>
          <w:color w:val="000000" w:themeColor="text1"/>
          <w:szCs w:val="24"/>
        </w:rPr>
        <w:t>apie</w:t>
      </w:r>
      <w:r w:rsidR="00BB4E1B" w:rsidRPr="00BB4E1B">
        <w:rPr>
          <w:rFonts w:cs="Times New Roman"/>
          <w:color w:val="000000" w:themeColor="text1"/>
          <w:szCs w:val="24"/>
        </w:rPr>
        <w:t xml:space="preserve"> 0,</w:t>
      </w:r>
      <w:r w:rsidR="00212E4F">
        <w:rPr>
          <w:rFonts w:cs="Times New Roman"/>
          <w:color w:val="000000" w:themeColor="text1"/>
          <w:szCs w:val="24"/>
        </w:rPr>
        <w:t>2</w:t>
      </w:r>
      <w:r w:rsidR="00BB4E1B" w:rsidRPr="00BB4E1B">
        <w:rPr>
          <w:rFonts w:cs="Times New Roman"/>
          <w:color w:val="000000" w:themeColor="text1"/>
          <w:szCs w:val="24"/>
        </w:rPr>
        <w:t xml:space="preserve"> proc. visų Savivaldybės biudžeto asignavimų.</w:t>
      </w:r>
    </w:p>
    <w:p w14:paraId="2B978304" w14:textId="54F1FF6C" w:rsidR="004C7B0D" w:rsidRPr="00023967" w:rsidRDefault="00B734C7" w:rsidP="00EB57BF">
      <w:pPr>
        <w:ind w:firstLine="567"/>
        <w:jc w:val="both"/>
        <w:rPr>
          <w:rFonts w:cs="Times New Roman"/>
          <w:color w:val="000000" w:themeColor="text1"/>
          <w:sz w:val="20"/>
          <w:szCs w:val="20"/>
        </w:rPr>
      </w:pPr>
      <w:r>
        <w:rPr>
          <w:rFonts w:cs="Times New Roman"/>
          <w:color w:val="000000" w:themeColor="text1"/>
          <w:sz w:val="20"/>
          <w:szCs w:val="20"/>
        </w:rPr>
        <w:t xml:space="preserve"> </w:t>
      </w:r>
      <w:r w:rsidR="009C0A23">
        <w:rPr>
          <w:rFonts w:cs="Times New Roman"/>
          <w:color w:val="000000" w:themeColor="text1"/>
          <w:sz w:val="20"/>
          <w:szCs w:val="20"/>
        </w:rPr>
        <w:t xml:space="preserve"> </w:t>
      </w:r>
    </w:p>
    <w:p w14:paraId="10AB1D97" w14:textId="379B9E75" w:rsidR="004C7B0D" w:rsidRPr="009C0A23" w:rsidRDefault="009C0A23" w:rsidP="009C0A23">
      <w:pPr>
        <w:jc w:val="both"/>
        <w:rPr>
          <w:rFonts w:cs="Times New Roman"/>
          <w:b/>
          <w:color w:val="00B0F0"/>
          <w:szCs w:val="24"/>
        </w:rPr>
      </w:pPr>
      <w:r>
        <w:rPr>
          <w:rFonts w:eastAsiaTheme="majorEastAsia" w:cs="Times New Roman"/>
          <w:b/>
          <w:color w:val="00B0F0"/>
          <w:szCs w:val="24"/>
          <w14:textOutline w14:w="0" w14:cap="flat" w14:cmpd="sng" w14:algn="ctr">
            <w14:noFill/>
            <w14:prstDash w14:val="solid"/>
            <w14:round/>
          </w14:textOutline>
        </w:rPr>
        <w:t xml:space="preserve">       </w:t>
      </w:r>
      <w:r w:rsidR="004C7B0D" w:rsidRPr="009C0A23">
        <w:rPr>
          <w:rFonts w:eastAsiaTheme="majorEastAsia" w:cs="Times New Roman"/>
          <w:b/>
          <w:color w:val="00B0F0"/>
          <w:szCs w:val="24"/>
          <w14:textOutline w14:w="0" w14:cap="flat" w14:cmpd="sng" w14:algn="ctr">
            <w14:noFill/>
            <w14:prstDash w14:val="solid"/>
            <w14:round/>
          </w14:textOutline>
        </w:rPr>
        <w:t xml:space="preserve">Skirti asignavimai                                                           </w:t>
      </w:r>
      <w:r>
        <w:rPr>
          <w:rFonts w:eastAsiaTheme="majorEastAsia" w:cs="Times New Roman"/>
          <w:b/>
          <w:color w:val="00B0F0"/>
          <w:szCs w:val="24"/>
          <w14:textOutline w14:w="0" w14:cap="flat" w14:cmpd="sng" w14:algn="ctr">
            <w14:noFill/>
            <w14:prstDash w14:val="solid"/>
            <w14:round/>
          </w14:textOutline>
        </w:rPr>
        <w:t xml:space="preserve">   </w:t>
      </w:r>
      <w:r w:rsidR="004C7B0D" w:rsidRPr="009C0A23">
        <w:rPr>
          <w:rFonts w:eastAsiaTheme="majorEastAsia" w:cs="Times New Roman"/>
          <w:b/>
          <w:color w:val="00B0F0"/>
          <w:szCs w:val="24"/>
          <w14:textOutline w14:w="0" w14:cap="flat" w14:cmpd="sng" w14:algn="ctr">
            <w14:noFill/>
            <w14:prstDash w14:val="solid"/>
            <w14:round/>
          </w14:textOutline>
        </w:rPr>
        <w:t xml:space="preserve"> </w:t>
      </w:r>
      <w:r>
        <w:rPr>
          <w:rFonts w:eastAsiaTheme="majorEastAsia" w:cs="Times New Roman"/>
          <w:b/>
          <w:color w:val="00B0F0"/>
          <w:szCs w:val="24"/>
          <w14:textOutline w14:w="0" w14:cap="flat" w14:cmpd="sng" w14:algn="ctr">
            <w14:noFill/>
            <w14:prstDash w14:val="solid"/>
            <w14:round/>
          </w14:textOutline>
        </w:rPr>
        <w:t xml:space="preserve"> </w:t>
      </w:r>
      <w:r w:rsidR="004C7B0D" w:rsidRPr="009C0A23">
        <w:rPr>
          <w:rFonts w:eastAsiaTheme="majorEastAsia" w:cs="Times New Roman"/>
          <w:b/>
          <w:color w:val="00B0F0"/>
          <w:szCs w:val="24"/>
          <w14:textOutline w14:w="0" w14:cap="flat" w14:cmpd="sng" w14:algn="ctr">
            <w14:noFill/>
            <w14:prstDash w14:val="solid"/>
            <w14:round/>
          </w14:textOutline>
        </w:rPr>
        <w:t xml:space="preserve"> Panaudoti asignavimai</w:t>
      </w:r>
    </w:p>
    <w:p w14:paraId="7A36E518" w14:textId="67243860" w:rsidR="004E585A" w:rsidRDefault="0079546D" w:rsidP="00B8291A">
      <w:pPr>
        <w:autoSpaceDE w:val="0"/>
        <w:autoSpaceDN w:val="0"/>
        <w:adjustRightInd w:val="0"/>
        <w:spacing w:line="276" w:lineRule="auto"/>
        <w:jc w:val="both"/>
        <w:rPr>
          <w:rFonts w:eastAsia="TimesNewRomanPSMT" w:cs="Times New Roman"/>
          <w:szCs w:val="24"/>
        </w:rPr>
      </w:pPr>
      <w:r>
        <w:rPr>
          <w:rFonts w:eastAsia="TimesNewRomanPSMT" w:cs="Times New Roman"/>
          <w:noProof/>
          <w:szCs w:val="24"/>
        </w:rPr>
        <w:t xml:space="preserve"> </w:t>
      </w:r>
      <w:r w:rsidR="00023967">
        <w:rPr>
          <w:rFonts w:eastAsia="TimesNewRomanPSMT" w:cs="Times New Roman"/>
          <w:noProof/>
          <w:szCs w:val="24"/>
        </w:rPr>
        <w:t xml:space="preserve">   </w:t>
      </w:r>
      <w:r>
        <w:rPr>
          <w:rFonts w:eastAsia="TimesNewRomanPSMT" w:cs="Times New Roman"/>
          <w:noProof/>
          <w:szCs w:val="24"/>
        </w:rPr>
        <w:t xml:space="preserve"> </w:t>
      </w:r>
      <w:r w:rsidR="00023967">
        <w:rPr>
          <w:rFonts w:eastAsia="TimesNewRomanPSMT" w:cs="Times New Roman"/>
          <w:noProof/>
          <w:szCs w:val="24"/>
        </w:rPr>
        <w:t xml:space="preserve">        </w:t>
      </w:r>
      <w:r w:rsidR="00304000">
        <w:rPr>
          <w:rFonts w:eastAsia="TimesNewRomanPSMT" w:cs="Times New Roman"/>
          <w:noProof/>
          <w:szCs w:val="24"/>
        </w:rPr>
        <w:drawing>
          <wp:inline distT="0" distB="0" distL="0" distR="0" wp14:anchorId="4E1AB3FB" wp14:editId="1EBC8D43">
            <wp:extent cx="831215" cy="853440"/>
            <wp:effectExtent l="0" t="0" r="6985" b="381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1656" cy="884695"/>
                    </a:xfrm>
                    <a:prstGeom prst="rect">
                      <a:avLst/>
                    </a:prstGeom>
                    <a:noFill/>
                  </pic:spPr>
                </pic:pic>
              </a:graphicData>
            </a:graphic>
          </wp:inline>
        </w:drawing>
      </w:r>
      <w:r w:rsidR="005D2FD7">
        <w:rPr>
          <w:rFonts w:eastAsia="TimesNewRomanPSMT" w:cs="Times New Roman"/>
          <w:noProof/>
          <w:szCs w:val="24"/>
        </w:rPr>
        <w:t xml:space="preserve">                                                </w:t>
      </w:r>
      <w:r w:rsidR="00023967">
        <w:rPr>
          <w:rFonts w:eastAsia="TimesNewRomanPSMT" w:cs="Times New Roman"/>
          <w:noProof/>
          <w:szCs w:val="24"/>
        </w:rPr>
        <w:t xml:space="preserve">    </w:t>
      </w:r>
      <w:r w:rsidR="005D2FD7">
        <w:rPr>
          <w:rFonts w:eastAsia="TimesNewRomanPSMT" w:cs="Times New Roman"/>
          <w:noProof/>
          <w:szCs w:val="24"/>
        </w:rPr>
        <w:t xml:space="preserve">         </w:t>
      </w:r>
      <w:r w:rsidR="00B734C7">
        <w:rPr>
          <w:rFonts w:eastAsia="TimesNewRomanPSMT" w:cs="Times New Roman"/>
          <w:b/>
          <w:bCs/>
          <w:noProof/>
          <w:szCs w:val="24"/>
        </w:rPr>
        <w:t xml:space="preserve">       </w:t>
      </w:r>
      <w:r w:rsidR="005D2FD7" w:rsidRPr="00B734C7">
        <w:rPr>
          <w:rFonts w:eastAsia="TimesNewRomanPSMT" w:cs="Times New Roman"/>
          <w:b/>
          <w:bCs/>
          <w:noProof/>
          <w:szCs w:val="24"/>
        </w:rPr>
        <w:drawing>
          <wp:inline distT="0" distB="0" distL="0" distR="0" wp14:anchorId="2D212208" wp14:editId="1D31C49D">
            <wp:extent cx="1515283" cy="916940"/>
            <wp:effectExtent l="0" t="0" r="889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5976" cy="971821"/>
                    </a:xfrm>
                    <a:prstGeom prst="rect">
                      <a:avLst/>
                    </a:prstGeom>
                    <a:noFill/>
                  </pic:spPr>
                </pic:pic>
              </a:graphicData>
            </a:graphic>
          </wp:inline>
        </w:drawing>
      </w:r>
    </w:p>
    <w:p w14:paraId="3B2EE25E" w14:textId="584AF818" w:rsidR="0079546D" w:rsidRDefault="0079546D" w:rsidP="0079546D">
      <w:pPr>
        <w:rPr>
          <w:rFonts w:cs="Times New Roman"/>
          <w:color w:val="000000" w:themeColor="text1"/>
          <w:sz w:val="22"/>
        </w:rPr>
      </w:pPr>
      <w:r w:rsidRPr="00EB57BF">
        <w:rPr>
          <w:rFonts w:eastAsiaTheme="majorEastAsia" w:cs="Times New Roman"/>
          <w:bCs/>
          <w:color w:val="000000" w:themeColor="text1"/>
          <w:sz w:val="22"/>
          <w14:textOutline w14:w="9525" w14:cap="rnd" w14:cmpd="sng" w14:algn="ctr">
            <w14:solidFill>
              <w14:srgbClr w14:val="1B06B8"/>
            </w14:solidFill>
            <w14:prstDash w14:val="solid"/>
            <w14:bevel/>
          </w14:textOutline>
        </w:rPr>
        <w:t xml:space="preserve">          </w:t>
      </w:r>
      <w:r w:rsidR="00EB57BF">
        <w:rPr>
          <w:rFonts w:eastAsiaTheme="majorEastAsia" w:cs="Times New Roman"/>
          <w:bCs/>
          <w:color w:val="000000" w:themeColor="text1"/>
          <w:sz w:val="22"/>
          <w14:textOutline w14:w="9525" w14:cap="rnd" w14:cmpd="sng" w14:algn="ctr">
            <w14:solidFill>
              <w14:srgbClr w14:val="1B06B8"/>
            </w14:solidFill>
            <w14:prstDash w14:val="solid"/>
            <w14:bevel/>
          </w14:textOutline>
        </w:rPr>
        <w:t xml:space="preserve">    </w:t>
      </w:r>
      <w:r w:rsidR="00EB57BF" w:rsidRPr="00B734C7">
        <w:rPr>
          <w:rFonts w:cs="Times New Roman"/>
          <w:color w:val="000000" w:themeColor="text1"/>
          <w:sz w:val="22"/>
        </w:rPr>
        <w:t xml:space="preserve">92 900,00 Eur                                                                                     </w:t>
      </w:r>
      <w:r w:rsidR="00023967" w:rsidRPr="00B734C7">
        <w:rPr>
          <w:rFonts w:cs="Times New Roman"/>
          <w:color w:val="000000" w:themeColor="text1"/>
          <w:sz w:val="22"/>
        </w:rPr>
        <w:t xml:space="preserve"> </w:t>
      </w:r>
      <w:r w:rsidR="00EB57BF" w:rsidRPr="00B734C7">
        <w:rPr>
          <w:rFonts w:cs="Times New Roman"/>
          <w:color w:val="000000" w:themeColor="text1"/>
          <w:sz w:val="22"/>
        </w:rPr>
        <w:t xml:space="preserve"> 91 815,00 Eur</w:t>
      </w:r>
    </w:p>
    <w:p w14:paraId="4F1C981F" w14:textId="77777777" w:rsidR="00293C34" w:rsidRPr="00B734C7" w:rsidRDefault="00293C34" w:rsidP="0079546D">
      <w:pPr>
        <w:rPr>
          <w:rFonts w:eastAsiaTheme="majorEastAsia" w:cs="Times New Roman"/>
          <w:color w:val="000000" w:themeColor="text1"/>
          <w:sz w:val="22"/>
          <w14:textOutline w14:w="9525" w14:cap="rnd" w14:cmpd="sng" w14:algn="ctr">
            <w14:solidFill>
              <w14:srgbClr w14:val="1B06B8"/>
            </w14:solidFill>
            <w14:prstDash w14:val="solid"/>
            <w14:bevel/>
          </w14:textOutline>
        </w:rPr>
      </w:pPr>
    </w:p>
    <w:p w14:paraId="44ECE79C" w14:textId="78203F44" w:rsidR="007A3F97" w:rsidRPr="0079546D" w:rsidRDefault="004C7B0D" w:rsidP="004C7B0D">
      <w:pPr>
        <w:rPr>
          <w:rFonts w:eastAsiaTheme="majorEastAsia" w:cs="Times New Roman"/>
          <w:bCs/>
          <w:color w:val="000000" w:themeColor="text1"/>
          <w:sz w:val="22"/>
          <w14:textOutline w14:w="9525" w14:cap="rnd" w14:cmpd="sng" w14:algn="ctr">
            <w14:solidFill>
              <w14:srgbClr w14:val="1B06B8"/>
            </w14:solidFill>
            <w14:prstDash w14:val="solid"/>
            <w14:bevel/>
          </w14:textOutline>
        </w:rPr>
      </w:pPr>
      <w:r>
        <w:rPr>
          <w:rFonts w:eastAsiaTheme="majorEastAsia" w:cs="Times New Roman"/>
          <w:bCs/>
          <w:color w:val="000000" w:themeColor="text1"/>
          <w:sz w:val="22"/>
          <w14:textOutline w14:w="9525" w14:cap="rnd" w14:cmpd="sng" w14:algn="ctr">
            <w14:solidFill>
              <w14:srgbClr w14:val="1B06B8"/>
            </w14:solidFill>
            <w14:prstDash w14:val="solid"/>
            <w14:bevel/>
          </w14:textOutline>
        </w:rPr>
        <w:t xml:space="preserve">                              </w:t>
      </w:r>
      <w:r w:rsidR="00155C45">
        <w:rPr>
          <w:rFonts w:eastAsiaTheme="majorEastAsia" w:cs="Times New Roman"/>
          <w:bCs/>
          <w:color w:val="000000" w:themeColor="text1"/>
          <w:sz w:val="22"/>
          <w14:textOutline w14:w="9525" w14:cap="rnd" w14:cmpd="sng" w14:algn="ctr">
            <w14:solidFill>
              <w14:srgbClr w14:val="1B06B8"/>
            </w14:solidFill>
            <w14:prstDash w14:val="solid"/>
            <w14:bevel/>
          </w14:textOutline>
        </w:rPr>
        <w:t xml:space="preserve">             </w:t>
      </w:r>
      <w:r>
        <w:rPr>
          <w:rFonts w:eastAsiaTheme="majorEastAsia" w:cs="Times New Roman"/>
          <w:bCs/>
          <w:color w:val="000000" w:themeColor="text1"/>
          <w:sz w:val="22"/>
          <w14:textOutline w14:w="9525" w14:cap="rnd" w14:cmpd="sng" w14:algn="ctr">
            <w14:solidFill>
              <w14:srgbClr w14:val="1B06B8"/>
            </w14:solidFill>
            <w14:prstDash w14:val="solid"/>
            <w14:bevel/>
          </w14:textOutline>
        </w:rPr>
        <w:t xml:space="preserve">                      </w:t>
      </w:r>
      <w:r w:rsidR="006249E9">
        <w:rPr>
          <w:rFonts w:eastAsiaTheme="majorEastAsia" w:cs="Times New Roman"/>
          <w:bCs/>
          <w:color w:val="000000" w:themeColor="text1"/>
          <w:sz w:val="22"/>
          <w14:textOutline w14:w="9525" w14:cap="rnd" w14:cmpd="sng" w14:algn="ctr">
            <w14:solidFill>
              <w14:srgbClr w14:val="1B06B8"/>
            </w14:solidFill>
            <w14:prstDash w14:val="solid"/>
            <w14:bevel/>
          </w14:textOutline>
        </w:rPr>
        <w:t xml:space="preserve"> </w:t>
      </w:r>
      <w:r w:rsidR="00155C45">
        <w:rPr>
          <w:rFonts w:eastAsiaTheme="majorEastAsia" w:cs="Times New Roman"/>
          <w:bCs/>
          <w:noProof/>
          <w:color w:val="000000" w:themeColor="text1"/>
          <w:sz w:val="22"/>
          <w14:textOutline w14:w="9525" w14:cap="rnd" w14:cmpd="sng" w14:algn="ctr">
            <w14:solidFill>
              <w14:srgbClr w14:val="1B06B8"/>
            </w14:solidFill>
            <w14:prstDash w14:val="solid"/>
            <w14:bevel/>
          </w14:textOutline>
        </w:rPr>
        <w:drawing>
          <wp:inline distT="0" distB="0" distL="0" distR="0" wp14:anchorId="6D944F33" wp14:editId="2B806EA8">
            <wp:extent cx="781050" cy="819150"/>
            <wp:effectExtent l="0" t="0" r="0" b="0"/>
            <wp:docPr id="42"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noFill/>
                  </pic:spPr>
                </pic:pic>
              </a:graphicData>
            </a:graphic>
          </wp:inline>
        </w:drawing>
      </w:r>
      <w:r w:rsidR="006249E9">
        <w:rPr>
          <w:rFonts w:eastAsiaTheme="majorEastAsia" w:cs="Times New Roman"/>
          <w:bCs/>
          <w:color w:val="000000" w:themeColor="text1"/>
          <w:sz w:val="22"/>
          <w14:textOutline w14:w="9525" w14:cap="rnd" w14:cmpd="sng" w14:algn="ctr">
            <w14:solidFill>
              <w14:srgbClr w14:val="1B06B8"/>
            </w14:solidFill>
            <w14:prstDash w14:val="solid"/>
            <w14:bevel/>
          </w14:textOutline>
        </w:rPr>
        <w:t xml:space="preserve">    </w:t>
      </w:r>
      <w:r>
        <w:rPr>
          <w:rFonts w:eastAsiaTheme="majorEastAsia" w:cs="Times New Roman"/>
          <w:bCs/>
          <w:color w:val="000000" w:themeColor="text1"/>
          <w:sz w:val="22"/>
          <w14:textOutline w14:w="9525" w14:cap="rnd" w14:cmpd="sng" w14:algn="ctr">
            <w14:solidFill>
              <w14:srgbClr w14:val="1B06B8"/>
            </w14:solidFill>
            <w14:prstDash w14:val="solid"/>
            <w14:bevel/>
          </w14:textOutline>
        </w:rPr>
        <w:t xml:space="preserve">       </w:t>
      </w:r>
      <w:r w:rsidR="003334D0" w:rsidRPr="003334D0">
        <w:t xml:space="preserve"> </w:t>
      </w:r>
      <w:r w:rsidR="00155C45" w:rsidRPr="00155C45">
        <w:t xml:space="preserve"> </w:t>
      </w:r>
    </w:p>
    <w:p w14:paraId="6743ECE4" w14:textId="1704AA37" w:rsidR="00EB57BF" w:rsidRDefault="004C7B0D" w:rsidP="004C7B0D">
      <w:pPr>
        <w:rPr>
          <w:rFonts w:eastAsiaTheme="majorEastAsia" w:cs="Times New Roman"/>
          <w:bCs/>
          <w:color w:val="000000" w:themeColor="text1"/>
          <w:sz w:val="22"/>
          <w14:textOutline w14:w="0" w14:cap="flat" w14:cmpd="sng" w14:algn="ctr">
            <w14:noFill/>
            <w14:prstDash w14:val="solid"/>
            <w14:round/>
          </w14:textOutline>
        </w:rPr>
      </w:pPr>
      <w:r>
        <w:rPr>
          <w:rFonts w:eastAsiaTheme="majorEastAsia" w:cs="Times New Roman"/>
          <w:bCs/>
          <w:color w:val="000000" w:themeColor="text1"/>
          <w:sz w:val="22"/>
          <w14:textOutline w14:w="0" w14:cap="flat" w14:cmpd="sng" w14:algn="ctr">
            <w14:noFill/>
            <w14:prstDash w14:val="solid"/>
            <w14:round/>
          </w14:textOutline>
        </w:rPr>
        <w:t xml:space="preserve">            </w:t>
      </w:r>
      <w:r w:rsidR="00EB57BF" w:rsidRPr="00EB57BF">
        <w:rPr>
          <w:rFonts w:eastAsiaTheme="majorEastAsia" w:cs="Times New Roman"/>
          <w:bCs/>
          <w:color w:val="000000" w:themeColor="text1"/>
          <w:sz w:val="22"/>
          <w14:textOutline w14:w="0" w14:cap="flat" w14:cmpd="sng" w14:algn="ctr">
            <w14:noFill/>
            <w14:prstDash w14:val="solid"/>
            <w14:round/>
          </w14:textOutline>
        </w:rPr>
        <w:t>86</w:t>
      </w:r>
      <w:r w:rsidR="00EB57BF">
        <w:rPr>
          <w:rFonts w:eastAsiaTheme="majorEastAsia" w:cs="Times New Roman"/>
          <w:bCs/>
          <w:color w:val="000000" w:themeColor="text1"/>
          <w:sz w:val="22"/>
          <w14:textOutline w14:w="0" w14:cap="flat" w14:cmpd="sng" w14:algn="ctr">
            <w14:noFill/>
            <w14:prstDash w14:val="solid"/>
            <w14:round/>
          </w14:textOutline>
        </w:rPr>
        <w:t xml:space="preserve"> </w:t>
      </w:r>
      <w:r w:rsidR="00EB57BF" w:rsidRPr="00EB57BF">
        <w:rPr>
          <w:rFonts w:eastAsiaTheme="majorEastAsia" w:cs="Times New Roman"/>
          <w:bCs/>
          <w:color w:val="000000" w:themeColor="text1"/>
          <w:sz w:val="22"/>
          <w14:textOutline w14:w="0" w14:cap="flat" w14:cmpd="sng" w14:algn="ctr">
            <w14:noFill/>
            <w14:prstDash w14:val="solid"/>
            <w14:round/>
          </w14:textOutline>
        </w:rPr>
        <w:t>150,00</w:t>
      </w:r>
      <w:r>
        <w:rPr>
          <w:rFonts w:eastAsiaTheme="majorEastAsia" w:cs="Times New Roman"/>
          <w:bCs/>
          <w:color w:val="000000" w:themeColor="text1"/>
          <w:sz w:val="22"/>
          <w14:textOutline w14:w="0" w14:cap="flat" w14:cmpd="sng" w14:algn="ctr">
            <w14:noFill/>
            <w14:prstDash w14:val="solid"/>
            <w14:round/>
          </w14:textOutline>
        </w:rPr>
        <w:t xml:space="preserve"> Eur</w:t>
      </w:r>
      <w:r w:rsidR="00EB57BF">
        <w:rPr>
          <w:rFonts w:eastAsiaTheme="majorEastAsia" w:cs="Times New Roman"/>
          <w:bCs/>
          <w:color w:val="000000" w:themeColor="text1"/>
          <w:sz w:val="22"/>
          <w14:textOutline w14:w="0" w14:cap="flat" w14:cmpd="sng" w14:algn="ctr">
            <w14:noFill/>
            <w14:prstDash w14:val="solid"/>
            <w14:round/>
          </w14:textOutline>
        </w:rPr>
        <w:t xml:space="preserve">     </w:t>
      </w:r>
      <w:r>
        <w:rPr>
          <w:rFonts w:eastAsiaTheme="majorEastAsia" w:cs="Times New Roman"/>
          <w:bCs/>
          <w:color w:val="000000" w:themeColor="text1"/>
          <w:sz w:val="22"/>
          <w14:textOutline w14:w="0" w14:cap="flat" w14:cmpd="sng" w14:algn="ctr">
            <w14:noFill/>
            <w14:prstDash w14:val="solid"/>
            <w14:round/>
          </w14:textOutline>
        </w:rPr>
        <w:t xml:space="preserve">   </w:t>
      </w:r>
      <w:r w:rsidR="00EB57BF">
        <w:rPr>
          <w:rFonts w:eastAsiaTheme="majorEastAsia" w:cs="Times New Roman"/>
          <w:bCs/>
          <w:color w:val="000000" w:themeColor="text1"/>
          <w:sz w:val="22"/>
          <w14:textOutline w14:w="0" w14:cap="flat" w14:cmpd="sng" w14:algn="ctr">
            <w14:noFill/>
            <w14:prstDash w14:val="solid"/>
            <w14:round/>
          </w14:textOutline>
        </w:rPr>
        <w:t xml:space="preserve"> </w:t>
      </w:r>
      <w:r w:rsidR="00EB57BF" w:rsidRPr="00065D53">
        <w:rPr>
          <w:rFonts w:eastAsiaTheme="majorEastAsia" w:cs="Times New Roman"/>
          <w:bCs/>
          <w:color w:val="000000" w:themeColor="text1"/>
          <w:sz w:val="22"/>
          <w14:textOutline w14:w="0" w14:cap="flat" w14:cmpd="sng" w14:algn="ctr">
            <w14:noFill/>
            <w14:prstDash w14:val="solid"/>
            <w14:round/>
          </w14:textOutline>
        </w:rPr>
        <w:t>Darbo užmokesčiui ir socialiniam draudimui</w:t>
      </w:r>
      <w:r>
        <w:rPr>
          <w:rFonts w:eastAsiaTheme="majorEastAsia" w:cs="Times New Roman"/>
          <w:bCs/>
          <w:color w:val="000000" w:themeColor="text1"/>
          <w:sz w:val="22"/>
          <w14:textOutline w14:w="0" w14:cap="flat" w14:cmpd="sng" w14:algn="ctr">
            <w14:noFill/>
            <w14:prstDash w14:val="solid"/>
            <w14:round/>
          </w14:textOutline>
        </w:rPr>
        <w:t xml:space="preserve">         85 728,00 Eur</w:t>
      </w:r>
    </w:p>
    <w:p w14:paraId="2902C85D" w14:textId="77777777" w:rsidR="00293C34" w:rsidRDefault="00293C34" w:rsidP="004C7B0D">
      <w:pPr>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C1765" w14:textId="0F29E8B8" w:rsidR="008B222A" w:rsidRPr="00155C45" w:rsidRDefault="004C7B0D" w:rsidP="004C7B0D">
      <w:pPr>
        <w:rPr>
          <w:rFonts w:eastAsiaTheme="majorEastAsia" w:cs="Times New Roman"/>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BF8C06" w14:textId="36CF5D1F" w:rsidR="007A3F97" w:rsidRPr="00B734C7" w:rsidRDefault="008B222A" w:rsidP="004C7B0D">
      <w:pPr>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imes New Roman"/>
          <w:bCs/>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59A0">
        <w:rPr>
          <w:rFonts w:eastAsiaTheme="majorEastAsia" w:cs="Times New Roman"/>
          <w:bCs/>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7A4C6E5" wp14:editId="67F7004B">
            <wp:extent cx="970280" cy="800100"/>
            <wp:effectExtent l="0" t="0" r="1270" b="0"/>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70280" cy="800100"/>
                    </a:xfrm>
                    <a:prstGeom prst="rect">
                      <a:avLst/>
                    </a:prstGeom>
                    <a:noFill/>
                  </pic:spPr>
                </pic:pic>
              </a:graphicData>
            </a:graphic>
          </wp:inline>
        </w:drawing>
      </w:r>
    </w:p>
    <w:p w14:paraId="24AA796C" w14:textId="3FFF0831" w:rsidR="007A3F97" w:rsidRPr="00065D53" w:rsidRDefault="004C7B0D" w:rsidP="004C7B0D">
      <w:pPr>
        <w:rPr>
          <w:rFonts w:eastAsiaTheme="majorEastAsia" w:cs="Times New Roman"/>
          <w:bCs/>
          <w:color w:val="000000" w:themeColor="text1"/>
          <w:sz w:val="22"/>
          <w14:textOutline w14:w="0" w14:cap="flat" w14:cmpd="sng" w14:algn="ctr">
            <w14:noFill/>
            <w14:prstDash w14:val="solid"/>
            <w14:round/>
          </w14:textOutline>
        </w:rPr>
      </w:pPr>
      <w:r>
        <w:rPr>
          <w:rFonts w:eastAsiaTheme="majorEastAsia" w:cs="Times New Roman"/>
          <w:bCs/>
          <w:color w:val="000000" w:themeColor="text1"/>
          <w:sz w:val="22"/>
          <w14:textOutline w14:w="0" w14:cap="flat" w14:cmpd="sng" w14:algn="ctr">
            <w14:noFill/>
            <w14:prstDash w14:val="solid"/>
            <w14:round/>
          </w14:textOutline>
        </w:rPr>
        <w:t xml:space="preserve">           </w:t>
      </w:r>
      <w:r w:rsidR="00023967">
        <w:rPr>
          <w:rFonts w:eastAsiaTheme="majorEastAsia" w:cs="Times New Roman"/>
          <w:bCs/>
          <w:color w:val="000000" w:themeColor="text1"/>
          <w:sz w:val="22"/>
          <w14:textOutline w14:w="0" w14:cap="flat" w14:cmpd="sng" w14:algn="ctr">
            <w14:noFill/>
            <w14:prstDash w14:val="solid"/>
            <w14:round/>
          </w14:textOutline>
        </w:rPr>
        <w:t xml:space="preserve">  </w:t>
      </w:r>
      <w:r w:rsidR="00EB0467">
        <w:rPr>
          <w:rFonts w:eastAsiaTheme="majorEastAsia" w:cs="Times New Roman"/>
          <w:bCs/>
          <w:color w:val="000000" w:themeColor="text1"/>
          <w:sz w:val="22"/>
          <w14:textOutline w14:w="0" w14:cap="flat" w14:cmpd="sng" w14:algn="ctr">
            <w14:noFill/>
            <w14:prstDash w14:val="solid"/>
            <w14:round/>
          </w14:textOutline>
        </w:rPr>
        <w:t xml:space="preserve"> 1 956,00 Eur</w:t>
      </w:r>
      <w:r>
        <w:rPr>
          <w:rFonts w:eastAsiaTheme="majorEastAsia" w:cs="Times New Roman"/>
          <w:bCs/>
          <w:color w:val="000000" w:themeColor="text1"/>
          <w:sz w:val="22"/>
          <w14:textOutline w14:w="0" w14:cap="flat" w14:cmpd="sng" w14:algn="ctr">
            <w14:noFill/>
            <w14:prstDash w14:val="solid"/>
            <w14:round/>
          </w14:textOutline>
        </w:rPr>
        <w:t xml:space="preserve">       </w:t>
      </w:r>
      <w:r w:rsidR="00EB0467">
        <w:rPr>
          <w:rFonts w:eastAsiaTheme="majorEastAsia" w:cs="Times New Roman"/>
          <w:bCs/>
          <w:color w:val="000000" w:themeColor="text1"/>
          <w:sz w:val="22"/>
          <w14:textOutline w14:w="0" w14:cap="flat" w14:cmpd="sng" w14:algn="ctr">
            <w14:noFill/>
            <w14:prstDash w14:val="solid"/>
            <w14:round/>
          </w14:textOutline>
        </w:rPr>
        <w:t xml:space="preserve">             </w:t>
      </w:r>
      <w:r>
        <w:rPr>
          <w:rFonts w:eastAsiaTheme="majorEastAsia" w:cs="Times New Roman"/>
          <w:bCs/>
          <w:color w:val="000000" w:themeColor="text1"/>
          <w:sz w:val="22"/>
          <w14:textOutline w14:w="0" w14:cap="flat" w14:cmpd="sng" w14:algn="ctr">
            <w14:noFill/>
            <w14:prstDash w14:val="solid"/>
            <w14:round/>
          </w14:textOutline>
        </w:rPr>
        <w:t xml:space="preserve">      </w:t>
      </w:r>
      <w:r w:rsidR="007A3F97" w:rsidRPr="00065D53">
        <w:rPr>
          <w:rFonts w:eastAsiaTheme="majorEastAsia" w:cs="Times New Roman"/>
          <w:bCs/>
          <w:color w:val="000000" w:themeColor="text1"/>
          <w:sz w:val="22"/>
          <w14:textOutline w14:w="0" w14:cap="flat" w14:cmpd="sng" w14:algn="ctr">
            <w14:noFill/>
            <w14:prstDash w14:val="solid"/>
            <w14:round/>
          </w14:textOutline>
        </w:rPr>
        <w:t>Kvalifikacijai kelti</w:t>
      </w:r>
      <w:r w:rsidR="00EB0467">
        <w:rPr>
          <w:rFonts w:eastAsiaTheme="majorEastAsia" w:cs="Times New Roman"/>
          <w:bCs/>
          <w:color w:val="000000" w:themeColor="text1"/>
          <w:sz w:val="22"/>
          <w14:textOutline w14:w="0" w14:cap="flat" w14:cmpd="sng" w14:algn="ctr">
            <w14:noFill/>
            <w14:prstDash w14:val="solid"/>
            <w14:round/>
          </w14:textOutline>
        </w:rPr>
        <w:t xml:space="preserve">                                  1 869,00 Eur</w:t>
      </w:r>
    </w:p>
    <w:p w14:paraId="246D4B05" w14:textId="0FE3BB10" w:rsidR="007A3F97" w:rsidRPr="00155C45" w:rsidRDefault="007A3F97" w:rsidP="00B60AEB">
      <w:pPr>
        <w:jc w:val="center"/>
        <w:rPr>
          <w:rFonts w:eastAsiaTheme="majorEastAsia" w:cs="Times New Roman"/>
          <w:bCs/>
          <w:color w:val="000000" w:themeColor="text1"/>
          <w:sz w:val="16"/>
          <w:szCs w:val="16"/>
          <w14:textOutline w14:w="0" w14:cap="flat" w14:cmpd="sng" w14:algn="ctr">
            <w14:noFill/>
            <w14:prstDash w14:val="solid"/>
            <w14:round/>
          </w14:textOutline>
        </w:rPr>
      </w:pPr>
    </w:p>
    <w:p w14:paraId="2E8C09CA" w14:textId="79BD981D" w:rsidR="007A3F97" w:rsidRDefault="006252CE" w:rsidP="006252CE">
      <w:pPr>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023967">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222A" w:rsidRPr="008B222A">
        <w:rPr>
          <w:noProof/>
        </w:rPr>
        <w:t xml:space="preserve"> </w:t>
      </w:r>
      <w:r w:rsidR="008B222A" w:rsidRPr="008B222A">
        <w:rPr>
          <w:rFonts w:eastAsiaTheme="majorEastAsia" w:cs="Times New Roman"/>
          <w:bCs/>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ADCD776" wp14:editId="686C2337">
            <wp:extent cx="1085850" cy="933450"/>
            <wp:effectExtent l="0" t="0" r="0" b="0"/>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86008" cy="933586"/>
                    </a:xfrm>
                    <a:prstGeom prst="rect">
                      <a:avLst/>
                    </a:prstGeom>
                  </pic:spPr>
                </pic:pic>
              </a:graphicData>
            </a:graphic>
          </wp:inline>
        </w:drawing>
      </w:r>
    </w:p>
    <w:p w14:paraId="028F632A" w14:textId="6ACD5D17" w:rsidR="007A3F97" w:rsidRDefault="006252CE" w:rsidP="006252CE">
      <w:pPr>
        <w:rPr>
          <w:rFonts w:eastAsiaTheme="majorEastAsia" w:cs="Times New Roman"/>
          <w:bCs/>
          <w:color w:val="000000" w:themeColor="text1"/>
          <w:sz w:val="22"/>
          <w14:textOutline w14:w="0" w14:cap="flat" w14:cmpd="sng" w14:algn="ctr">
            <w14:noFill/>
            <w14:prstDash w14:val="solid"/>
            <w14:round/>
          </w14:textOutline>
        </w:rPr>
      </w:pPr>
      <w:r>
        <w:rPr>
          <w:rFonts w:eastAsiaTheme="majorEastAsia" w:cs="Times New Roman"/>
          <w:bCs/>
          <w:color w:val="000000" w:themeColor="text1"/>
          <w:sz w:val="22"/>
          <w14:textOutline w14:w="0" w14:cap="flat" w14:cmpd="sng" w14:algn="ctr">
            <w14:noFill/>
            <w14:prstDash w14:val="solid"/>
            <w14:round/>
          </w14:textOutline>
        </w:rPr>
        <w:t xml:space="preserve">        </w:t>
      </w:r>
      <w:r w:rsidR="00023967">
        <w:rPr>
          <w:rFonts w:eastAsiaTheme="majorEastAsia" w:cs="Times New Roman"/>
          <w:bCs/>
          <w:color w:val="000000" w:themeColor="text1"/>
          <w:sz w:val="22"/>
          <w14:textOutline w14:w="0" w14:cap="flat" w14:cmpd="sng" w14:algn="ctr">
            <w14:noFill/>
            <w14:prstDash w14:val="solid"/>
            <w14:round/>
          </w14:textOutline>
        </w:rPr>
        <w:t xml:space="preserve"> </w:t>
      </w:r>
      <w:r>
        <w:rPr>
          <w:rFonts w:eastAsiaTheme="majorEastAsia" w:cs="Times New Roman"/>
          <w:bCs/>
          <w:color w:val="000000" w:themeColor="text1"/>
          <w:sz w:val="22"/>
          <w14:textOutline w14:w="0" w14:cap="flat" w14:cmpd="sng" w14:algn="ctr">
            <w14:noFill/>
            <w14:prstDash w14:val="solid"/>
            <w14:round/>
          </w14:textOutline>
        </w:rPr>
        <w:t xml:space="preserve">     </w:t>
      </w:r>
      <w:r w:rsidR="002730E0">
        <w:rPr>
          <w:rFonts w:eastAsiaTheme="majorEastAsia" w:cs="Times New Roman"/>
          <w:bCs/>
          <w:color w:val="000000" w:themeColor="text1"/>
          <w:sz w:val="22"/>
          <w14:textOutline w14:w="0" w14:cap="flat" w14:cmpd="sng" w14:algn="ctr">
            <w14:noFill/>
            <w14:prstDash w14:val="solid"/>
            <w14:round/>
          </w14:textOutline>
        </w:rPr>
        <w:t>4 694,00 Eur</w:t>
      </w:r>
      <w:r>
        <w:rPr>
          <w:rFonts w:eastAsiaTheme="majorEastAsia" w:cs="Times New Roman"/>
          <w:bCs/>
          <w:color w:val="000000" w:themeColor="text1"/>
          <w:sz w:val="22"/>
          <w14:textOutline w14:w="0" w14:cap="flat" w14:cmpd="sng" w14:algn="ctr">
            <w14:noFill/>
            <w14:prstDash w14:val="solid"/>
            <w14:round/>
          </w14:textOutline>
        </w:rPr>
        <w:t xml:space="preserve">                   </w:t>
      </w:r>
      <w:r w:rsidR="007A3F97" w:rsidRPr="00065D53">
        <w:rPr>
          <w:rFonts w:eastAsiaTheme="majorEastAsia" w:cs="Times New Roman"/>
          <w:bCs/>
          <w:color w:val="000000" w:themeColor="text1"/>
          <w:sz w:val="22"/>
          <w14:textOutline w14:w="0" w14:cap="flat" w14:cmpd="sng" w14:algn="ctr">
            <w14:noFill/>
            <w14:prstDash w14:val="solid"/>
            <w14:round/>
          </w14:textOutline>
        </w:rPr>
        <w:t>Prekėms ir paslaugoms įsigyti</w:t>
      </w:r>
      <w:r w:rsidR="002730E0">
        <w:rPr>
          <w:rFonts w:eastAsiaTheme="majorEastAsia" w:cs="Times New Roman"/>
          <w:bCs/>
          <w:color w:val="000000" w:themeColor="text1"/>
          <w:sz w:val="22"/>
          <w14:textOutline w14:w="0" w14:cap="flat" w14:cmpd="sng" w14:algn="ctr">
            <w14:noFill/>
            <w14:prstDash w14:val="solid"/>
            <w14:round/>
          </w14:textOutline>
        </w:rPr>
        <w:t xml:space="preserve">                       4 21</w:t>
      </w:r>
      <w:r w:rsidR="00471955">
        <w:rPr>
          <w:rFonts w:eastAsiaTheme="majorEastAsia" w:cs="Times New Roman"/>
          <w:bCs/>
          <w:color w:val="000000" w:themeColor="text1"/>
          <w:sz w:val="22"/>
          <w14:textOutline w14:w="0" w14:cap="flat" w14:cmpd="sng" w14:algn="ctr">
            <w14:noFill/>
            <w14:prstDash w14:val="solid"/>
            <w14:round/>
          </w14:textOutline>
        </w:rPr>
        <w:t>8</w:t>
      </w:r>
      <w:r w:rsidR="002730E0">
        <w:rPr>
          <w:rFonts w:eastAsiaTheme="majorEastAsia" w:cs="Times New Roman"/>
          <w:bCs/>
          <w:color w:val="000000" w:themeColor="text1"/>
          <w:sz w:val="22"/>
          <w14:textOutline w14:w="0" w14:cap="flat" w14:cmpd="sng" w14:algn="ctr">
            <w14:noFill/>
            <w14:prstDash w14:val="solid"/>
            <w14:round/>
          </w14:textOutline>
        </w:rPr>
        <w:t>,00 Eur</w:t>
      </w:r>
    </w:p>
    <w:p w14:paraId="63793C3B" w14:textId="77777777" w:rsidR="00293C34" w:rsidRPr="002730E0" w:rsidRDefault="00293C34" w:rsidP="006252CE">
      <w:pPr>
        <w:rPr>
          <w:rFonts w:eastAsiaTheme="majorEastAsia" w:cs="Times New Roman"/>
          <w:bCs/>
          <w:color w:val="000000" w:themeColor="text1"/>
          <w:sz w:val="22"/>
          <w14:textOutline w14:w="0" w14:cap="flat" w14:cmpd="sng" w14:algn="ctr">
            <w14:noFill/>
            <w14:prstDash w14:val="solid"/>
            <w14:round/>
          </w14:textOutline>
        </w:rPr>
      </w:pPr>
    </w:p>
    <w:p w14:paraId="5F440682" w14:textId="4FBA9EA3" w:rsidR="007A3F97" w:rsidRPr="00155C45" w:rsidRDefault="007A3F97" w:rsidP="00B60AEB">
      <w:pPr>
        <w:jc w:val="center"/>
        <w:rPr>
          <w:rFonts w:eastAsiaTheme="majorEastAsia" w:cs="Times New Roman"/>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4C541" w14:textId="461866D7" w:rsidR="007A3F97" w:rsidRDefault="006252CE" w:rsidP="006252CE">
      <w:pPr>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3967">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34D0" w:rsidRPr="003334D0">
        <w:rPr>
          <w:rFonts w:eastAsiaTheme="majorEastAsia" w:cs="Times New Roman"/>
          <w:bCs/>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12E0FB0" wp14:editId="07C13E0F">
            <wp:extent cx="846455" cy="847725"/>
            <wp:effectExtent l="0" t="0" r="0" b="9525"/>
            <wp:docPr id="3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46576" cy="847846"/>
                    </a:xfrm>
                    <a:prstGeom prst="rect">
                      <a:avLst/>
                    </a:prstGeom>
                  </pic:spPr>
                </pic:pic>
              </a:graphicData>
            </a:graphic>
          </wp:inline>
        </w:drawing>
      </w:r>
    </w:p>
    <w:p w14:paraId="485959DA" w14:textId="196C0691" w:rsidR="007A3F97" w:rsidRDefault="006252CE" w:rsidP="004C7B0D">
      <w:pPr>
        <w:rPr>
          <w:rFonts w:eastAsiaTheme="majorEastAsia" w:cs="Times New Roman"/>
          <w:bCs/>
          <w:color w:val="000000" w:themeColor="text1"/>
          <w:sz w:val="22"/>
          <w14:textOutline w14:w="0" w14:cap="flat" w14:cmpd="sng" w14:algn="ctr">
            <w14:noFill/>
            <w14:prstDash w14:val="solid"/>
            <w14:round/>
          </w14:textOutline>
        </w:rPr>
      </w:pPr>
      <w:r>
        <w:rPr>
          <w:rFonts w:eastAsiaTheme="majorEastAsia" w:cs="Times New Roman"/>
          <w:bCs/>
          <w:color w:val="000000" w:themeColor="text1"/>
          <w:sz w:val="22"/>
          <w14:textOutline w14:w="0" w14:cap="flat" w14:cmpd="sng" w14:algn="ctr">
            <w14:noFill/>
            <w14:prstDash w14:val="solid"/>
            <w14:round/>
          </w14:textOutline>
        </w:rPr>
        <w:t xml:space="preserve">                 </w:t>
      </w:r>
      <w:r w:rsidR="004C7B0D">
        <w:rPr>
          <w:rFonts w:eastAsiaTheme="majorEastAsia" w:cs="Times New Roman"/>
          <w:bCs/>
          <w:color w:val="000000" w:themeColor="text1"/>
          <w:sz w:val="22"/>
          <w14:textOutline w14:w="0" w14:cap="flat" w14:cmpd="sng" w14:algn="ctr">
            <w14:noFill/>
            <w14:prstDash w14:val="solid"/>
            <w14:round/>
          </w14:textOutline>
        </w:rPr>
        <w:t xml:space="preserve">100,00 Eur </w:t>
      </w:r>
      <w:r>
        <w:rPr>
          <w:rFonts w:eastAsiaTheme="majorEastAsia" w:cs="Times New Roman"/>
          <w:bCs/>
          <w:color w:val="000000" w:themeColor="text1"/>
          <w:sz w:val="22"/>
          <w14:textOutline w14:w="0" w14:cap="flat" w14:cmpd="sng" w14:algn="ctr">
            <w14:noFill/>
            <w14:prstDash w14:val="solid"/>
            <w14:round/>
          </w14:textOutline>
        </w:rPr>
        <w:t xml:space="preserve">                   </w:t>
      </w:r>
      <w:r w:rsidR="007A3F97" w:rsidRPr="004C7B0D">
        <w:rPr>
          <w:rFonts w:eastAsiaTheme="majorEastAsia" w:cs="Times New Roman"/>
          <w:bCs/>
          <w:color w:val="000000" w:themeColor="text1"/>
          <w:sz w:val="22"/>
          <w14:textOutline w14:w="0" w14:cap="flat" w14:cmpd="sng" w14:algn="ctr">
            <w14:noFill/>
            <w14:prstDash w14:val="solid"/>
            <w14:round/>
          </w14:textOutline>
        </w:rPr>
        <w:t>Socialinėms išmokoms</w:t>
      </w:r>
      <w:r>
        <w:rPr>
          <w:rFonts w:eastAsiaTheme="majorEastAsia" w:cs="Times New Roman"/>
          <w:bCs/>
          <w:color w:val="000000" w:themeColor="text1"/>
          <w:sz w:val="22"/>
          <w14:textOutline w14:w="0" w14:cap="flat" w14:cmpd="sng" w14:algn="ctr">
            <w14:noFill/>
            <w14:prstDash w14:val="solid"/>
            <w14:round/>
          </w14:textOutline>
        </w:rPr>
        <w:t xml:space="preserve">                                 </w:t>
      </w:r>
      <w:r w:rsidR="00023967">
        <w:rPr>
          <w:rFonts w:eastAsiaTheme="majorEastAsia" w:cs="Times New Roman"/>
          <w:bCs/>
          <w:color w:val="000000" w:themeColor="text1"/>
          <w:sz w:val="22"/>
          <w14:textOutline w14:w="0" w14:cap="flat" w14:cmpd="sng" w14:algn="ctr">
            <w14:noFill/>
            <w14:prstDash w14:val="solid"/>
            <w14:round/>
          </w14:textOutline>
        </w:rPr>
        <w:t xml:space="preserve">     </w:t>
      </w:r>
      <w:r>
        <w:rPr>
          <w:rFonts w:eastAsiaTheme="majorEastAsia" w:cs="Times New Roman"/>
          <w:bCs/>
          <w:color w:val="000000" w:themeColor="text1"/>
          <w:sz w:val="22"/>
          <w14:textOutline w14:w="0" w14:cap="flat" w14:cmpd="sng" w14:algn="ctr">
            <w14:noFill/>
            <w14:prstDash w14:val="solid"/>
            <w14:round/>
          </w14:textOutline>
        </w:rPr>
        <w:t xml:space="preserve"> 0,00 Eur</w:t>
      </w:r>
    </w:p>
    <w:p w14:paraId="6044A704" w14:textId="77777777" w:rsidR="00BB4E1B" w:rsidRPr="00BB4E1B" w:rsidRDefault="00BB4E1B" w:rsidP="004C7B0D">
      <w:pPr>
        <w:rPr>
          <w:rFonts w:eastAsiaTheme="majorEastAsia" w:cs="Times New Roman"/>
          <w:bCs/>
          <w:color w:val="000000" w:themeColor="text1"/>
          <w:sz w:val="20"/>
          <w:szCs w:val="20"/>
          <w14:textOutline w14:w="0" w14:cap="flat" w14:cmpd="sng" w14:algn="ctr">
            <w14:noFill/>
            <w14:prstDash w14:val="solid"/>
            <w14:round/>
          </w14:textOutline>
        </w:rPr>
      </w:pPr>
    </w:p>
    <w:p w14:paraId="2ACD7CEA" w14:textId="0AA3274E" w:rsidR="00BB4E1B" w:rsidRPr="004C7B0D" w:rsidRDefault="00502877" w:rsidP="00BB4E1B">
      <w:pPr>
        <w:jc w:val="center"/>
        <w:rPr>
          <w:rFonts w:eastAsiaTheme="majorEastAsia" w:cs="Times New Roman"/>
          <w:bCs/>
          <w:color w:val="000000" w:themeColor="text1"/>
          <w:sz w:val="22"/>
          <w14:textOutline w14:w="0" w14:cap="flat" w14:cmpd="sng" w14:algn="ctr">
            <w14:noFill/>
            <w14:prstDash w14:val="solid"/>
            <w14:round/>
          </w14:textOutline>
        </w:rPr>
      </w:pPr>
      <w:r>
        <w:rPr>
          <w:rFonts w:eastAsiaTheme="majorEastAsia" w:cs="Times New Roman"/>
          <w:b/>
          <w:i/>
          <w:iCs/>
          <w:color w:val="000000" w:themeColor="text1"/>
          <w:sz w:val="22"/>
          <w14:textOutline w14:w="0" w14:cap="flat" w14:cmpd="sng" w14:algn="ctr">
            <w14:noFill/>
            <w14:prstDash w14:val="solid"/>
            <w14:round/>
          </w14:textOutline>
        </w:rPr>
        <w:t>8</w:t>
      </w:r>
      <w:r w:rsidR="00BB4E1B" w:rsidRPr="00BB4E1B">
        <w:rPr>
          <w:rFonts w:eastAsiaTheme="majorEastAsia" w:cs="Times New Roman"/>
          <w:b/>
          <w:i/>
          <w:iCs/>
          <w:color w:val="000000" w:themeColor="text1"/>
          <w:sz w:val="22"/>
          <w14:textOutline w14:w="0" w14:cap="flat" w14:cmpd="sng" w14:algn="ctr">
            <w14:noFill/>
            <w14:prstDash w14:val="solid"/>
            <w14:round/>
          </w14:textOutline>
        </w:rPr>
        <w:t xml:space="preserve"> pav.</w:t>
      </w:r>
      <w:r w:rsidR="00BB4E1B" w:rsidRPr="00BB4E1B">
        <w:t xml:space="preserve"> </w:t>
      </w:r>
      <w:r w:rsidR="00BB4E1B" w:rsidRPr="00BB4E1B">
        <w:rPr>
          <w:rFonts w:eastAsiaTheme="majorEastAsia" w:cs="Times New Roman"/>
          <w:bCs/>
          <w:color w:val="000000" w:themeColor="text1"/>
          <w:sz w:val="22"/>
          <w14:textOutline w14:w="0" w14:cap="flat" w14:cmpd="sng" w14:algn="ctr">
            <w14:noFill/>
            <w14:prstDash w14:val="solid"/>
            <w14:round/>
          </w14:textOutline>
        </w:rPr>
        <w:t>Tarnyb</w:t>
      </w:r>
      <w:r w:rsidR="00BB4E1B">
        <w:rPr>
          <w:rFonts w:eastAsiaTheme="majorEastAsia" w:cs="Times New Roman"/>
          <w:bCs/>
          <w:color w:val="000000" w:themeColor="text1"/>
          <w:sz w:val="22"/>
          <w14:textOutline w14:w="0" w14:cap="flat" w14:cmpd="sng" w14:algn="ctr">
            <w14:noFill/>
            <w14:prstDash w14:val="solid"/>
            <w14:round/>
          </w14:textOutline>
        </w:rPr>
        <w:t>os veiklai</w:t>
      </w:r>
      <w:r w:rsidR="00BB4E1B" w:rsidRPr="00BB4E1B">
        <w:rPr>
          <w:rFonts w:eastAsiaTheme="majorEastAsia" w:cs="Times New Roman"/>
          <w:bCs/>
          <w:color w:val="000000" w:themeColor="text1"/>
          <w:sz w:val="22"/>
          <w14:textOutline w14:w="0" w14:cap="flat" w14:cmpd="sng" w14:algn="ctr">
            <w14:noFill/>
            <w14:prstDash w14:val="solid"/>
            <w14:round/>
          </w14:textOutline>
        </w:rPr>
        <w:t xml:space="preserve"> skirtų Savivaldybės biudžeto </w:t>
      </w:r>
      <w:r w:rsidR="00BB4E1B">
        <w:rPr>
          <w:rFonts w:eastAsiaTheme="majorEastAsia" w:cs="Times New Roman"/>
          <w:bCs/>
          <w:color w:val="000000" w:themeColor="text1"/>
          <w:sz w:val="22"/>
          <w14:textOutline w14:w="0" w14:cap="flat" w14:cmpd="sng" w14:algn="ctr">
            <w14:noFill/>
            <w14:prstDash w14:val="solid"/>
            <w14:round/>
          </w14:textOutline>
        </w:rPr>
        <w:t>asignavim</w:t>
      </w:r>
      <w:r w:rsidR="00BB4E1B" w:rsidRPr="00BB4E1B">
        <w:rPr>
          <w:rFonts w:eastAsiaTheme="majorEastAsia" w:cs="Times New Roman"/>
          <w:bCs/>
          <w:color w:val="000000" w:themeColor="text1"/>
          <w:sz w:val="22"/>
          <w14:textOutline w14:w="0" w14:cap="flat" w14:cmpd="sng" w14:algn="ctr">
            <w14:noFill/>
            <w14:prstDash w14:val="solid"/>
            <w14:round/>
          </w14:textOutline>
        </w:rPr>
        <w:t>ų panaudojimas</w:t>
      </w:r>
    </w:p>
    <w:p w14:paraId="675AF199" w14:textId="26F357DF" w:rsidR="00065D53" w:rsidRDefault="00065D53" w:rsidP="00B60AEB">
      <w:pPr>
        <w:jc w:val="center"/>
        <w:rPr>
          <w:rFonts w:eastAsiaTheme="majorEastAsia"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7ED5F5" w14:textId="3F6C87CD" w:rsidR="00065D53" w:rsidRPr="00065D53" w:rsidRDefault="00065D53" w:rsidP="006249E9">
      <w:pPr>
        <w:spacing w:line="276" w:lineRule="auto"/>
        <w:ind w:firstLine="567"/>
        <w:jc w:val="both"/>
        <w:rPr>
          <w:rFonts w:eastAsiaTheme="majorEastAsia" w:cs="Times New Roman"/>
          <w:bCs/>
          <w:color w:val="000000" w:themeColor="text1"/>
          <w:szCs w:val="24"/>
          <w14:textOutline w14:w="0" w14:cap="flat" w14:cmpd="sng" w14:algn="ctr">
            <w14:noFill/>
            <w14:prstDash w14:val="solid"/>
            <w14:round/>
          </w14:textOutline>
        </w:rPr>
      </w:pPr>
      <w:r w:rsidRPr="00065D53">
        <w:rPr>
          <w:rFonts w:eastAsiaTheme="majorEastAsia" w:cs="Times New Roman"/>
          <w:bCs/>
          <w:color w:val="000000" w:themeColor="text1"/>
          <w:szCs w:val="24"/>
          <w14:textOutline w14:w="0" w14:cap="flat" w14:cmpd="sng" w14:algn="ctr">
            <w14:noFill/>
            <w14:prstDash w14:val="solid"/>
            <w14:round/>
          </w14:textOutline>
        </w:rPr>
        <w:t xml:space="preserve">Tarnyba </w:t>
      </w:r>
      <w:r w:rsidR="006249E9">
        <w:rPr>
          <w:rFonts w:eastAsiaTheme="majorEastAsia" w:cs="Times New Roman"/>
          <w:bCs/>
          <w:color w:val="000000" w:themeColor="text1"/>
          <w:szCs w:val="24"/>
          <w14:textOutline w14:w="0" w14:cap="flat" w14:cmpd="sng" w14:algn="ctr">
            <w14:noFill/>
            <w14:prstDash w14:val="solid"/>
            <w14:round/>
          </w14:textOutline>
        </w:rPr>
        <w:t>panaudojo 98,8 proc.</w:t>
      </w:r>
      <w:r w:rsidR="00BC1133" w:rsidRPr="00BC1133">
        <w:rPr>
          <w:rFonts w:eastAsiaTheme="majorEastAsia" w:cs="Times New Roman"/>
          <w:bCs/>
          <w:color w:val="000000" w:themeColor="text1"/>
          <w:szCs w:val="24"/>
          <w14:textOutline w14:w="0" w14:cap="flat" w14:cmpd="sng" w14:algn="ctr">
            <w14:noFill/>
            <w14:prstDash w14:val="solid"/>
            <w14:round/>
          </w14:textOutline>
        </w:rPr>
        <w:t xml:space="preserve"> </w:t>
      </w:r>
      <w:r w:rsidR="00BC1133">
        <w:rPr>
          <w:rFonts w:eastAsiaTheme="majorEastAsia" w:cs="Times New Roman"/>
          <w:bCs/>
          <w:color w:val="000000" w:themeColor="text1"/>
          <w:szCs w:val="24"/>
          <w14:textOutline w14:w="0" w14:cap="flat" w14:cmpd="sng" w14:algn="ctr">
            <w14:noFill/>
            <w14:prstDash w14:val="solid"/>
            <w14:round/>
          </w14:textOutline>
        </w:rPr>
        <w:t xml:space="preserve">Savivaldybės tarybos skirtų Savivaldybės biudžeto asignavimų – </w:t>
      </w:r>
      <w:r w:rsidR="006249E9">
        <w:rPr>
          <w:rFonts w:eastAsiaTheme="majorEastAsia" w:cs="Times New Roman"/>
          <w:bCs/>
          <w:color w:val="000000" w:themeColor="text1"/>
          <w:szCs w:val="24"/>
          <w14:textOutline w14:w="0" w14:cap="flat" w14:cmpd="sng" w14:algn="ctr">
            <w14:noFill/>
            <w14:prstDash w14:val="solid"/>
            <w14:round/>
          </w14:textOutline>
        </w:rPr>
        <w:t>1</w:t>
      </w:r>
      <w:r w:rsidR="00B734C7">
        <w:rPr>
          <w:rFonts w:eastAsiaTheme="majorEastAsia" w:cs="Times New Roman"/>
          <w:bCs/>
          <w:color w:val="000000" w:themeColor="text1"/>
          <w:szCs w:val="24"/>
          <w14:textOutline w14:w="0" w14:cap="flat" w14:cmpd="sng" w14:algn="ctr">
            <w14:noFill/>
            <w14:prstDash w14:val="solid"/>
            <w14:round/>
          </w14:textOutline>
        </w:rPr>
        <w:t> </w:t>
      </w:r>
      <w:r w:rsidR="006249E9">
        <w:rPr>
          <w:rFonts w:eastAsiaTheme="majorEastAsia" w:cs="Times New Roman"/>
          <w:bCs/>
          <w:color w:val="000000" w:themeColor="text1"/>
          <w:szCs w:val="24"/>
          <w14:textOutline w14:w="0" w14:cap="flat" w14:cmpd="sng" w14:algn="ctr">
            <w14:noFill/>
            <w14:prstDash w14:val="solid"/>
            <w14:round/>
          </w14:textOutline>
        </w:rPr>
        <w:t>085</w:t>
      </w:r>
      <w:r w:rsidR="00B734C7">
        <w:rPr>
          <w:rFonts w:eastAsiaTheme="majorEastAsia" w:cs="Times New Roman"/>
          <w:bCs/>
          <w:color w:val="000000" w:themeColor="text1"/>
          <w:szCs w:val="24"/>
          <w14:textOutline w14:w="0" w14:cap="flat" w14:cmpd="sng" w14:algn="ctr">
            <w14:noFill/>
            <w14:prstDash w14:val="solid"/>
            <w14:round/>
          </w14:textOutline>
        </w:rPr>
        <w:t>,00</w:t>
      </w:r>
      <w:r w:rsidR="006249E9">
        <w:rPr>
          <w:rFonts w:eastAsiaTheme="majorEastAsia" w:cs="Times New Roman"/>
          <w:bCs/>
          <w:color w:val="000000" w:themeColor="text1"/>
          <w:szCs w:val="24"/>
          <w14:textOutline w14:w="0" w14:cap="flat" w14:cmpd="sng" w14:algn="ctr">
            <w14:noFill/>
            <w14:prstDash w14:val="solid"/>
            <w14:round/>
          </w14:textOutline>
        </w:rPr>
        <w:t xml:space="preserve"> Eur mažiau nei buvo planuota.</w:t>
      </w:r>
    </w:p>
    <w:p w14:paraId="26CB68EB" w14:textId="2AA23863" w:rsidR="0079546D" w:rsidRDefault="00C42009" w:rsidP="00C42009">
      <w:pPr>
        <w:spacing w:line="276" w:lineRule="auto"/>
        <w:ind w:firstLine="567"/>
        <w:jc w:val="both"/>
        <w:rPr>
          <w:rFonts w:eastAsiaTheme="majorEastAsia" w:cs="Times New Roman"/>
          <w:bCs/>
          <w:color w:val="000000" w:themeColor="text1"/>
          <w:szCs w:val="24"/>
          <w14:textOutline w14:w="0" w14:cap="flat" w14:cmpd="sng" w14:algn="ctr">
            <w14:noFill/>
            <w14:prstDash w14:val="solid"/>
            <w14:round/>
          </w14:textOutline>
        </w:rPr>
      </w:pPr>
      <w:r w:rsidRPr="00C42009">
        <w:rPr>
          <w:rFonts w:eastAsiaTheme="majorEastAsia" w:cs="Times New Roman"/>
          <w:bCs/>
          <w:color w:val="000000" w:themeColor="text1"/>
          <w:szCs w:val="24"/>
          <w14:textOutline w14:w="0" w14:cap="flat" w14:cmpd="sng" w14:algn="ctr">
            <w14:noFill/>
            <w14:prstDash w14:val="solid"/>
            <w14:round/>
          </w14:textOutline>
        </w:rPr>
        <w:t>Tarnybos buhalterinę apskaitą tvark</w:t>
      </w:r>
      <w:r w:rsidR="00D16D68">
        <w:rPr>
          <w:rFonts w:eastAsiaTheme="majorEastAsia" w:cs="Times New Roman"/>
          <w:bCs/>
          <w:color w:val="000000" w:themeColor="text1"/>
          <w:szCs w:val="24"/>
          <w14:textOutline w14:w="0" w14:cap="flat" w14:cmpd="sng" w14:algn="ctr">
            <w14:noFill/>
            <w14:prstDash w14:val="solid"/>
            <w14:round/>
          </w14:textOutline>
        </w:rPr>
        <w:t>ė</w:t>
      </w:r>
      <w:r w:rsidRPr="00C42009">
        <w:rPr>
          <w:rFonts w:eastAsiaTheme="majorEastAsia" w:cs="Times New Roman"/>
          <w:bCs/>
          <w:color w:val="000000" w:themeColor="text1"/>
          <w:szCs w:val="24"/>
          <w14:textOutline w14:w="0" w14:cap="flat" w14:cmpd="sng" w14:algn="ctr">
            <w14:noFill/>
            <w14:prstDash w14:val="solid"/>
            <w14:round/>
          </w14:textOutline>
        </w:rPr>
        <w:t xml:space="preserve"> Savivaldybės administracij</w:t>
      </w:r>
      <w:r w:rsidR="0077580E">
        <w:rPr>
          <w:rFonts w:eastAsiaTheme="majorEastAsia" w:cs="Times New Roman"/>
          <w:bCs/>
          <w:color w:val="000000" w:themeColor="text1"/>
          <w:szCs w:val="24"/>
          <w14:textOutline w14:w="0" w14:cap="flat" w14:cmpd="sng" w14:algn="ctr">
            <w14:noFill/>
            <w14:prstDash w14:val="solid"/>
            <w14:round/>
          </w14:textOutline>
        </w:rPr>
        <w:t>os Buhalterinės apskaitos skyrius</w:t>
      </w:r>
      <w:r w:rsidR="003C48ED" w:rsidRPr="003C48ED">
        <w:rPr>
          <w:rFonts w:eastAsiaTheme="majorEastAsia" w:cs="Times New Roman"/>
          <w:bCs/>
          <w:color w:val="000000" w:themeColor="text1"/>
          <w:szCs w:val="24"/>
          <w14:textOutline w14:w="0" w14:cap="flat" w14:cmpd="sng" w14:algn="ctr">
            <w14:noFill/>
            <w14:prstDash w14:val="solid"/>
            <w14:round/>
          </w14:textOutline>
        </w:rPr>
        <w:t xml:space="preserve"> </w:t>
      </w:r>
      <w:r w:rsidR="003C48ED" w:rsidRPr="00C42009">
        <w:rPr>
          <w:rFonts w:eastAsiaTheme="majorEastAsia" w:cs="Times New Roman"/>
          <w:bCs/>
          <w:color w:val="000000" w:themeColor="text1"/>
          <w:szCs w:val="24"/>
          <w14:textOutline w14:w="0" w14:cap="flat" w14:cmpd="sng" w14:algn="ctr">
            <w14:noFill/>
            <w14:prstDash w14:val="solid"/>
            <w14:round/>
          </w14:textOutline>
        </w:rPr>
        <w:t>Tarnybos ir Savivaldybės administracijos</w:t>
      </w:r>
      <w:r w:rsidR="003C48ED">
        <w:rPr>
          <w:rFonts w:eastAsiaTheme="majorEastAsia" w:cs="Times New Roman"/>
          <w:bCs/>
          <w:color w:val="000000" w:themeColor="text1"/>
          <w:szCs w:val="24"/>
          <w14:textOutline w14:w="0" w14:cap="flat" w14:cmpd="sng" w14:algn="ctr">
            <w14:noFill/>
            <w14:prstDash w14:val="solid"/>
            <w14:round/>
          </w14:textOutline>
        </w:rPr>
        <w:t xml:space="preserve"> pasirašytos sutarties pagrindu</w:t>
      </w:r>
      <w:r w:rsidRPr="00C42009">
        <w:rPr>
          <w:rFonts w:eastAsiaTheme="majorEastAsia" w:cs="Times New Roman"/>
          <w:bCs/>
          <w:color w:val="000000" w:themeColor="text1"/>
          <w:szCs w:val="24"/>
          <w14:textOutline w14:w="0" w14:cap="flat" w14:cmpd="sng" w14:algn="ctr">
            <w14:noFill/>
            <w14:prstDash w14:val="solid"/>
            <w14:round/>
          </w14:textOutline>
        </w:rPr>
        <w:t>.</w:t>
      </w:r>
    </w:p>
    <w:p w14:paraId="348B94B9" w14:textId="69D54F40" w:rsidR="0077580E" w:rsidRPr="0077580E" w:rsidRDefault="0077580E" w:rsidP="0077580E">
      <w:pPr>
        <w:spacing w:line="276" w:lineRule="auto"/>
        <w:jc w:val="both"/>
        <w:rPr>
          <w:rFonts w:eastAsiaTheme="majorEastAsia" w:cs="Times New Roman"/>
          <w:bCs/>
          <w:color w:val="000000" w:themeColor="text1"/>
          <w:sz w:val="20"/>
          <w:szCs w:val="20"/>
          <w14:textOutline w14:w="0" w14:cap="flat" w14:cmpd="sng" w14:algn="ctr">
            <w14:noFill/>
            <w14:prstDash w14:val="solid"/>
            <w14:round/>
          </w14:textOutline>
        </w:rPr>
      </w:pPr>
    </w:p>
    <w:p w14:paraId="529E4178" w14:textId="5A926468" w:rsidR="0077580E" w:rsidRPr="00AD7859" w:rsidRDefault="008B593F" w:rsidP="0077580E">
      <w:pPr>
        <w:jc w:val="center"/>
        <w:rPr>
          <w:rFonts w:ascii="Arial" w:hAnsi="Arial" w:cs="Arial"/>
          <w:b/>
          <w:bCs/>
          <w:color w:val="0000FF"/>
          <w:sz w:val="26"/>
          <w:szCs w:val="26"/>
        </w:rPr>
      </w:pPr>
      <w:r w:rsidRPr="00AD7859">
        <w:rPr>
          <w:rFonts w:ascii="Arial" w:hAnsi="Arial" w:cs="Arial"/>
          <w:b/>
          <w:bCs/>
          <w:color w:val="0000FF"/>
          <w:sz w:val="26"/>
          <w:szCs w:val="26"/>
          <w14:shadow w14:blurRad="114300" w14:dist="0" w14:dir="0" w14:sx="0" w14:sy="0" w14:kx="0" w14:ky="0" w14:algn="none">
            <w14:srgbClr w14:val="000000"/>
          </w14:shadow>
        </w:rPr>
        <w:t>2</w:t>
      </w:r>
      <w:r w:rsidR="0077580E" w:rsidRPr="00AD7859">
        <w:rPr>
          <w:rFonts w:ascii="Arial" w:hAnsi="Arial" w:cs="Arial"/>
          <w:b/>
          <w:bCs/>
          <w:color w:val="0000FF"/>
          <w:sz w:val="26"/>
          <w:szCs w:val="26"/>
          <w14:shadow w14:blurRad="114300" w14:dist="0" w14:dir="0" w14:sx="0" w14:sy="0" w14:kx="0" w14:ky="0" w14:algn="none">
            <w14:srgbClr w14:val="000000"/>
          </w14:shadow>
        </w:rPr>
        <w:t>.</w:t>
      </w:r>
      <w:r w:rsidRPr="00AD7859">
        <w:rPr>
          <w:rFonts w:ascii="Arial" w:hAnsi="Arial" w:cs="Arial"/>
          <w:b/>
          <w:bCs/>
          <w:color w:val="0000FF"/>
          <w:sz w:val="26"/>
          <w:szCs w:val="26"/>
          <w14:shadow w14:blurRad="114300" w14:dist="0" w14:dir="0" w14:sx="0" w14:sy="0" w14:kx="0" w14:ky="0" w14:algn="none">
            <w14:srgbClr w14:val="000000"/>
          </w14:shadow>
        </w:rPr>
        <w:t>2</w:t>
      </w:r>
      <w:r w:rsidR="0077580E" w:rsidRPr="00AD7859">
        <w:rPr>
          <w:rFonts w:ascii="Arial" w:hAnsi="Arial" w:cs="Arial"/>
          <w:b/>
          <w:bCs/>
          <w:color w:val="0000FF"/>
          <w:sz w:val="26"/>
          <w:szCs w:val="26"/>
          <w14:shadow w14:blurRad="114300" w14:dist="0" w14:dir="0" w14:sx="0" w14:sy="0" w14:kx="0" w14:ky="0" w14:algn="none">
            <w14:srgbClr w14:val="000000"/>
          </w14:shadow>
        </w:rPr>
        <w:t xml:space="preserve">. </w:t>
      </w:r>
      <w:r w:rsidR="00D16D68" w:rsidRPr="00AD7859">
        <w:rPr>
          <w:rFonts w:ascii="Arial" w:hAnsi="Arial" w:cs="Arial"/>
          <w:b/>
          <w:bCs/>
          <w:color w:val="0000FF"/>
          <w:sz w:val="26"/>
          <w:szCs w:val="26"/>
          <w14:shadow w14:blurRad="114300" w14:dist="0" w14:dir="0" w14:sx="0" w14:sy="0" w14:kx="0" w14:ky="0" w14:algn="none">
            <w14:srgbClr w14:val="000000"/>
          </w14:shadow>
        </w:rPr>
        <w:t>Tarnybos d</w:t>
      </w:r>
      <w:r w:rsidR="0077580E" w:rsidRPr="00AD7859">
        <w:rPr>
          <w:rFonts w:ascii="Arial" w:hAnsi="Arial" w:cs="Arial"/>
          <w:b/>
          <w:bCs/>
          <w:color w:val="0000FF"/>
          <w:sz w:val="26"/>
          <w:szCs w:val="26"/>
          <w14:shadow w14:blurRad="114300" w14:dist="0" w14:dir="0" w14:sx="0" w14:sy="0" w14:kx="0" w14:ky="0" w14:algn="none">
            <w14:srgbClr w14:val="000000"/>
          </w14:shadow>
        </w:rPr>
        <w:t>arbuotojai</w:t>
      </w:r>
    </w:p>
    <w:p w14:paraId="374E467B" w14:textId="4CB75378" w:rsidR="0077580E" w:rsidRPr="0077580E" w:rsidRDefault="0077580E" w:rsidP="0077580E">
      <w:pPr>
        <w:spacing w:line="276" w:lineRule="auto"/>
        <w:jc w:val="center"/>
        <w:rPr>
          <w:rFonts w:eastAsiaTheme="majorEastAsia" w:cs="Times New Roman"/>
          <w:bCs/>
          <w:color w:val="000000" w:themeColor="text1"/>
          <w:sz w:val="20"/>
          <w:szCs w:val="20"/>
          <w14:textOutline w14:w="0" w14:cap="flat" w14:cmpd="sng" w14:algn="ctr">
            <w14:noFill/>
            <w14:prstDash w14:val="solid"/>
            <w14:round/>
          </w14:textOutline>
        </w:rPr>
      </w:pPr>
    </w:p>
    <w:p w14:paraId="7AF83E21" w14:textId="77777777" w:rsidR="00D20109" w:rsidRDefault="0077580E" w:rsidP="00344A34">
      <w:pPr>
        <w:autoSpaceDE w:val="0"/>
        <w:autoSpaceDN w:val="0"/>
        <w:adjustRightInd w:val="0"/>
        <w:spacing w:line="276" w:lineRule="auto"/>
        <w:ind w:firstLine="567"/>
        <w:jc w:val="both"/>
        <w:rPr>
          <w:rFonts w:eastAsia="TimesNewRomanPSMT" w:cs="Times New Roman"/>
          <w:szCs w:val="24"/>
        </w:rPr>
      </w:pPr>
      <w:r w:rsidRPr="002410F6">
        <w:rPr>
          <w:rFonts w:eastAsia="TimesNewRomanPSMT" w:cs="Times New Roman"/>
          <w:szCs w:val="24"/>
        </w:rPr>
        <w:t>Išorės audito</w:t>
      </w:r>
      <w:r>
        <w:rPr>
          <w:rFonts w:eastAsia="TimesNewRomanPSMT" w:cs="Times New Roman"/>
          <w:szCs w:val="24"/>
        </w:rPr>
        <w:t xml:space="preserve">, </w:t>
      </w:r>
      <w:r w:rsidRPr="002410F6">
        <w:rPr>
          <w:rFonts w:eastAsia="TimesNewRomanPSMT" w:cs="Times New Roman"/>
          <w:szCs w:val="24"/>
        </w:rPr>
        <w:t>kontrolės</w:t>
      </w:r>
      <w:r>
        <w:rPr>
          <w:rFonts w:eastAsia="TimesNewRomanPSMT" w:cs="Times New Roman"/>
          <w:szCs w:val="24"/>
        </w:rPr>
        <w:t>, vidaus administravimo ir kitas Tarnybos kompetencijai priskirtas funkcijas Tarnyboje</w:t>
      </w:r>
      <w:r w:rsidRPr="002410F6">
        <w:rPr>
          <w:rFonts w:eastAsia="TimesNewRomanPSMT" w:cs="Times New Roman"/>
          <w:szCs w:val="24"/>
        </w:rPr>
        <w:t xml:space="preserve"> 20</w:t>
      </w:r>
      <w:r>
        <w:rPr>
          <w:rFonts w:eastAsia="TimesNewRomanPSMT" w:cs="Times New Roman"/>
          <w:szCs w:val="24"/>
        </w:rPr>
        <w:t>2</w:t>
      </w:r>
      <w:r w:rsidR="00985499">
        <w:rPr>
          <w:rFonts w:eastAsia="TimesNewRomanPSMT" w:cs="Times New Roman"/>
          <w:szCs w:val="24"/>
        </w:rPr>
        <w:t>1</w:t>
      </w:r>
      <w:r w:rsidRPr="002410F6">
        <w:rPr>
          <w:rFonts w:eastAsia="TimesNewRomanPSMT" w:cs="Times New Roman"/>
          <w:szCs w:val="24"/>
        </w:rPr>
        <w:t xml:space="preserve"> metais vykdė </w:t>
      </w:r>
      <w:r>
        <w:rPr>
          <w:rFonts w:eastAsia="TimesNewRomanPSMT" w:cs="Times New Roman"/>
          <w:szCs w:val="24"/>
        </w:rPr>
        <w:t>2</w:t>
      </w:r>
      <w:r w:rsidRPr="002410F6">
        <w:rPr>
          <w:rFonts w:eastAsia="TimesNewRomanPSMT" w:cs="Times New Roman"/>
          <w:szCs w:val="24"/>
        </w:rPr>
        <w:t xml:space="preserve"> </w:t>
      </w:r>
      <w:r w:rsidR="003C48ED">
        <w:rPr>
          <w:rFonts w:eastAsia="TimesNewRomanPSMT" w:cs="Times New Roman"/>
          <w:szCs w:val="24"/>
        </w:rPr>
        <w:t xml:space="preserve">darbuotojai – </w:t>
      </w:r>
      <w:r w:rsidRPr="002410F6">
        <w:rPr>
          <w:rFonts w:eastAsia="TimesNewRomanPSMT" w:cs="Times New Roman"/>
          <w:szCs w:val="24"/>
        </w:rPr>
        <w:t>valstybės tarnautojai</w:t>
      </w:r>
      <w:r w:rsidR="003C48ED">
        <w:rPr>
          <w:rFonts w:eastAsia="TimesNewRomanPSMT" w:cs="Times New Roman"/>
          <w:szCs w:val="24"/>
        </w:rPr>
        <w:t>, į pareigas priimti konkurso būdu</w:t>
      </w:r>
      <w:r w:rsidRPr="002410F6">
        <w:rPr>
          <w:rFonts w:eastAsia="TimesNewRomanPSMT" w:cs="Times New Roman"/>
          <w:szCs w:val="24"/>
        </w:rPr>
        <w:t xml:space="preserve">. </w:t>
      </w:r>
      <w:r>
        <w:rPr>
          <w:rFonts w:eastAsia="TimesNewRomanPSMT" w:cs="Times New Roman"/>
          <w:szCs w:val="24"/>
        </w:rPr>
        <w:t>Abu</w:t>
      </w:r>
      <w:r w:rsidRPr="002410F6">
        <w:rPr>
          <w:rFonts w:eastAsia="TimesNewRomanPSMT" w:cs="Times New Roman"/>
          <w:szCs w:val="24"/>
        </w:rPr>
        <w:t xml:space="preserve"> valstybės tarnautojai </w:t>
      </w:r>
      <w:r w:rsidR="00344A34">
        <w:rPr>
          <w:rFonts w:eastAsia="TimesNewRomanPSMT" w:cs="Times New Roman"/>
          <w:szCs w:val="24"/>
        </w:rPr>
        <w:t>yra įgiję</w:t>
      </w:r>
      <w:r w:rsidRPr="002410F6">
        <w:rPr>
          <w:rFonts w:eastAsia="TimesNewRomanPSMT" w:cs="Times New Roman"/>
          <w:szCs w:val="24"/>
        </w:rPr>
        <w:t xml:space="preserve"> aukštąjį universitetinį išsilavinimą</w:t>
      </w:r>
      <w:r w:rsidR="00344A34">
        <w:rPr>
          <w:rFonts w:eastAsia="TimesNewRomanPSMT" w:cs="Times New Roman"/>
          <w:szCs w:val="24"/>
        </w:rPr>
        <w:t>, turi sukaupę virš 30 metų darbo patirties Tarnyboje</w:t>
      </w:r>
      <w:r w:rsidRPr="002410F6">
        <w:rPr>
          <w:rFonts w:eastAsia="TimesNewRomanPSMT" w:cs="Times New Roman"/>
          <w:szCs w:val="24"/>
        </w:rPr>
        <w:t>.</w:t>
      </w:r>
      <w:r w:rsidR="00344A34">
        <w:rPr>
          <w:rFonts w:eastAsia="TimesNewRomanPSMT" w:cs="Times New Roman"/>
          <w:szCs w:val="24"/>
        </w:rPr>
        <w:t xml:space="preserve"> </w:t>
      </w:r>
    </w:p>
    <w:p w14:paraId="6D820FDD" w14:textId="49969B7E" w:rsidR="00D20109" w:rsidRDefault="006D2563" w:rsidP="00344A34">
      <w:pPr>
        <w:autoSpaceDE w:val="0"/>
        <w:autoSpaceDN w:val="0"/>
        <w:adjustRightInd w:val="0"/>
        <w:spacing w:line="276" w:lineRule="auto"/>
        <w:ind w:firstLine="567"/>
        <w:jc w:val="both"/>
        <w:rPr>
          <w:rFonts w:eastAsia="TimesNewRomanPSMT" w:cs="Times New Roman"/>
          <w:szCs w:val="24"/>
        </w:rPr>
      </w:pPr>
      <w:r w:rsidRPr="006D2563">
        <w:rPr>
          <w:rFonts w:eastAsia="TimesNewRomanPSMT" w:cs="Times New Roman"/>
          <w:szCs w:val="24"/>
        </w:rPr>
        <w:t>Kiekvienais metais yra atliekamas valstybės tarnautojų tarnybinės veiklos vertinimas – abiejų valstybės tarnautojų 20</w:t>
      </w:r>
      <w:r>
        <w:rPr>
          <w:rFonts w:eastAsia="TimesNewRomanPSMT" w:cs="Times New Roman"/>
          <w:szCs w:val="24"/>
        </w:rPr>
        <w:t>21</w:t>
      </w:r>
      <w:r w:rsidRPr="006D2563">
        <w:rPr>
          <w:rFonts w:eastAsia="TimesNewRomanPSMT" w:cs="Times New Roman"/>
          <w:szCs w:val="24"/>
        </w:rPr>
        <w:t xml:space="preserve"> metų tarnybinė veikla įvertinta </w:t>
      </w:r>
      <w:r>
        <w:rPr>
          <w:rFonts w:eastAsia="TimesNewRomanPSMT" w:cs="Times New Roman"/>
          <w:szCs w:val="24"/>
        </w:rPr>
        <w:t xml:space="preserve">labai </w:t>
      </w:r>
      <w:r w:rsidRPr="006D2563">
        <w:rPr>
          <w:rFonts w:eastAsia="TimesNewRomanPSMT" w:cs="Times New Roman"/>
          <w:szCs w:val="24"/>
        </w:rPr>
        <w:t xml:space="preserve">gerai. </w:t>
      </w:r>
      <w:r w:rsidR="00D20109">
        <w:rPr>
          <w:rFonts w:eastAsia="TimesNewRomanPSMT" w:cs="Times New Roman"/>
          <w:szCs w:val="24"/>
        </w:rPr>
        <w:t xml:space="preserve"> </w:t>
      </w:r>
    </w:p>
    <w:p w14:paraId="75271257" w14:textId="3CACA2C6" w:rsidR="00615C86" w:rsidRPr="00293C34" w:rsidRDefault="006D2563" w:rsidP="00293C34">
      <w:pPr>
        <w:autoSpaceDE w:val="0"/>
        <w:autoSpaceDN w:val="0"/>
        <w:adjustRightInd w:val="0"/>
        <w:spacing w:line="276" w:lineRule="auto"/>
        <w:ind w:firstLine="567"/>
        <w:jc w:val="both"/>
        <w:rPr>
          <w:rFonts w:cs="Times New Roman"/>
        </w:rPr>
      </w:pPr>
      <w:r>
        <w:rPr>
          <w:rFonts w:cs="Times New Roman"/>
        </w:rPr>
        <w:t>Savišvieta, n</w:t>
      </w:r>
      <w:r w:rsidRPr="006D2563">
        <w:rPr>
          <w:rFonts w:cs="Times New Roman"/>
        </w:rPr>
        <w:t xml:space="preserve">uolatinis </w:t>
      </w:r>
      <w:r>
        <w:rPr>
          <w:rFonts w:cs="Times New Roman"/>
        </w:rPr>
        <w:t xml:space="preserve">kvalifikacijos </w:t>
      </w:r>
      <w:r w:rsidRPr="006D2563">
        <w:rPr>
          <w:rFonts w:cs="Times New Roman"/>
        </w:rPr>
        <w:t>tobul</w:t>
      </w:r>
      <w:r>
        <w:rPr>
          <w:rFonts w:cs="Times New Roman"/>
        </w:rPr>
        <w:t>in</w:t>
      </w:r>
      <w:r w:rsidRPr="006D2563">
        <w:rPr>
          <w:rFonts w:cs="Times New Roman"/>
        </w:rPr>
        <w:t>imas ir mokymasis</w:t>
      </w:r>
      <w:r w:rsidR="004E6DC8">
        <w:rPr>
          <w:rFonts w:cs="Times New Roman"/>
        </w:rPr>
        <w:t xml:space="preserve"> iš kitų asmenų</w:t>
      </w:r>
      <w:r w:rsidRPr="006D2563">
        <w:rPr>
          <w:rFonts w:cs="Times New Roman"/>
        </w:rPr>
        <w:t xml:space="preserve"> </w:t>
      </w:r>
      <w:r w:rsidR="004E6DC8" w:rsidRPr="00102B4F">
        <w:rPr>
          <w:rFonts w:cs="Times New Roman"/>
        </w:rPr>
        <w:t>leidžia sėkmingai vykdyti Tarnybai pavestas užduotis.</w:t>
      </w:r>
      <w:r w:rsidR="004E6DC8" w:rsidRPr="004E6DC8">
        <w:t xml:space="preserve"> </w:t>
      </w:r>
      <w:r w:rsidR="003C61DB">
        <w:t xml:space="preserve">Tarnybos darbuotojai </w:t>
      </w:r>
      <w:r w:rsidR="004E6DC8" w:rsidRPr="004E6DC8">
        <w:rPr>
          <w:rFonts w:cs="Times New Roman"/>
        </w:rPr>
        <w:t>2021 metais dalyvavo 2</w:t>
      </w:r>
      <w:r w:rsidR="002C5D11">
        <w:rPr>
          <w:rFonts w:cs="Times New Roman"/>
        </w:rPr>
        <w:t>5</w:t>
      </w:r>
      <w:r w:rsidR="004E6DC8" w:rsidRPr="004E6DC8">
        <w:rPr>
          <w:rFonts w:cs="Times New Roman"/>
        </w:rPr>
        <w:t xml:space="preserve"> seminaruose</w:t>
      </w:r>
      <w:r w:rsidR="003C61DB">
        <w:rPr>
          <w:rFonts w:cs="Times New Roman"/>
        </w:rPr>
        <w:t xml:space="preserve">, </w:t>
      </w:r>
      <w:r w:rsidR="00D16D68" w:rsidRPr="00D16D68">
        <w:rPr>
          <w:rFonts w:cs="Times New Roman"/>
        </w:rPr>
        <w:t>išklaus</w:t>
      </w:r>
      <w:r w:rsidR="00D16D68">
        <w:rPr>
          <w:rFonts w:cs="Times New Roman"/>
        </w:rPr>
        <w:t>ė</w:t>
      </w:r>
      <w:r w:rsidR="00D16D68" w:rsidRPr="00D16D68">
        <w:rPr>
          <w:rFonts w:cs="Times New Roman"/>
        </w:rPr>
        <w:t xml:space="preserve"> 114,50 akademinių valandų mokymų</w:t>
      </w:r>
      <w:r w:rsidR="00D16D68">
        <w:rPr>
          <w:rFonts w:cs="Times New Roman"/>
        </w:rPr>
        <w:t>,</w:t>
      </w:r>
      <w:r w:rsidR="00D16D68" w:rsidRPr="00D16D68">
        <w:rPr>
          <w:rFonts w:cs="Times New Roman"/>
        </w:rPr>
        <w:t xml:space="preserve"> </w:t>
      </w:r>
      <w:r w:rsidR="004E6DC8">
        <w:rPr>
          <w:rFonts w:cs="Times New Roman"/>
        </w:rPr>
        <w:t>iš</w:t>
      </w:r>
      <w:r w:rsidR="003C61DB">
        <w:rPr>
          <w:rFonts w:cs="Times New Roman"/>
        </w:rPr>
        <w:t xml:space="preserve"> jų 2</w:t>
      </w:r>
      <w:r w:rsidR="002C5D11">
        <w:rPr>
          <w:rFonts w:cs="Times New Roman"/>
        </w:rPr>
        <w:t>4</w:t>
      </w:r>
      <w:r w:rsidR="003C61DB">
        <w:rPr>
          <w:rFonts w:cs="Times New Roman"/>
        </w:rPr>
        <w:t xml:space="preserve"> </w:t>
      </w:r>
      <w:r w:rsidR="00F6492C">
        <w:rPr>
          <w:rFonts w:cs="Times New Roman"/>
        </w:rPr>
        <w:t>seminarus išklausė</w:t>
      </w:r>
      <w:r w:rsidR="003C61DB">
        <w:rPr>
          <w:rFonts w:cs="Times New Roman"/>
        </w:rPr>
        <w:t xml:space="preserve"> nuotoliniu būdu, 1 – kontaktiniu būdu</w:t>
      </w:r>
      <w:r w:rsidR="004E6DC8" w:rsidRPr="004E6DC8">
        <w:rPr>
          <w:rFonts w:cs="Times New Roman"/>
        </w:rPr>
        <w:t>. Kvalifikacijai tobulinti išlei</w:t>
      </w:r>
      <w:r w:rsidR="003C61DB">
        <w:rPr>
          <w:rFonts w:cs="Times New Roman"/>
        </w:rPr>
        <w:t>sta</w:t>
      </w:r>
      <w:r w:rsidR="004E6DC8" w:rsidRPr="004E6DC8">
        <w:rPr>
          <w:rFonts w:cs="Times New Roman"/>
        </w:rPr>
        <w:t xml:space="preserve"> 1 </w:t>
      </w:r>
      <w:r w:rsidR="00DB114E">
        <w:rPr>
          <w:rFonts w:cs="Times New Roman"/>
        </w:rPr>
        <w:t>869</w:t>
      </w:r>
      <w:r w:rsidR="004E6DC8" w:rsidRPr="004E6DC8">
        <w:rPr>
          <w:rFonts w:cs="Times New Roman"/>
        </w:rPr>
        <w:t xml:space="preserve">,30 Eur </w:t>
      </w:r>
      <w:r w:rsidR="00DB114E">
        <w:rPr>
          <w:rFonts w:cs="Times New Roman"/>
        </w:rPr>
        <w:t>–</w:t>
      </w:r>
      <w:r w:rsidR="004E6DC8" w:rsidRPr="004E6DC8">
        <w:rPr>
          <w:rFonts w:cs="Times New Roman"/>
        </w:rPr>
        <w:t xml:space="preserve"> tai sudarė 2,</w:t>
      </w:r>
      <w:r w:rsidR="00C5337F">
        <w:rPr>
          <w:rFonts w:cs="Times New Roman"/>
        </w:rPr>
        <w:t>2</w:t>
      </w:r>
      <w:r w:rsidR="004E6DC8" w:rsidRPr="004E6DC8">
        <w:rPr>
          <w:rFonts w:cs="Times New Roman"/>
        </w:rPr>
        <w:t xml:space="preserve"> proc. </w:t>
      </w:r>
      <w:r w:rsidR="004E6DC8">
        <w:rPr>
          <w:rFonts w:cs="Times New Roman"/>
        </w:rPr>
        <w:t>T</w:t>
      </w:r>
      <w:r w:rsidR="004E6DC8" w:rsidRPr="004E6DC8">
        <w:rPr>
          <w:rFonts w:cs="Times New Roman"/>
        </w:rPr>
        <w:t>arnybos valstybės tarnautojų darbo užmokesčiui panaudotų asignavimų. Vieno valstybės tarnautojo kvalifikacijai tobulinti panaudo</w:t>
      </w:r>
      <w:r w:rsidR="003C61DB">
        <w:rPr>
          <w:rFonts w:cs="Times New Roman"/>
        </w:rPr>
        <w:t>ta</w:t>
      </w:r>
      <w:r w:rsidR="004E6DC8" w:rsidRPr="004E6DC8">
        <w:rPr>
          <w:rFonts w:cs="Times New Roman"/>
        </w:rPr>
        <w:t xml:space="preserve"> vidutiniškai </w:t>
      </w:r>
      <w:r w:rsidR="00DB114E">
        <w:rPr>
          <w:rFonts w:cs="Times New Roman"/>
        </w:rPr>
        <w:t>9</w:t>
      </w:r>
      <w:r w:rsidR="004E6DC8" w:rsidRPr="004E6DC8">
        <w:rPr>
          <w:rFonts w:cs="Times New Roman"/>
        </w:rPr>
        <w:t>3</w:t>
      </w:r>
      <w:r w:rsidR="00C5337F">
        <w:rPr>
          <w:rFonts w:cs="Times New Roman"/>
        </w:rPr>
        <w:t>5</w:t>
      </w:r>
      <w:r w:rsidR="004E6DC8" w:rsidRPr="004E6DC8">
        <w:rPr>
          <w:rFonts w:cs="Times New Roman"/>
        </w:rPr>
        <w:t>,</w:t>
      </w:r>
      <w:r w:rsidR="00C5337F">
        <w:rPr>
          <w:rFonts w:cs="Times New Roman"/>
        </w:rPr>
        <w:t>00</w:t>
      </w:r>
      <w:r w:rsidR="004E6DC8" w:rsidRPr="004E6DC8">
        <w:rPr>
          <w:rFonts w:cs="Times New Roman"/>
        </w:rPr>
        <w:t xml:space="preserve"> Eur</w:t>
      </w:r>
      <w:r w:rsidR="00047395">
        <w:rPr>
          <w:rFonts w:cs="Times New Roman"/>
        </w:rPr>
        <w:t xml:space="preserve"> (žr. veiklos ataskaitos 1 priedą)</w:t>
      </w:r>
      <w:r w:rsidR="00673EAC">
        <w:rPr>
          <w:rFonts w:cs="Times New Roman"/>
        </w:rPr>
        <w:t>.</w:t>
      </w:r>
    </w:p>
    <w:p w14:paraId="7EB3E6EF" w14:textId="42496F4E" w:rsidR="008D229C" w:rsidRPr="00293C34" w:rsidRDefault="008D229C" w:rsidP="00293C34">
      <w:pPr>
        <w:tabs>
          <w:tab w:val="left" w:pos="5245"/>
          <w:tab w:val="left" w:pos="5387"/>
        </w:tabs>
        <w:jc w:val="center"/>
        <w:rPr>
          <w:rFonts w:cs="Times New Roman"/>
          <w:color w:val="0000FF"/>
          <w:szCs w:val="24"/>
        </w:rPr>
      </w:pPr>
    </w:p>
    <w:p w14:paraId="03DE8DC6" w14:textId="4D14DA99" w:rsidR="004C5D02" w:rsidRPr="00293C34" w:rsidRDefault="004C5D02" w:rsidP="004C5D02">
      <w:pPr>
        <w:jc w:val="center"/>
        <w:rPr>
          <w:rFonts w:eastAsiaTheme="majorEastAsia" w:cs="Times New Roman"/>
          <w:b/>
          <w:color w:val="0000FF"/>
          <w:sz w:val="28"/>
          <w:szCs w:val="28"/>
          <w14:textOutline w14:w="9525" w14:cap="rnd" w14:cmpd="sng" w14:algn="ctr">
            <w14:solidFill>
              <w14:srgbClr w14:val="1B06B8"/>
            </w14:solidFill>
            <w14:prstDash w14:val="solid"/>
            <w14:bevel/>
          </w14:textOutline>
        </w:rPr>
      </w:pPr>
      <w:r w:rsidRPr="00293C34">
        <w:rPr>
          <w:rFonts w:eastAsiaTheme="majorEastAsia" w:cs="Times New Roman"/>
          <w:b/>
          <w:color w:val="0000FF"/>
          <w:sz w:val="28"/>
          <w:szCs w:val="28"/>
          <w14:textOutline w14:w="9525" w14:cap="rnd" w14:cmpd="sng" w14:algn="ctr">
            <w14:solidFill>
              <w14:srgbClr w14:val="1B06B8"/>
            </w14:solidFill>
            <w14:prstDash w14:val="solid"/>
            <w14:bevel/>
          </w14:textOutline>
        </w:rPr>
        <w:t>III SKYRIUS</w:t>
      </w:r>
    </w:p>
    <w:p w14:paraId="013C5D93" w14:textId="67A965FD" w:rsidR="004C5D02" w:rsidRPr="00293C34" w:rsidRDefault="004C5D02" w:rsidP="004C5D02">
      <w:pPr>
        <w:tabs>
          <w:tab w:val="left" w:pos="5245"/>
          <w:tab w:val="left" w:pos="5387"/>
        </w:tabs>
        <w:spacing w:line="276" w:lineRule="auto"/>
        <w:jc w:val="center"/>
        <w:rPr>
          <w:rFonts w:eastAsiaTheme="majorEastAsia" w:cs="Times New Roman"/>
          <w:b/>
          <w:color w:val="0000FF"/>
          <w:sz w:val="28"/>
          <w:szCs w:val="28"/>
          <w14:textOutline w14:w="9525" w14:cap="rnd" w14:cmpd="sng" w14:algn="ctr">
            <w14:solidFill>
              <w14:srgbClr w14:val="1B06B8"/>
            </w14:solidFill>
            <w14:prstDash w14:val="solid"/>
            <w14:bevel/>
          </w14:textOutline>
        </w:rPr>
      </w:pPr>
      <w:r w:rsidRPr="00293C34">
        <w:rPr>
          <w:rFonts w:eastAsiaTheme="majorEastAsia" w:cs="Times New Roman"/>
          <w:b/>
          <w:color w:val="0000FF"/>
          <w:sz w:val="28"/>
          <w:szCs w:val="28"/>
          <w14:textOutline w14:w="9525" w14:cap="rnd" w14:cmpd="sng" w14:algn="ctr">
            <w14:solidFill>
              <w14:srgbClr w14:val="1B06B8"/>
            </w14:solidFill>
            <w14:prstDash w14:val="solid"/>
            <w14:bevel/>
          </w14:textOutline>
        </w:rPr>
        <w:t>KITA INFORMACIJA</w:t>
      </w:r>
    </w:p>
    <w:p w14:paraId="68BA7C77" w14:textId="77777777" w:rsidR="004C5D02" w:rsidRPr="004C5D02" w:rsidRDefault="004C5D02" w:rsidP="004C5D02">
      <w:pPr>
        <w:tabs>
          <w:tab w:val="left" w:pos="5245"/>
          <w:tab w:val="left" w:pos="5387"/>
        </w:tabs>
        <w:jc w:val="center"/>
        <w:rPr>
          <w:rFonts w:cs="Times New Roman"/>
          <w:color w:val="0000FF"/>
          <w:sz w:val="20"/>
          <w:szCs w:val="20"/>
        </w:rPr>
      </w:pPr>
    </w:p>
    <w:p w14:paraId="4472A408" w14:textId="2D83DC05" w:rsidR="004C5D02" w:rsidRPr="00293C34" w:rsidRDefault="004C5D02" w:rsidP="004C5D02">
      <w:pPr>
        <w:jc w:val="center"/>
        <w:rPr>
          <w:rFonts w:ascii="Arial" w:hAnsi="Arial" w:cs="Arial"/>
          <w:b/>
          <w:bCs/>
          <w:color w:val="0000FF"/>
          <w:sz w:val="26"/>
          <w:szCs w:val="26"/>
        </w:rPr>
      </w:pPr>
      <w:r w:rsidRPr="00293C34">
        <w:rPr>
          <w:rFonts w:ascii="Arial" w:hAnsi="Arial" w:cs="Arial"/>
          <w:b/>
          <w:bCs/>
          <w:color w:val="0000FF"/>
          <w:sz w:val="26"/>
          <w:szCs w:val="26"/>
          <w14:shadow w14:blurRad="114300" w14:dist="0" w14:dir="0" w14:sx="0" w14:sy="0" w14:kx="0" w14:ky="0" w14:algn="none">
            <w14:srgbClr w14:val="000000"/>
          </w14:shadow>
        </w:rPr>
        <w:t>3.1. Tarpinstitucinis bendradarbiavimas</w:t>
      </w:r>
    </w:p>
    <w:p w14:paraId="4C1C0C1B" w14:textId="14F07446" w:rsidR="00A42A44" w:rsidRPr="004C5D02" w:rsidRDefault="00A42A44" w:rsidP="004C5D02">
      <w:pPr>
        <w:tabs>
          <w:tab w:val="left" w:pos="5245"/>
          <w:tab w:val="left" w:pos="5387"/>
        </w:tabs>
        <w:jc w:val="center"/>
        <w:rPr>
          <w:rFonts w:cs="Times New Roman"/>
          <w:color w:val="0000FF"/>
          <w:sz w:val="20"/>
          <w:szCs w:val="20"/>
        </w:rPr>
      </w:pPr>
    </w:p>
    <w:p w14:paraId="34111F24" w14:textId="067630F8" w:rsidR="00293C34" w:rsidRDefault="00FC24F9" w:rsidP="005719D5">
      <w:pPr>
        <w:pStyle w:val="Default"/>
        <w:spacing w:line="276" w:lineRule="auto"/>
        <w:ind w:firstLine="709"/>
        <w:jc w:val="both"/>
        <w:rPr>
          <w:color w:val="000000" w:themeColor="text1"/>
        </w:rPr>
      </w:pPr>
      <w:r>
        <w:rPr>
          <w:color w:val="000000" w:themeColor="text1"/>
        </w:rPr>
        <w:t>Tarnyba, padėdama Savivaldybei išmintingai valdyti jos finansus ir turtą, skatindama aukščiausių finansų valdymo standartų ir pažangos įgyvendinimą savivaldoje, siek</w:t>
      </w:r>
      <w:r w:rsidR="005D1F0A">
        <w:rPr>
          <w:color w:val="000000" w:themeColor="text1"/>
        </w:rPr>
        <w:t>d</w:t>
      </w:r>
      <w:r>
        <w:rPr>
          <w:color w:val="000000" w:themeColor="text1"/>
        </w:rPr>
        <w:t>a</w:t>
      </w:r>
      <w:r w:rsidR="005D1F0A">
        <w:rPr>
          <w:color w:val="000000" w:themeColor="text1"/>
        </w:rPr>
        <w:t>ma</w:t>
      </w:r>
      <w:r w:rsidR="00EA2B72">
        <w:rPr>
          <w:color w:val="000000" w:themeColor="text1"/>
        </w:rPr>
        <w:t>,</w:t>
      </w:r>
      <w:r w:rsidR="00EA2B72" w:rsidRPr="00EA2B72">
        <w:rPr>
          <w:color w:val="000000" w:themeColor="text1"/>
        </w:rPr>
        <w:t xml:space="preserve"> </w:t>
      </w:r>
      <w:r w:rsidR="00EA2B72">
        <w:rPr>
          <w:color w:val="000000" w:themeColor="text1"/>
        </w:rPr>
        <w:t>kad Savivaldybės audito sistema veiktų efektyviau ir rezultatyviau</w:t>
      </w:r>
      <w:r w:rsidR="00011F81">
        <w:rPr>
          <w:color w:val="000000" w:themeColor="text1"/>
        </w:rPr>
        <w:t>,</w:t>
      </w:r>
      <w:r w:rsidR="00011F81" w:rsidRPr="00011F81">
        <w:rPr>
          <w:color w:val="000000" w:themeColor="text1"/>
        </w:rPr>
        <w:t xml:space="preserve"> </w:t>
      </w:r>
      <w:r w:rsidR="00011F81">
        <w:rPr>
          <w:color w:val="000000" w:themeColor="text1"/>
        </w:rPr>
        <w:t>stiprin</w:t>
      </w:r>
      <w:r w:rsidR="00011F81" w:rsidRPr="00011F81">
        <w:rPr>
          <w:color w:val="000000" w:themeColor="text1"/>
        </w:rPr>
        <w:t>a bendradarbiavim</w:t>
      </w:r>
      <w:r w:rsidR="00011F81">
        <w:rPr>
          <w:color w:val="000000" w:themeColor="text1"/>
        </w:rPr>
        <w:t>ą</w:t>
      </w:r>
      <w:r w:rsidR="00011F81" w:rsidRPr="00011F81">
        <w:rPr>
          <w:color w:val="000000" w:themeColor="text1"/>
        </w:rPr>
        <w:t xml:space="preserve"> ir komunikavim</w:t>
      </w:r>
      <w:r w:rsidR="00011F81">
        <w:rPr>
          <w:color w:val="000000" w:themeColor="text1"/>
        </w:rPr>
        <w:t>ą</w:t>
      </w:r>
      <w:r w:rsidR="00011F81" w:rsidRPr="00011F81">
        <w:rPr>
          <w:color w:val="000000" w:themeColor="text1"/>
        </w:rPr>
        <w:t xml:space="preserve"> su audituojamais subjektais,</w:t>
      </w:r>
      <w:r w:rsidR="00011F81">
        <w:rPr>
          <w:color w:val="000000" w:themeColor="text1"/>
        </w:rPr>
        <w:t xml:space="preserve"> </w:t>
      </w:r>
      <w:r w:rsidR="00011F81" w:rsidRPr="00011F81">
        <w:rPr>
          <w:color w:val="000000" w:themeColor="text1"/>
        </w:rPr>
        <w:t xml:space="preserve">Savivaldybės tarybos Kontrolės komitetu, </w:t>
      </w:r>
      <w:r w:rsidR="005719D5">
        <w:rPr>
          <w:color w:val="000000" w:themeColor="text1"/>
        </w:rPr>
        <w:t xml:space="preserve">Savivaldybių kontrolierių asociacija ir </w:t>
      </w:r>
      <w:r w:rsidR="00011F81" w:rsidRPr="00011F81">
        <w:rPr>
          <w:color w:val="000000" w:themeColor="text1"/>
        </w:rPr>
        <w:t>Savivaldybės administracijos Centralizuotu vidaus audito skyriumi</w:t>
      </w:r>
      <w:r w:rsidR="005719D5">
        <w:rPr>
          <w:color w:val="000000" w:themeColor="text1"/>
        </w:rPr>
        <w:t>.</w:t>
      </w:r>
      <w:r w:rsidR="00DA1933">
        <w:rPr>
          <w:color w:val="000000" w:themeColor="text1"/>
        </w:rPr>
        <w:t xml:space="preserve"> Stengdamiesi efektyviai panaudoti visus audito išteklius, plėtojame bendradarbiavimą su Valstybės kontrole ir nepriklausom</w:t>
      </w:r>
      <w:r w:rsidR="00527416">
        <w:rPr>
          <w:color w:val="000000" w:themeColor="text1"/>
        </w:rPr>
        <w:t>ais auditoriais /</w:t>
      </w:r>
      <w:r w:rsidR="00DA1933">
        <w:rPr>
          <w:color w:val="000000" w:themeColor="text1"/>
        </w:rPr>
        <w:t xml:space="preserve"> audito įmonėmis.</w:t>
      </w:r>
    </w:p>
    <w:p w14:paraId="60941FB5" w14:textId="3ED6E3B2" w:rsidR="004E1BD7" w:rsidRDefault="00047395" w:rsidP="00073E57">
      <w:pPr>
        <w:pStyle w:val="Default"/>
        <w:spacing w:line="276" w:lineRule="auto"/>
        <w:ind w:firstLine="567"/>
        <w:jc w:val="both"/>
      </w:pPr>
      <w:r w:rsidRPr="005B0B7D">
        <w:lastRenderedPageBreak/>
        <w:t>Tarnyba</w:t>
      </w:r>
      <w:r w:rsidR="005719D5">
        <w:t xml:space="preserve"> nuolat bendradarbiauja, keičiasi informacija</w:t>
      </w:r>
      <w:r w:rsidR="003214B6">
        <w:t>,</w:t>
      </w:r>
      <w:r w:rsidR="005719D5">
        <w:t xml:space="preserve"> </w:t>
      </w:r>
      <w:r w:rsidR="003214B6">
        <w:t xml:space="preserve">dalijasi </w:t>
      </w:r>
      <w:r w:rsidR="005719D5">
        <w:t>sukaupta patirtimi su kitų savivaldybių kontrolės ir audito tarnybomis</w:t>
      </w:r>
      <w:r w:rsidR="005D1F0A">
        <w:t xml:space="preserve"> –</w:t>
      </w:r>
      <w:r w:rsidR="005719D5">
        <w:t xml:space="preserve"> </w:t>
      </w:r>
      <w:r w:rsidR="004D75F6">
        <w:t>domėjimasis</w:t>
      </w:r>
      <w:r w:rsidR="005719D5">
        <w:t xml:space="preserve"> gerąj</w:t>
      </w:r>
      <w:r w:rsidR="004D75F6">
        <w:t>a</w:t>
      </w:r>
      <w:r w:rsidR="005719D5">
        <w:t xml:space="preserve"> praktik</w:t>
      </w:r>
      <w:r w:rsidR="004D75F6">
        <w:t>a</w:t>
      </w:r>
      <w:r w:rsidR="005719D5">
        <w:t xml:space="preserve"> i</w:t>
      </w:r>
      <w:r w:rsidR="003214B6">
        <w:t>r</w:t>
      </w:r>
      <w:r w:rsidR="005719D5">
        <w:t xml:space="preserve"> </w:t>
      </w:r>
      <w:r w:rsidR="004D75F6">
        <w:t xml:space="preserve">jos pritaikymas darbe padeda siekti, kad Tarnybos veikla ir rezultatai </w:t>
      </w:r>
      <w:r w:rsidR="00434F9C">
        <w:t>taptų dar labiau paveikūs</w:t>
      </w:r>
      <w:r w:rsidRPr="005B0B7D">
        <w:t>.</w:t>
      </w:r>
      <w:r w:rsidRPr="005B0B7D">
        <w:rPr>
          <w:color w:val="000000" w:themeColor="text1"/>
        </w:rPr>
        <w:t xml:space="preserve"> </w:t>
      </w:r>
      <w:r w:rsidRPr="005B0B7D">
        <w:rPr>
          <w:rStyle w:val="FontStyle107"/>
          <w:rFonts w:ascii="Times New Roman" w:hAnsi="Times New Roman" w:cs="Times New Roman"/>
          <w:color w:val="000000" w:themeColor="text1"/>
          <w:sz w:val="24"/>
          <w:szCs w:val="24"/>
        </w:rPr>
        <w:t xml:space="preserve"> </w:t>
      </w:r>
    </w:p>
    <w:p w14:paraId="61582DA5" w14:textId="22782354" w:rsidR="00F1395C" w:rsidRDefault="00073E57" w:rsidP="00550EC7">
      <w:pPr>
        <w:tabs>
          <w:tab w:val="left" w:pos="5245"/>
          <w:tab w:val="left" w:pos="5387"/>
        </w:tabs>
        <w:spacing w:line="276" w:lineRule="auto"/>
        <w:ind w:firstLine="567"/>
        <w:jc w:val="both"/>
        <w:rPr>
          <w:rFonts w:cs="Times New Roman"/>
          <w:color w:val="000000" w:themeColor="text1"/>
          <w:szCs w:val="24"/>
        </w:rPr>
      </w:pPr>
      <w:r>
        <w:rPr>
          <w:rFonts w:cs="Times New Roman"/>
          <w:color w:val="000000" w:themeColor="text1"/>
          <w:szCs w:val="24"/>
        </w:rPr>
        <w:t xml:space="preserve">Vykdydama Vietos savivaldos įstatymo 27 straipsnio 9 dalies 19 punktą, </w:t>
      </w:r>
      <w:r w:rsidR="00F1395C" w:rsidRPr="008D229C">
        <w:rPr>
          <w:rFonts w:cs="Times New Roman"/>
          <w:color w:val="000000" w:themeColor="text1"/>
          <w:szCs w:val="24"/>
        </w:rPr>
        <w:t>Tarnyba</w:t>
      </w:r>
      <w:r w:rsidR="00550EC7">
        <w:rPr>
          <w:rFonts w:cs="Times New Roman"/>
          <w:color w:val="000000" w:themeColor="text1"/>
          <w:szCs w:val="24"/>
        </w:rPr>
        <w:t xml:space="preserve"> nuolat teikia </w:t>
      </w:r>
      <w:r>
        <w:rPr>
          <w:rFonts w:cs="Times New Roman"/>
          <w:color w:val="000000" w:themeColor="text1"/>
          <w:szCs w:val="24"/>
        </w:rPr>
        <w:t xml:space="preserve">Vyriausybės atstovui </w:t>
      </w:r>
      <w:r w:rsidR="00550EC7">
        <w:rPr>
          <w:rFonts w:cs="Times New Roman"/>
          <w:color w:val="000000" w:themeColor="text1"/>
          <w:szCs w:val="24"/>
        </w:rPr>
        <w:t>informaciją apie Tarnybos teiktas išvadas ir rekomendacijas</w:t>
      </w:r>
      <w:r w:rsidR="005D1F0A">
        <w:rPr>
          <w:rFonts w:cs="Times New Roman"/>
          <w:color w:val="000000" w:themeColor="text1"/>
          <w:szCs w:val="24"/>
        </w:rPr>
        <w:t>.</w:t>
      </w:r>
    </w:p>
    <w:p w14:paraId="6462D065" w14:textId="77777777" w:rsidR="004C5D02" w:rsidRPr="004C5D02" w:rsidRDefault="004C5D02" w:rsidP="00F1395C">
      <w:pPr>
        <w:tabs>
          <w:tab w:val="left" w:pos="5245"/>
          <w:tab w:val="left" w:pos="5387"/>
        </w:tabs>
        <w:spacing w:line="276" w:lineRule="auto"/>
        <w:ind w:firstLine="567"/>
        <w:jc w:val="both"/>
        <w:rPr>
          <w:rFonts w:cs="Times New Roman"/>
          <w:color w:val="000000" w:themeColor="text1"/>
          <w:sz w:val="20"/>
          <w:szCs w:val="20"/>
        </w:rPr>
      </w:pPr>
    </w:p>
    <w:p w14:paraId="2C7005CA" w14:textId="3D9A1EA5" w:rsidR="004C5D02" w:rsidRDefault="004C5D02" w:rsidP="004C5D02">
      <w:pPr>
        <w:jc w:val="center"/>
        <w:rPr>
          <w:rFonts w:ascii="Arial" w:hAnsi="Arial" w:cs="Arial"/>
          <w:b/>
          <w:bCs/>
          <w:color w:val="0000FF"/>
          <w:sz w:val="26"/>
          <w:szCs w:val="26"/>
          <w14:shadow w14:blurRad="114300" w14:dist="0" w14:dir="0" w14:sx="0" w14:sy="0" w14:kx="0" w14:ky="0" w14:algn="none">
            <w14:srgbClr w14:val="000000"/>
          </w14:shadow>
        </w:rPr>
      </w:pPr>
      <w:r w:rsidRPr="00293C34">
        <w:rPr>
          <w:rFonts w:ascii="Arial" w:hAnsi="Arial" w:cs="Arial"/>
          <w:b/>
          <w:bCs/>
          <w:color w:val="0000FF"/>
          <w:sz w:val="26"/>
          <w:szCs w:val="26"/>
          <w14:shadow w14:blurRad="114300" w14:dist="0" w14:dir="0" w14:sx="0" w14:sy="0" w14:kx="0" w14:ky="0" w14:algn="none">
            <w14:srgbClr w14:val="000000"/>
          </w14:shadow>
        </w:rPr>
        <w:t>3.2. T</w:t>
      </w:r>
      <w:r w:rsidR="002D2460" w:rsidRPr="00293C34">
        <w:rPr>
          <w:rFonts w:ascii="Arial" w:hAnsi="Arial" w:cs="Arial"/>
          <w:b/>
          <w:bCs/>
          <w:color w:val="0000FF"/>
          <w:sz w:val="26"/>
          <w:szCs w:val="26"/>
          <w14:shadow w14:blurRad="114300" w14:dist="0" w14:dir="0" w14:sx="0" w14:sy="0" w14:kx="0" w14:ky="0" w14:algn="none">
            <w14:srgbClr w14:val="000000"/>
          </w14:shadow>
        </w:rPr>
        <w:t>arnybos veiklos prioritetai ir tobulinimo kryptys</w:t>
      </w:r>
    </w:p>
    <w:p w14:paraId="5C9687F1" w14:textId="77777777" w:rsidR="00073E57" w:rsidRPr="00073E57" w:rsidRDefault="00073E57" w:rsidP="00073E57">
      <w:pPr>
        <w:jc w:val="center"/>
        <w:rPr>
          <w:rFonts w:cs="Times New Roman"/>
          <w:b/>
          <w:bCs/>
          <w:color w:val="0000FF"/>
          <w:sz w:val="20"/>
          <w:szCs w:val="20"/>
        </w:rPr>
      </w:pPr>
    </w:p>
    <w:p w14:paraId="4A5CBE00" w14:textId="77777777" w:rsidR="00C447D8" w:rsidRDefault="00434F9C" w:rsidP="00C447D8">
      <w:pPr>
        <w:tabs>
          <w:tab w:val="left" w:pos="5245"/>
          <w:tab w:val="left" w:pos="5387"/>
        </w:tabs>
        <w:spacing w:line="276" w:lineRule="auto"/>
        <w:ind w:firstLine="567"/>
        <w:jc w:val="both"/>
        <w:rPr>
          <w:rFonts w:cs="Times New Roman"/>
          <w:color w:val="000000" w:themeColor="text1"/>
          <w:szCs w:val="24"/>
        </w:rPr>
      </w:pPr>
      <w:r>
        <w:rPr>
          <w:rFonts w:cs="Times New Roman"/>
          <w:color w:val="000000" w:themeColor="text1"/>
          <w:szCs w:val="24"/>
        </w:rPr>
        <w:t>Tarnybai keliami lūkesčiai įpareigoja siekti aukštos darbų kokybės ir kuriamų rezultatų poveikio didinimo</w:t>
      </w:r>
      <w:r w:rsidR="00C447D8">
        <w:rPr>
          <w:rFonts w:cs="Times New Roman"/>
          <w:color w:val="000000" w:themeColor="text1"/>
          <w:szCs w:val="24"/>
        </w:rPr>
        <w:t>.</w:t>
      </w:r>
      <w:r>
        <w:rPr>
          <w:rFonts w:cs="Times New Roman"/>
          <w:color w:val="000000" w:themeColor="text1"/>
          <w:szCs w:val="24"/>
        </w:rPr>
        <w:t xml:space="preserve"> </w:t>
      </w:r>
      <w:r w:rsidR="00417566">
        <w:rPr>
          <w:rFonts w:cs="Times New Roman"/>
          <w:color w:val="000000" w:themeColor="text1"/>
          <w:szCs w:val="24"/>
        </w:rPr>
        <w:t>S</w:t>
      </w:r>
      <w:r w:rsidR="00417566" w:rsidRPr="00417566">
        <w:rPr>
          <w:rFonts w:cs="Times New Roman"/>
          <w:color w:val="000000" w:themeColor="text1"/>
          <w:szCs w:val="24"/>
        </w:rPr>
        <w:t>iekdam</w:t>
      </w:r>
      <w:r w:rsidR="00417566">
        <w:rPr>
          <w:rFonts w:cs="Times New Roman"/>
          <w:color w:val="000000" w:themeColor="text1"/>
          <w:szCs w:val="24"/>
        </w:rPr>
        <w:t>a</w:t>
      </w:r>
      <w:r w:rsidR="00417566" w:rsidRPr="00417566">
        <w:rPr>
          <w:rFonts w:cs="Times New Roman"/>
          <w:color w:val="000000" w:themeColor="text1"/>
          <w:szCs w:val="24"/>
        </w:rPr>
        <w:t xml:space="preserve"> padidinti atliekam</w:t>
      </w:r>
      <w:r w:rsidR="00417566">
        <w:rPr>
          <w:rFonts w:cs="Times New Roman"/>
          <w:color w:val="000000" w:themeColor="text1"/>
          <w:szCs w:val="24"/>
        </w:rPr>
        <w:t>o</w:t>
      </w:r>
      <w:r w:rsidR="00417566" w:rsidRPr="00417566">
        <w:rPr>
          <w:rFonts w:cs="Times New Roman"/>
          <w:color w:val="000000" w:themeColor="text1"/>
          <w:szCs w:val="24"/>
        </w:rPr>
        <w:t xml:space="preserve"> audit</w:t>
      </w:r>
      <w:r w:rsidR="00417566">
        <w:rPr>
          <w:rFonts w:cs="Times New Roman"/>
          <w:color w:val="000000" w:themeColor="text1"/>
          <w:szCs w:val="24"/>
        </w:rPr>
        <w:t>o</w:t>
      </w:r>
      <w:r w:rsidR="00417566" w:rsidRPr="00417566">
        <w:rPr>
          <w:rFonts w:cs="Times New Roman"/>
          <w:color w:val="000000" w:themeColor="text1"/>
          <w:szCs w:val="24"/>
        </w:rPr>
        <w:t xml:space="preserve"> poveikį, </w:t>
      </w:r>
      <w:r w:rsidR="005222DA">
        <w:rPr>
          <w:rFonts w:cs="Times New Roman"/>
          <w:color w:val="000000" w:themeColor="text1"/>
          <w:szCs w:val="24"/>
        </w:rPr>
        <w:t xml:space="preserve">Tarnyba atlikto audito ataskaitas ir išvadas </w:t>
      </w:r>
      <w:r w:rsidR="00C8657C">
        <w:rPr>
          <w:rFonts w:cs="Times New Roman"/>
          <w:color w:val="000000" w:themeColor="text1"/>
          <w:szCs w:val="24"/>
        </w:rPr>
        <w:t xml:space="preserve">skelbia </w:t>
      </w:r>
      <w:r w:rsidR="00417566" w:rsidRPr="00417566">
        <w:rPr>
          <w:rFonts w:cs="Times New Roman"/>
          <w:color w:val="000000" w:themeColor="text1"/>
          <w:szCs w:val="24"/>
        </w:rPr>
        <w:t xml:space="preserve">Savivaldybės interneto svetainėje </w:t>
      </w:r>
      <w:hyperlink r:id="rId32" w:history="1">
        <w:r w:rsidR="00C8657C" w:rsidRPr="00BA76AB">
          <w:rPr>
            <w:rStyle w:val="Hipersaitas"/>
            <w:rFonts w:cs="Times New Roman"/>
            <w:szCs w:val="24"/>
          </w:rPr>
          <w:t>www.akmene.lt</w:t>
        </w:r>
      </w:hyperlink>
      <w:r w:rsidR="00C447D8">
        <w:rPr>
          <w:rFonts w:cs="Times New Roman"/>
          <w:color w:val="000000" w:themeColor="text1"/>
          <w:szCs w:val="24"/>
        </w:rPr>
        <w:t>,</w:t>
      </w:r>
      <w:r w:rsidR="00C8657C">
        <w:rPr>
          <w:rFonts w:cs="Times New Roman"/>
          <w:color w:val="000000" w:themeColor="text1"/>
          <w:szCs w:val="24"/>
        </w:rPr>
        <w:t xml:space="preserve"> taip viešai informuodama visuomenę apie </w:t>
      </w:r>
      <w:r w:rsidR="00C447D8">
        <w:rPr>
          <w:rFonts w:cs="Times New Roman"/>
          <w:color w:val="000000" w:themeColor="text1"/>
          <w:szCs w:val="24"/>
        </w:rPr>
        <w:t xml:space="preserve">audito metu </w:t>
      </w:r>
      <w:r w:rsidR="00C8657C">
        <w:rPr>
          <w:rFonts w:cs="Times New Roman"/>
          <w:color w:val="000000" w:themeColor="text1"/>
          <w:szCs w:val="24"/>
        </w:rPr>
        <w:t>nustatytus</w:t>
      </w:r>
      <w:r w:rsidR="00C8657C" w:rsidRPr="005222DA">
        <w:t xml:space="preserve"> </w:t>
      </w:r>
      <w:r w:rsidR="00C8657C" w:rsidRPr="00DE30E4">
        <w:t>Savivaldybės viešojo sektoriaus subjektų veiklos trūkumus</w:t>
      </w:r>
      <w:r w:rsidR="00C447D8">
        <w:t xml:space="preserve"> </w:t>
      </w:r>
      <w:r w:rsidR="00C447D8">
        <w:rPr>
          <w:rFonts w:cs="Times New Roman"/>
          <w:color w:val="000000" w:themeColor="text1"/>
          <w:szCs w:val="24"/>
        </w:rPr>
        <w:t xml:space="preserve">(žr. 9 pav.). </w:t>
      </w:r>
    </w:p>
    <w:p w14:paraId="774FA84E" w14:textId="7C26C312" w:rsidR="00C447D8" w:rsidRDefault="00025500" w:rsidP="00025500">
      <w:pPr>
        <w:tabs>
          <w:tab w:val="left" w:pos="5245"/>
          <w:tab w:val="left" w:pos="5387"/>
        </w:tabs>
        <w:spacing w:line="276" w:lineRule="auto"/>
        <w:jc w:val="both"/>
        <w:rPr>
          <w:rFonts w:cs="Times New Roman"/>
          <w:color w:val="000000" w:themeColor="text1"/>
          <w:szCs w:val="24"/>
        </w:rPr>
      </w:pPr>
      <w:r>
        <w:rPr>
          <w:rFonts w:cs="Times New Roman"/>
          <w:noProof/>
          <w:color w:val="000000" w:themeColor="text1"/>
          <w:szCs w:val="24"/>
        </w:rPr>
        <w:drawing>
          <wp:inline distT="0" distB="0" distL="0" distR="0" wp14:anchorId="76167356" wp14:editId="533703B3">
            <wp:extent cx="6038850" cy="2038350"/>
            <wp:effectExtent l="57150" t="57150" r="57150" b="5715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D1086A7" w14:textId="6A9EBC9E" w:rsidR="00565B74" w:rsidRDefault="009016E2" w:rsidP="009016E2">
      <w:pPr>
        <w:tabs>
          <w:tab w:val="left" w:pos="5245"/>
          <w:tab w:val="left" w:pos="5387"/>
        </w:tabs>
        <w:jc w:val="center"/>
        <w:rPr>
          <w:rFonts w:cs="Times New Roman"/>
          <w:color w:val="000000" w:themeColor="text1"/>
          <w:sz w:val="22"/>
        </w:rPr>
      </w:pPr>
      <w:r w:rsidRPr="009016E2">
        <w:rPr>
          <w:rFonts w:cs="Times New Roman"/>
          <w:b/>
          <w:bCs/>
          <w:i/>
          <w:iCs/>
          <w:color w:val="000000" w:themeColor="text1"/>
          <w:sz w:val="22"/>
        </w:rPr>
        <w:t>9 pav.</w:t>
      </w:r>
      <w:r w:rsidRPr="009016E2">
        <w:rPr>
          <w:rFonts w:cs="Times New Roman"/>
          <w:color w:val="000000" w:themeColor="text1"/>
          <w:sz w:val="22"/>
        </w:rPr>
        <w:t xml:space="preserve"> Tarnybos veiklos prioritetai</w:t>
      </w:r>
    </w:p>
    <w:p w14:paraId="66B6DD33" w14:textId="77777777" w:rsidR="009016E2" w:rsidRPr="009016E2" w:rsidRDefault="009016E2" w:rsidP="009016E2">
      <w:pPr>
        <w:tabs>
          <w:tab w:val="left" w:pos="5245"/>
          <w:tab w:val="left" w:pos="5387"/>
        </w:tabs>
        <w:jc w:val="center"/>
        <w:rPr>
          <w:rFonts w:cs="Times New Roman"/>
          <w:color w:val="000000" w:themeColor="text1"/>
          <w:sz w:val="20"/>
          <w:szCs w:val="20"/>
        </w:rPr>
      </w:pPr>
    </w:p>
    <w:p w14:paraId="3612169B" w14:textId="6AFAA81E" w:rsidR="00C447D8" w:rsidRDefault="00C447D8" w:rsidP="00C447D8">
      <w:pPr>
        <w:tabs>
          <w:tab w:val="left" w:pos="5245"/>
          <w:tab w:val="left" w:pos="5387"/>
        </w:tabs>
        <w:spacing w:line="276" w:lineRule="auto"/>
        <w:ind w:firstLine="567"/>
        <w:jc w:val="both"/>
        <w:rPr>
          <w:rFonts w:cs="Times New Roman"/>
          <w:color w:val="000000" w:themeColor="text1"/>
          <w:szCs w:val="24"/>
        </w:rPr>
      </w:pPr>
      <w:r>
        <w:rPr>
          <w:rFonts w:cs="Times New Roman"/>
          <w:color w:val="000000" w:themeColor="text1"/>
          <w:szCs w:val="24"/>
        </w:rPr>
        <w:t>Taigi prioritetinėmis Tarnybos veiklos sritimis išlieka audito kokybės ir poveikio didinimas bei sklaida.</w:t>
      </w:r>
    </w:p>
    <w:p w14:paraId="3237462A" w14:textId="45F8ACD9" w:rsidR="004C5D02" w:rsidRPr="008D229C" w:rsidRDefault="004C5D02" w:rsidP="00F1395C">
      <w:pPr>
        <w:tabs>
          <w:tab w:val="left" w:pos="5245"/>
          <w:tab w:val="left" w:pos="5387"/>
        </w:tabs>
        <w:spacing w:line="276" w:lineRule="auto"/>
        <w:ind w:firstLine="567"/>
        <w:jc w:val="both"/>
        <w:rPr>
          <w:rFonts w:cs="Times New Roman"/>
          <w:color w:val="000000" w:themeColor="text1"/>
          <w:szCs w:val="24"/>
        </w:rPr>
      </w:pPr>
    </w:p>
    <w:p w14:paraId="3C51F0E7" w14:textId="0006ABB1" w:rsidR="004E1BD7" w:rsidRPr="00DE30E4" w:rsidRDefault="004E1BD7" w:rsidP="00DF2F9D">
      <w:pPr>
        <w:pStyle w:val="Default"/>
        <w:ind w:firstLine="567"/>
        <w:jc w:val="both"/>
      </w:pPr>
    </w:p>
    <w:p w14:paraId="40B620A9" w14:textId="6BA1BAD0" w:rsidR="009E0FB0" w:rsidRDefault="009E0FB0" w:rsidP="001E0F86">
      <w:pPr>
        <w:jc w:val="right"/>
        <w:rPr>
          <w:rFonts w:cs="Times New Roman"/>
          <w:sz w:val="22"/>
        </w:rPr>
      </w:pPr>
    </w:p>
    <w:p w14:paraId="3688AEEE" w14:textId="34ABB38F" w:rsidR="0067515A" w:rsidRDefault="0067515A" w:rsidP="001E0F86">
      <w:pPr>
        <w:jc w:val="right"/>
        <w:rPr>
          <w:rFonts w:cs="Times New Roman"/>
          <w:sz w:val="22"/>
        </w:rPr>
      </w:pPr>
    </w:p>
    <w:p w14:paraId="446EC3A0" w14:textId="77777777" w:rsidR="002D2460" w:rsidRPr="00AA6E6C" w:rsidRDefault="002D2460" w:rsidP="002D2460">
      <w:pPr>
        <w:tabs>
          <w:tab w:val="left" w:pos="567"/>
        </w:tabs>
        <w:autoSpaceDE w:val="0"/>
        <w:autoSpaceDN w:val="0"/>
        <w:adjustRightInd w:val="0"/>
        <w:jc w:val="both"/>
        <w:rPr>
          <w:szCs w:val="24"/>
        </w:rPr>
      </w:pPr>
      <w:r w:rsidRPr="00701745">
        <w:rPr>
          <w:szCs w:val="24"/>
        </w:rPr>
        <w:t>Savivaldybės kontrolierė</w:t>
      </w:r>
      <w:r w:rsidRPr="00701745">
        <w:rPr>
          <w:szCs w:val="24"/>
        </w:rPr>
        <w:tab/>
      </w:r>
      <w:r w:rsidRPr="00701745">
        <w:rPr>
          <w:szCs w:val="24"/>
        </w:rPr>
        <w:tab/>
      </w:r>
      <w:r w:rsidRPr="00701745">
        <w:rPr>
          <w:szCs w:val="24"/>
        </w:rPr>
        <w:tab/>
      </w:r>
      <w:r>
        <w:rPr>
          <w:szCs w:val="24"/>
        </w:rPr>
        <w:t xml:space="preserve">                                      </w:t>
      </w:r>
      <w:r w:rsidRPr="00701745">
        <w:rPr>
          <w:szCs w:val="24"/>
        </w:rPr>
        <w:t>Audra Jokubauskien</w:t>
      </w:r>
      <w:r>
        <w:rPr>
          <w:szCs w:val="24"/>
        </w:rPr>
        <w:t>ė</w:t>
      </w:r>
    </w:p>
    <w:p w14:paraId="3A143949" w14:textId="34E6722C" w:rsidR="0067515A" w:rsidRDefault="0067515A" w:rsidP="001E0F86">
      <w:pPr>
        <w:jc w:val="right"/>
        <w:rPr>
          <w:rFonts w:cs="Times New Roman"/>
          <w:sz w:val="22"/>
        </w:rPr>
      </w:pPr>
    </w:p>
    <w:p w14:paraId="07B6D4DC" w14:textId="0C10AB5B" w:rsidR="0067515A" w:rsidRDefault="0067515A" w:rsidP="001E0F86">
      <w:pPr>
        <w:jc w:val="right"/>
        <w:rPr>
          <w:rFonts w:cs="Times New Roman"/>
          <w:sz w:val="22"/>
        </w:rPr>
      </w:pPr>
    </w:p>
    <w:p w14:paraId="768A74B5" w14:textId="38AC3BDD" w:rsidR="0067515A" w:rsidRDefault="0067515A" w:rsidP="001E0F86">
      <w:pPr>
        <w:jc w:val="right"/>
        <w:rPr>
          <w:rFonts w:cs="Times New Roman"/>
          <w:sz w:val="22"/>
        </w:rPr>
      </w:pPr>
    </w:p>
    <w:p w14:paraId="42816DB8" w14:textId="7A5AFCEA" w:rsidR="0067515A" w:rsidRDefault="0067515A" w:rsidP="001E0F86">
      <w:pPr>
        <w:jc w:val="right"/>
        <w:rPr>
          <w:rFonts w:cs="Times New Roman"/>
          <w:sz w:val="22"/>
        </w:rPr>
      </w:pPr>
    </w:p>
    <w:p w14:paraId="0FA58B61" w14:textId="5CE0D124" w:rsidR="0067515A" w:rsidRDefault="0067515A" w:rsidP="001E0F86">
      <w:pPr>
        <w:jc w:val="right"/>
        <w:rPr>
          <w:rFonts w:cs="Times New Roman"/>
          <w:sz w:val="22"/>
        </w:rPr>
      </w:pPr>
    </w:p>
    <w:p w14:paraId="37C4482A" w14:textId="0011574B" w:rsidR="0067515A" w:rsidRDefault="0067515A" w:rsidP="006D70C5">
      <w:pPr>
        <w:jc w:val="center"/>
        <w:rPr>
          <w:rFonts w:cs="Times New Roman"/>
          <w:sz w:val="22"/>
        </w:rPr>
      </w:pPr>
    </w:p>
    <w:p w14:paraId="344E782B" w14:textId="4164CBA2" w:rsidR="0067515A" w:rsidRDefault="0067515A" w:rsidP="001E0F86">
      <w:pPr>
        <w:jc w:val="right"/>
        <w:rPr>
          <w:rFonts w:cs="Times New Roman"/>
          <w:sz w:val="22"/>
        </w:rPr>
      </w:pPr>
    </w:p>
    <w:p w14:paraId="52E4EE4D" w14:textId="3396E1C1" w:rsidR="0067515A" w:rsidRDefault="0067515A" w:rsidP="001E0F86">
      <w:pPr>
        <w:jc w:val="right"/>
        <w:rPr>
          <w:rFonts w:cs="Times New Roman"/>
          <w:sz w:val="22"/>
        </w:rPr>
      </w:pPr>
    </w:p>
    <w:p w14:paraId="3E5F8487" w14:textId="716BF998" w:rsidR="0067515A" w:rsidRDefault="0067515A" w:rsidP="001E0F86">
      <w:pPr>
        <w:jc w:val="right"/>
        <w:rPr>
          <w:rFonts w:cs="Times New Roman"/>
          <w:sz w:val="22"/>
        </w:rPr>
      </w:pPr>
    </w:p>
    <w:p w14:paraId="56533228" w14:textId="50B7FEC6" w:rsidR="0067515A" w:rsidRDefault="0067515A" w:rsidP="001E0F86">
      <w:pPr>
        <w:jc w:val="right"/>
        <w:rPr>
          <w:rFonts w:cs="Times New Roman"/>
          <w:sz w:val="22"/>
        </w:rPr>
      </w:pPr>
    </w:p>
    <w:p w14:paraId="7A74A7BF" w14:textId="77777777" w:rsidR="00293C34" w:rsidRPr="00A03248" w:rsidRDefault="00293C34" w:rsidP="00293C34">
      <w:pPr>
        <w:tabs>
          <w:tab w:val="left" w:pos="5245"/>
          <w:tab w:val="left" w:pos="5387"/>
        </w:tabs>
        <w:jc w:val="both"/>
        <w:rPr>
          <w:rFonts w:cs="Times New Roman"/>
          <w:bCs/>
          <w:color w:val="000000" w:themeColor="text1"/>
          <w:sz w:val="20"/>
          <w:szCs w:val="20"/>
        </w:rPr>
      </w:pPr>
    </w:p>
    <w:p w14:paraId="5E2C2635" w14:textId="77777777" w:rsidR="00293C34" w:rsidRPr="00B434AF" w:rsidRDefault="00293C34" w:rsidP="00293C34">
      <w:pPr>
        <w:tabs>
          <w:tab w:val="left" w:pos="5245"/>
          <w:tab w:val="left" w:pos="5387"/>
        </w:tabs>
        <w:spacing w:line="276" w:lineRule="auto"/>
        <w:jc w:val="center"/>
        <w:rPr>
          <w:rFonts w:eastAsiaTheme="majorEastAsia" w:cs="Times New Roman"/>
          <w:b/>
          <w:color w:val="0000FF"/>
          <w:sz w:val="22"/>
          <w14:textOutline w14:w="9525" w14:cap="rnd" w14:cmpd="sng" w14:algn="ctr">
            <w14:solidFill>
              <w14:srgbClr w14:val="1B06B8"/>
            </w14:solidFill>
            <w14:prstDash w14:val="solid"/>
            <w14:bevel/>
          </w14:textOutline>
        </w:rPr>
      </w:pPr>
    </w:p>
    <w:p w14:paraId="3DB5CE64" w14:textId="02BBB1B7" w:rsidR="0067515A" w:rsidRDefault="0067515A" w:rsidP="001E0F86">
      <w:pPr>
        <w:jc w:val="right"/>
        <w:rPr>
          <w:rFonts w:cs="Times New Roman"/>
          <w:sz w:val="22"/>
        </w:rPr>
      </w:pPr>
    </w:p>
    <w:p w14:paraId="759D75B8" w14:textId="34BA158C" w:rsidR="0067515A" w:rsidRDefault="0067515A" w:rsidP="001E0F86">
      <w:pPr>
        <w:jc w:val="right"/>
        <w:rPr>
          <w:rFonts w:cs="Times New Roman"/>
          <w:sz w:val="22"/>
        </w:rPr>
      </w:pPr>
    </w:p>
    <w:p w14:paraId="27DC3D0B" w14:textId="18A57FBE" w:rsidR="00BF2DD1" w:rsidRDefault="00BF2DD1" w:rsidP="000D55C4">
      <w:pPr>
        <w:rPr>
          <w:rFonts w:cs="Times New Roman"/>
          <w:sz w:val="22"/>
        </w:rPr>
      </w:pPr>
    </w:p>
    <w:p w14:paraId="20225E6A" w14:textId="77777777" w:rsidR="000D55C4" w:rsidRDefault="000D55C4" w:rsidP="000D55C4">
      <w:pPr>
        <w:rPr>
          <w:rFonts w:cs="Times New Roman"/>
          <w:sz w:val="22"/>
        </w:rPr>
      </w:pPr>
    </w:p>
    <w:p w14:paraId="7B6E6BDF" w14:textId="562D4857" w:rsidR="00BF2DD1" w:rsidRDefault="00BF2DD1" w:rsidP="001E0F86">
      <w:pPr>
        <w:jc w:val="right"/>
        <w:rPr>
          <w:rFonts w:cs="Times New Roman"/>
          <w:sz w:val="22"/>
        </w:rPr>
      </w:pPr>
    </w:p>
    <w:p w14:paraId="223D150A" w14:textId="77777777" w:rsidR="00BF2DD1" w:rsidRDefault="00BF2DD1" w:rsidP="001E0F86">
      <w:pPr>
        <w:jc w:val="right"/>
        <w:rPr>
          <w:rFonts w:cs="Times New Roman"/>
          <w:sz w:val="22"/>
        </w:rPr>
      </w:pPr>
    </w:p>
    <w:p w14:paraId="0C365CD0" w14:textId="77777777" w:rsidR="004B698E" w:rsidRDefault="004B698E" w:rsidP="009016E2">
      <w:pPr>
        <w:rPr>
          <w:rFonts w:cs="Times New Roman"/>
          <w:sz w:val="22"/>
        </w:rPr>
      </w:pPr>
    </w:p>
    <w:p w14:paraId="611367B8" w14:textId="41143EB3" w:rsidR="001E0F86" w:rsidRPr="0076487E" w:rsidRDefault="001E0F86" w:rsidP="001E0F86">
      <w:pPr>
        <w:jc w:val="right"/>
        <w:rPr>
          <w:rFonts w:cs="Times New Roman"/>
          <w:sz w:val="22"/>
        </w:rPr>
      </w:pPr>
      <w:r w:rsidRPr="0076487E">
        <w:rPr>
          <w:rFonts w:cs="Times New Roman"/>
          <w:sz w:val="22"/>
        </w:rPr>
        <w:lastRenderedPageBreak/>
        <w:t xml:space="preserve">Savivaldybės kontrolės ir audito tarnybos </w:t>
      </w:r>
    </w:p>
    <w:p w14:paraId="407EDEF3" w14:textId="1134483C" w:rsidR="001E0F86" w:rsidRPr="0076487E" w:rsidRDefault="001E0F86" w:rsidP="001E0F86">
      <w:pPr>
        <w:jc w:val="center"/>
        <w:rPr>
          <w:rFonts w:cs="Times New Roman"/>
          <w:sz w:val="22"/>
        </w:rPr>
      </w:pPr>
      <w:r w:rsidRPr="0076487E">
        <w:rPr>
          <w:rFonts w:cs="Times New Roman"/>
          <w:sz w:val="22"/>
        </w:rPr>
        <w:t xml:space="preserve">                                                                          </w:t>
      </w:r>
      <w:r w:rsidR="0076487E">
        <w:rPr>
          <w:rFonts w:cs="Times New Roman"/>
          <w:sz w:val="22"/>
        </w:rPr>
        <w:t xml:space="preserve">               </w:t>
      </w:r>
      <w:r w:rsidRPr="0076487E">
        <w:rPr>
          <w:rFonts w:cs="Times New Roman"/>
          <w:sz w:val="22"/>
        </w:rPr>
        <w:t>20</w:t>
      </w:r>
      <w:r w:rsidR="00B434AF" w:rsidRPr="0076487E">
        <w:rPr>
          <w:rFonts w:cs="Times New Roman"/>
          <w:sz w:val="22"/>
        </w:rPr>
        <w:t>2</w:t>
      </w:r>
      <w:r w:rsidR="00DE30E4">
        <w:rPr>
          <w:rFonts w:cs="Times New Roman"/>
          <w:sz w:val="22"/>
        </w:rPr>
        <w:t>1</w:t>
      </w:r>
      <w:r w:rsidRPr="0076487E">
        <w:rPr>
          <w:rFonts w:cs="Times New Roman"/>
          <w:sz w:val="22"/>
        </w:rPr>
        <w:t xml:space="preserve"> metų veiklos ataskaitos</w:t>
      </w:r>
    </w:p>
    <w:p w14:paraId="5E3BF9B3" w14:textId="4D75819C" w:rsidR="001E0F86" w:rsidRDefault="001E0F86" w:rsidP="0076487E">
      <w:pPr>
        <w:tabs>
          <w:tab w:val="left" w:pos="5954"/>
        </w:tabs>
        <w:jc w:val="center"/>
        <w:rPr>
          <w:rFonts w:cs="Times New Roman"/>
          <w:sz w:val="22"/>
        </w:rPr>
      </w:pPr>
      <w:r w:rsidRPr="0076487E">
        <w:rPr>
          <w:rFonts w:cs="Times New Roman"/>
          <w:sz w:val="22"/>
        </w:rPr>
        <w:t xml:space="preserve">                                        </w:t>
      </w:r>
      <w:r w:rsidR="0076487E">
        <w:rPr>
          <w:rFonts w:cs="Times New Roman"/>
          <w:sz w:val="22"/>
        </w:rPr>
        <w:t xml:space="preserve">              </w:t>
      </w:r>
      <w:r w:rsidRPr="0076487E">
        <w:rPr>
          <w:rFonts w:cs="Times New Roman"/>
          <w:sz w:val="22"/>
        </w:rPr>
        <w:t>priedas</w:t>
      </w:r>
    </w:p>
    <w:p w14:paraId="6A4F8DAF" w14:textId="77777777" w:rsidR="001E0F86" w:rsidRDefault="001E0F86" w:rsidP="007B3B82">
      <w:pPr>
        <w:pStyle w:val="Betarp"/>
        <w:rPr>
          <w:rFonts w:ascii="Times New Roman" w:hAnsi="Times New Roman"/>
          <w:b/>
        </w:rPr>
      </w:pPr>
    </w:p>
    <w:p w14:paraId="08FB685D" w14:textId="1C5CD589" w:rsidR="001E0F86" w:rsidRDefault="00FF7591" w:rsidP="001E0F86">
      <w:pPr>
        <w:pStyle w:val="Betarp"/>
        <w:jc w:val="center"/>
        <w:rPr>
          <w:rFonts w:ascii="Times New Roman" w:hAnsi="Times New Roman"/>
          <w:b/>
          <w:color w:val="000000" w:themeColor="text1"/>
        </w:rPr>
      </w:pPr>
      <w:r w:rsidRPr="0076487E">
        <w:rPr>
          <w:rFonts w:ascii="Times New Roman" w:hAnsi="Times New Roman"/>
          <w:b/>
          <w:color w:val="000000" w:themeColor="text1"/>
        </w:rPr>
        <w:t>TARNYBOS VALSTYBĖS TARNAUTOJŲ KVALIFIKACIJOS TOBULINIMO ATASKAITA</w:t>
      </w:r>
    </w:p>
    <w:p w14:paraId="3078A563" w14:textId="77777777" w:rsidR="00BF2DD1" w:rsidRPr="0076487E" w:rsidRDefault="00BF2DD1" w:rsidP="001E0F86">
      <w:pPr>
        <w:pStyle w:val="Betarp"/>
        <w:jc w:val="center"/>
        <w:rPr>
          <w:rFonts w:ascii="Times New Roman" w:hAnsi="Times New Roman"/>
          <w:b/>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828"/>
        <w:gridCol w:w="1275"/>
        <w:gridCol w:w="993"/>
        <w:gridCol w:w="1275"/>
        <w:gridCol w:w="1701"/>
      </w:tblGrid>
      <w:tr w:rsidR="002112BD" w:rsidRPr="00CA42B5" w14:paraId="17190EFE" w14:textId="77777777" w:rsidTr="00731BA5">
        <w:tc>
          <w:tcPr>
            <w:tcW w:w="562" w:type="dxa"/>
            <w:tcBorders>
              <w:top w:val="single" w:sz="12" w:space="0" w:color="ED7D31" w:themeColor="accent2"/>
              <w:left w:val="single" w:sz="12" w:space="0" w:color="ED7D31" w:themeColor="accent2"/>
              <w:bottom w:val="single" w:sz="12" w:space="0" w:color="ED7D31" w:themeColor="accent2"/>
              <w:right w:val="nil"/>
            </w:tcBorders>
            <w:shd w:val="clear" w:color="auto" w:fill="FBE4D5" w:themeFill="accent2" w:themeFillTint="33"/>
            <w:vAlign w:val="center"/>
          </w:tcPr>
          <w:p w14:paraId="02343644" w14:textId="77777777" w:rsidR="002112BD" w:rsidRPr="002112BD" w:rsidRDefault="002112BD" w:rsidP="00F00884">
            <w:pPr>
              <w:jc w:val="center"/>
              <w:rPr>
                <w:sz w:val="20"/>
                <w:szCs w:val="20"/>
              </w:rPr>
            </w:pPr>
            <w:r w:rsidRPr="002112BD">
              <w:rPr>
                <w:sz w:val="20"/>
                <w:szCs w:val="20"/>
              </w:rPr>
              <w:t>Eil.</w:t>
            </w:r>
          </w:p>
          <w:p w14:paraId="28127212" w14:textId="77777777" w:rsidR="002112BD" w:rsidRPr="002112BD" w:rsidRDefault="002112BD" w:rsidP="00F00884">
            <w:pPr>
              <w:jc w:val="center"/>
              <w:rPr>
                <w:sz w:val="20"/>
                <w:szCs w:val="20"/>
              </w:rPr>
            </w:pPr>
            <w:r w:rsidRPr="002112BD">
              <w:rPr>
                <w:sz w:val="20"/>
                <w:szCs w:val="20"/>
              </w:rPr>
              <w:t>Nr.</w:t>
            </w:r>
          </w:p>
        </w:tc>
        <w:tc>
          <w:tcPr>
            <w:tcW w:w="3828" w:type="dxa"/>
            <w:tcBorders>
              <w:top w:val="single" w:sz="12" w:space="0" w:color="ED7D31" w:themeColor="accent2"/>
              <w:left w:val="nil"/>
              <w:bottom w:val="single" w:sz="12" w:space="0" w:color="ED7D31" w:themeColor="accent2"/>
              <w:right w:val="nil"/>
            </w:tcBorders>
            <w:shd w:val="clear" w:color="auto" w:fill="FBE4D5" w:themeFill="accent2" w:themeFillTint="33"/>
            <w:vAlign w:val="center"/>
          </w:tcPr>
          <w:p w14:paraId="66AEEC30" w14:textId="77777777" w:rsidR="002112BD" w:rsidRPr="002112BD" w:rsidRDefault="002112BD" w:rsidP="00F00884">
            <w:pPr>
              <w:jc w:val="center"/>
              <w:rPr>
                <w:sz w:val="20"/>
                <w:szCs w:val="20"/>
              </w:rPr>
            </w:pPr>
            <w:r w:rsidRPr="002112BD">
              <w:rPr>
                <w:sz w:val="20"/>
                <w:szCs w:val="20"/>
              </w:rPr>
              <w:t>Mokymo programos pavadinimas</w:t>
            </w:r>
          </w:p>
        </w:tc>
        <w:tc>
          <w:tcPr>
            <w:tcW w:w="1275" w:type="dxa"/>
            <w:tcBorders>
              <w:top w:val="single" w:sz="12" w:space="0" w:color="ED7D31" w:themeColor="accent2"/>
              <w:left w:val="nil"/>
              <w:bottom w:val="single" w:sz="12" w:space="0" w:color="ED7D31" w:themeColor="accent2"/>
              <w:right w:val="nil"/>
            </w:tcBorders>
            <w:shd w:val="clear" w:color="auto" w:fill="FBE4D5" w:themeFill="accent2" w:themeFillTint="33"/>
            <w:vAlign w:val="center"/>
          </w:tcPr>
          <w:p w14:paraId="5FA7E180" w14:textId="77777777" w:rsidR="002112BD" w:rsidRPr="002112BD" w:rsidRDefault="002112BD" w:rsidP="00F00884">
            <w:pPr>
              <w:jc w:val="center"/>
              <w:rPr>
                <w:sz w:val="20"/>
                <w:szCs w:val="20"/>
              </w:rPr>
            </w:pPr>
            <w:r w:rsidRPr="002112BD">
              <w:rPr>
                <w:sz w:val="20"/>
                <w:szCs w:val="20"/>
              </w:rPr>
              <w:t>Mokymo data</w:t>
            </w:r>
          </w:p>
        </w:tc>
        <w:tc>
          <w:tcPr>
            <w:tcW w:w="993" w:type="dxa"/>
            <w:tcBorders>
              <w:top w:val="single" w:sz="12" w:space="0" w:color="ED7D31" w:themeColor="accent2"/>
              <w:left w:val="nil"/>
              <w:bottom w:val="single" w:sz="12" w:space="0" w:color="ED7D31" w:themeColor="accent2"/>
              <w:right w:val="nil"/>
            </w:tcBorders>
            <w:shd w:val="clear" w:color="auto" w:fill="FBE4D5" w:themeFill="accent2" w:themeFillTint="33"/>
            <w:vAlign w:val="center"/>
          </w:tcPr>
          <w:p w14:paraId="4682D333" w14:textId="77777777" w:rsidR="002112BD" w:rsidRPr="002112BD" w:rsidRDefault="002112BD" w:rsidP="00F00884">
            <w:pPr>
              <w:jc w:val="center"/>
              <w:rPr>
                <w:sz w:val="20"/>
                <w:szCs w:val="20"/>
              </w:rPr>
            </w:pPr>
            <w:r w:rsidRPr="002112BD">
              <w:rPr>
                <w:sz w:val="20"/>
                <w:szCs w:val="20"/>
              </w:rPr>
              <w:t>Mokymo dalyvių skaičius</w:t>
            </w:r>
          </w:p>
        </w:tc>
        <w:tc>
          <w:tcPr>
            <w:tcW w:w="1275" w:type="dxa"/>
            <w:tcBorders>
              <w:top w:val="single" w:sz="12" w:space="0" w:color="ED7D31" w:themeColor="accent2"/>
              <w:left w:val="nil"/>
              <w:bottom w:val="single" w:sz="12" w:space="0" w:color="ED7D31" w:themeColor="accent2"/>
              <w:right w:val="nil"/>
            </w:tcBorders>
            <w:shd w:val="clear" w:color="auto" w:fill="FBE4D5" w:themeFill="accent2" w:themeFillTint="33"/>
            <w:vAlign w:val="center"/>
          </w:tcPr>
          <w:p w14:paraId="23ED345B" w14:textId="77777777" w:rsidR="002112BD" w:rsidRPr="002112BD" w:rsidRDefault="002112BD" w:rsidP="00F00884">
            <w:pPr>
              <w:jc w:val="center"/>
              <w:rPr>
                <w:sz w:val="20"/>
                <w:szCs w:val="20"/>
              </w:rPr>
            </w:pPr>
            <w:r w:rsidRPr="002112BD">
              <w:rPr>
                <w:sz w:val="20"/>
                <w:szCs w:val="20"/>
              </w:rPr>
              <w:t>Mokymo programos trukmė</w:t>
            </w:r>
          </w:p>
          <w:p w14:paraId="5DFE3EF4" w14:textId="77777777" w:rsidR="002112BD" w:rsidRPr="002112BD" w:rsidRDefault="002112BD" w:rsidP="00F00884">
            <w:pPr>
              <w:jc w:val="center"/>
              <w:rPr>
                <w:sz w:val="20"/>
                <w:szCs w:val="20"/>
              </w:rPr>
            </w:pPr>
            <w:r w:rsidRPr="002112BD">
              <w:rPr>
                <w:sz w:val="20"/>
                <w:szCs w:val="20"/>
              </w:rPr>
              <w:t xml:space="preserve"> (akad. val.)</w:t>
            </w:r>
          </w:p>
        </w:tc>
        <w:tc>
          <w:tcPr>
            <w:tcW w:w="1701" w:type="dxa"/>
            <w:tcBorders>
              <w:top w:val="single" w:sz="12" w:space="0" w:color="ED7D31" w:themeColor="accent2"/>
              <w:left w:val="nil"/>
              <w:bottom w:val="single" w:sz="12" w:space="0" w:color="ED7D31" w:themeColor="accent2"/>
              <w:right w:val="single" w:sz="12" w:space="0" w:color="ED7D31" w:themeColor="accent2"/>
            </w:tcBorders>
            <w:shd w:val="clear" w:color="auto" w:fill="FBE4D5" w:themeFill="accent2" w:themeFillTint="33"/>
            <w:vAlign w:val="center"/>
          </w:tcPr>
          <w:p w14:paraId="7DC203CF" w14:textId="77777777" w:rsidR="002112BD" w:rsidRPr="002112BD" w:rsidRDefault="002112BD" w:rsidP="00F00884">
            <w:pPr>
              <w:jc w:val="center"/>
              <w:rPr>
                <w:sz w:val="20"/>
                <w:szCs w:val="20"/>
              </w:rPr>
            </w:pPr>
            <w:r w:rsidRPr="002112BD">
              <w:rPr>
                <w:sz w:val="20"/>
                <w:szCs w:val="20"/>
              </w:rPr>
              <w:t>Mokymo kaina ir finansavimo šaltinis</w:t>
            </w:r>
          </w:p>
        </w:tc>
      </w:tr>
      <w:tr w:rsidR="002112BD" w:rsidRPr="004E5761" w14:paraId="74A6DB63" w14:textId="77777777" w:rsidTr="00731BA5">
        <w:tc>
          <w:tcPr>
            <w:tcW w:w="562" w:type="dxa"/>
            <w:tcBorders>
              <w:top w:val="single" w:sz="12" w:space="0" w:color="ED7D31" w:themeColor="accent2"/>
              <w:left w:val="single" w:sz="12" w:space="0" w:color="ED7D31" w:themeColor="accent2"/>
              <w:bottom w:val="single" w:sz="4" w:space="0" w:color="auto"/>
              <w:right w:val="nil"/>
            </w:tcBorders>
            <w:shd w:val="clear" w:color="auto" w:fill="auto"/>
            <w:vAlign w:val="center"/>
          </w:tcPr>
          <w:p w14:paraId="3760E43D" w14:textId="77777777" w:rsidR="002112BD" w:rsidRPr="002112BD" w:rsidRDefault="002112BD" w:rsidP="00F00884">
            <w:pPr>
              <w:jc w:val="center"/>
              <w:rPr>
                <w:sz w:val="20"/>
                <w:szCs w:val="20"/>
              </w:rPr>
            </w:pPr>
            <w:r w:rsidRPr="002112BD">
              <w:rPr>
                <w:sz w:val="20"/>
                <w:szCs w:val="20"/>
              </w:rPr>
              <w:t>1.</w:t>
            </w:r>
          </w:p>
        </w:tc>
        <w:tc>
          <w:tcPr>
            <w:tcW w:w="3828" w:type="dxa"/>
            <w:tcBorders>
              <w:top w:val="single" w:sz="12" w:space="0" w:color="ED7D31" w:themeColor="accent2"/>
              <w:left w:val="nil"/>
              <w:bottom w:val="single" w:sz="4" w:space="0" w:color="auto"/>
              <w:right w:val="nil"/>
            </w:tcBorders>
            <w:shd w:val="clear" w:color="auto" w:fill="auto"/>
            <w:vAlign w:val="center"/>
          </w:tcPr>
          <w:p w14:paraId="1B20DA52" w14:textId="77777777" w:rsidR="002112BD" w:rsidRPr="002112BD" w:rsidRDefault="002112BD" w:rsidP="00BF2DD1">
            <w:pPr>
              <w:rPr>
                <w:sz w:val="20"/>
                <w:szCs w:val="20"/>
              </w:rPr>
            </w:pPr>
            <w:r w:rsidRPr="002112BD">
              <w:rPr>
                <w:sz w:val="20"/>
                <w:szCs w:val="20"/>
              </w:rPr>
              <w:t>Darbo kodekso pakeitimai nuo 2020 m. rugpjūčio 1 dienos.</w:t>
            </w:r>
          </w:p>
          <w:p w14:paraId="56642D51" w14:textId="77777777" w:rsidR="002112BD" w:rsidRPr="002112BD" w:rsidRDefault="002112BD" w:rsidP="00BF2DD1">
            <w:pPr>
              <w:rPr>
                <w:sz w:val="20"/>
                <w:szCs w:val="20"/>
              </w:rPr>
            </w:pPr>
            <w:r w:rsidRPr="002112BD">
              <w:rPr>
                <w:sz w:val="20"/>
                <w:szCs w:val="20"/>
              </w:rPr>
              <w:t>Personalo dokumentų valdymo aktualijos</w:t>
            </w:r>
          </w:p>
        </w:tc>
        <w:tc>
          <w:tcPr>
            <w:tcW w:w="1275" w:type="dxa"/>
            <w:tcBorders>
              <w:top w:val="single" w:sz="12" w:space="0" w:color="ED7D31" w:themeColor="accent2"/>
              <w:left w:val="nil"/>
              <w:bottom w:val="single" w:sz="4" w:space="0" w:color="auto"/>
              <w:right w:val="nil"/>
            </w:tcBorders>
            <w:shd w:val="clear" w:color="auto" w:fill="auto"/>
            <w:vAlign w:val="center"/>
          </w:tcPr>
          <w:p w14:paraId="5C2B58BC" w14:textId="77777777" w:rsidR="002112BD" w:rsidRPr="002112BD" w:rsidRDefault="002112BD" w:rsidP="00F00884">
            <w:pPr>
              <w:jc w:val="center"/>
              <w:rPr>
                <w:sz w:val="20"/>
                <w:szCs w:val="20"/>
              </w:rPr>
            </w:pPr>
            <w:r w:rsidRPr="002112BD">
              <w:rPr>
                <w:sz w:val="20"/>
                <w:szCs w:val="20"/>
              </w:rPr>
              <w:t>2021-01-27</w:t>
            </w:r>
          </w:p>
        </w:tc>
        <w:tc>
          <w:tcPr>
            <w:tcW w:w="993" w:type="dxa"/>
            <w:tcBorders>
              <w:top w:val="single" w:sz="12" w:space="0" w:color="ED7D31" w:themeColor="accent2"/>
              <w:left w:val="nil"/>
              <w:bottom w:val="single" w:sz="4" w:space="0" w:color="auto"/>
              <w:right w:val="nil"/>
            </w:tcBorders>
            <w:shd w:val="clear" w:color="auto" w:fill="auto"/>
            <w:vAlign w:val="center"/>
          </w:tcPr>
          <w:p w14:paraId="05F81C1C" w14:textId="6DA41D9E" w:rsidR="002112BD" w:rsidRPr="002112BD" w:rsidRDefault="002112BD" w:rsidP="00F00884">
            <w:pPr>
              <w:jc w:val="center"/>
              <w:rPr>
                <w:sz w:val="20"/>
                <w:szCs w:val="20"/>
              </w:rPr>
            </w:pPr>
            <w:r w:rsidRPr="002112BD">
              <w:rPr>
                <w:sz w:val="20"/>
                <w:szCs w:val="20"/>
              </w:rPr>
              <w:t>1</w:t>
            </w:r>
          </w:p>
        </w:tc>
        <w:tc>
          <w:tcPr>
            <w:tcW w:w="1275" w:type="dxa"/>
            <w:tcBorders>
              <w:top w:val="single" w:sz="12" w:space="0" w:color="ED7D31" w:themeColor="accent2"/>
              <w:left w:val="nil"/>
              <w:bottom w:val="single" w:sz="4" w:space="0" w:color="auto"/>
              <w:right w:val="nil"/>
            </w:tcBorders>
            <w:shd w:val="clear" w:color="auto" w:fill="auto"/>
            <w:vAlign w:val="center"/>
          </w:tcPr>
          <w:p w14:paraId="1A5B22A9" w14:textId="77777777" w:rsidR="002112BD" w:rsidRPr="002112BD" w:rsidRDefault="002112BD" w:rsidP="00F00884">
            <w:pPr>
              <w:jc w:val="center"/>
              <w:rPr>
                <w:sz w:val="20"/>
                <w:szCs w:val="20"/>
              </w:rPr>
            </w:pPr>
            <w:r w:rsidRPr="002112BD">
              <w:rPr>
                <w:sz w:val="20"/>
                <w:szCs w:val="20"/>
              </w:rPr>
              <w:t>6</w:t>
            </w:r>
          </w:p>
        </w:tc>
        <w:tc>
          <w:tcPr>
            <w:tcW w:w="1701" w:type="dxa"/>
            <w:tcBorders>
              <w:top w:val="single" w:sz="12" w:space="0" w:color="ED7D31" w:themeColor="accent2"/>
              <w:left w:val="nil"/>
              <w:bottom w:val="single" w:sz="4" w:space="0" w:color="auto"/>
              <w:right w:val="single" w:sz="12" w:space="0" w:color="ED7D31" w:themeColor="accent2"/>
            </w:tcBorders>
            <w:shd w:val="clear" w:color="auto" w:fill="auto"/>
            <w:vAlign w:val="center"/>
          </w:tcPr>
          <w:p w14:paraId="354D619F" w14:textId="77777777" w:rsidR="002112BD" w:rsidRPr="002112BD" w:rsidRDefault="002112BD" w:rsidP="00F00884">
            <w:pPr>
              <w:jc w:val="center"/>
              <w:rPr>
                <w:sz w:val="20"/>
                <w:szCs w:val="20"/>
              </w:rPr>
            </w:pPr>
            <w:r w:rsidRPr="002112BD">
              <w:rPr>
                <w:sz w:val="20"/>
                <w:szCs w:val="20"/>
              </w:rPr>
              <w:t xml:space="preserve">Savivaldybės biudžeto lėšos –72,60 Eur </w:t>
            </w:r>
          </w:p>
        </w:tc>
      </w:tr>
      <w:tr w:rsidR="002112BD" w:rsidRPr="00A0511A" w14:paraId="16457F73"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403B61DF" w14:textId="77777777" w:rsidR="002112BD" w:rsidRPr="002112BD" w:rsidRDefault="002112BD" w:rsidP="00F00884">
            <w:pPr>
              <w:jc w:val="center"/>
              <w:rPr>
                <w:sz w:val="20"/>
                <w:szCs w:val="20"/>
              </w:rPr>
            </w:pPr>
            <w:r w:rsidRPr="002112BD">
              <w:rPr>
                <w:sz w:val="20"/>
                <w:szCs w:val="20"/>
              </w:rPr>
              <w:t>2.</w:t>
            </w:r>
          </w:p>
        </w:tc>
        <w:tc>
          <w:tcPr>
            <w:tcW w:w="3828" w:type="dxa"/>
            <w:tcBorders>
              <w:top w:val="single" w:sz="4" w:space="0" w:color="auto"/>
              <w:left w:val="nil"/>
              <w:bottom w:val="single" w:sz="4" w:space="0" w:color="auto"/>
              <w:right w:val="nil"/>
            </w:tcBorders>
            <w:shd w:val="clear" w:color="auto" w:fill="auto"/>
            <w:vAlign w:val="center"/>
          </w:tcPr>
          <w:p w14:paraId="69617FFE" w14:textId="77777777" w:rsidR="00BF2DD1" w:rsidRDefault="002112BD" w:rsidP="00BF2DD1">
            <w:pPr>
              <w:rPr>
                <w:sz w:val="20"/>
                <w:szCs w:val="20"/>
              </w:rPr>
            </w:pPr>
            <w:r w:rsidRPr="002112BD">
              <w:rPr>
                <w:sz w:val="20"/>
                <w:szCs w:val="20"/>
              </w:rPr>
              <w:t>Savivaldybių infrastruktūros plėtros</w:t>
            </w:r>
            <w:r w:rsidR="00BF2DD1">
              <w:rPr>
                <w:sz w:val="20"/>
                <w:szCs w:val="20"/>
              </w:rPr>
              <w:t xml:space="preserve"> </w:t>
            </w:r>
            <w:r w:rsidRPr="002112BD">
              <w:rPr>
                <w:sz w:val="20"/>
                <w:szCs w:val="20"/>
              </w:rPr>
              <w:t xml:space="preserve">įstatymo praktinis įgyvendinimas nuo </w:t>
            </w:r>
          </w:p>
          <w:p w14:paraId="41267A0F" w14:textId="631CF7F6" w:rsidR="002112BD" w:rsidRPr="002112BD" w:rsidRDefault="002112BD" w:rsidP="00BF2DD1">
            <w:pPr>
              <w:rPr>
                <w:sz w:val="20"/>
                <w:szCs w:val="20"/>
              </w:rPr>
            </w:pPr>
            <w:r w:rsidRPr="002112BD">
              <w:rPr>
                <w:sz w:val="20"/>
                <w:szCs w:val="20"/>
              </w:rPr>
              <w:t>2021-01-01</w:t>
            </w:r>
          </w:p>
        </w:tc>
        <w:tc>
          <w:tcPr>
            <w:tcW w:w="1275" w:type="dxa"/>
            <w:tcBorders>
              <w:top w:val="single" w:sz="4" w:space="0" w:color="auto"/>
              <w:left w:val="nil"/>
              <w:bottom w:val="single" w:sz="4" w:space="0" w:color="auto"/>
              <w:right w:val="nil"/>
            </w:tcBorders>
            <w:shd w:val="clear" w:color="auto" w:fill="auto"/>
            <w:vAlign w:val="center"/>
          </w:tcPr>
          <w:p w14:paraId="7C256750" w14:textId="77777777" w:rsidR="002112BD" w:rsidRPr="002112BD" w:rsidRDefault="002112BD" w:rsidP="00F00884">
            <w:pPr>
              <w:jc w:val="center"/>
              <w:rPr>
                <w:sz w:val="20"/>
                <w:szCs w:val="20"/>
              </w:rPr>
            </w:pPr>
            <w:r w:rsidRPr="002112BD">
              <w:rPr>
                <w:sz w:val="20"/>
                <w:szCs w:val="20"/>
              </w:rPr>
              <w:t>2021-03-18</w:t>
            </w:r>
          </w:p>
        </w:tc>
        <w:tc>
          <w:tcPr>
            <w:tcW w:w="993" w:type="dxa"/>
            <w:tcBorders>
              <w:top w:val="single" w:sz="4" w:space="0" w:color="auto"/>
              <w:left w:val="nil"/>
              <w:bottom w:val="single" w:sz="4" w:space="0" w:color="auto"/>
              <w:right w:val="nil"/>
            </w:tcBorders>
            <w:shd w:val="clear" w:color="auto" w:fill="auto"/>
            <w:vAlign w:val="center"/>
          </w:tcPr>
          <w:p w14:paraId="41F96E69" w14:textId="77777777" w:rsidR="002112BD" w:rsidRPr="002112BD" w:rsidRDefault="002112BD" w:rsidP="00F00884">
            <w:pPr>
              <w:jc w:val="center"/>
              <w:rPr>
                <w:sz w:val="20"/>
                <w:szCs w:val="20"/>
              </w:rPr>
            </w:pPr>
            <w:r w:rsidRPr="002112BD">
              <w:rPr>
                <w:sz w:val="20"/>
                <w:szCs w:val="20"/>
              </w:rPr>
              <w:t>2</w:t>
            </w:r>
          </w:p>
        </w:tc>
        <w:tc>
          <w:tcPr>
            <w:tcW w:w="1275" w:type="dxa"/>
            <w:tcBorders>
              <w:top w:val="single" w:sz="4" w:space="0" w:color="auto"/>
              <w:left w:val="nil"/>
              <w:bottom w:val="single" w:sz="4" w:space="0" w:color="auto"/>
              <w:right w:val="nil"/>
            </w:tcBorders>
            <w:shd w:val="clear" w:color="auto" w:fill="auto"/>
            <w:vAlign w:val="center"/>
          </w:tcPr>
          <w:p w14:paraId="190D7FD9" w14:textId="77777777" w:rsidR="002112BD" w:rsidRPr="002112BD" w:rsidRDefault="002112BD" w:rsidP="00F00884">
            <w:pPr>
              <w:jc w:val="center"/>
              <w:rPr>
                <w:sz w:val="20"/>
                <w:szCs w:val="20"/>
              </w:rPr>
            </w:pPr>
            <w:r w:rsidRPr="002112BD">
              <w:rPr>
                <w:sz w:val="20"/>
                <w:szCs w:val="20"/>
              </w:rPr>
              <w:t>4</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35EE692C" w14:textId="08D0C9C9" w:rsidR="002112BD" w:rsidRPr="002112BD" w:rsidRDefault="002112BD" w:rsidP="00F00884">
            <w:pPr>
              <w:jc w:val="center"/>
              <w:rPr>
                <w:sz w:val="20"/>
                <w:szCs w:val="20"/>
              </w:rPr>
            </w:pPr>
            <w:r w:rsidRPr="002112BD">
              <w:rPr>
                <w:sz w:val="20"/>
                <w:szCs w:val="20"/>
              </w:rPr>
              <w:t>Savivaldybės biudžeto lėšos – 180,00 Eur</w:t>
            </w:r>
          </w:p>
        </w:tc>
      </w:tr>
      <w:tr w:rsidR="002112BD" w:rsidRPr="004634A5" w14:paraId="5866683B"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033716AE" w14:textId="77777777" w:rsidR="002112BD" w:rsidRPr="002112BD" w:rsidRDefault="002112BD" w:rsidP="00F00884">
            <w:pPr>
              <w:jc w:val="center"/>
              <w:rPr>
                <w:sz w:val="20"/>
                <w:szCs w:val="20"/>
              </w:rPr>
            </w:pPr>
            <w:r w:rsidRPr="002112BD">
              <w:rPr>
                <w:sz w:val="20"/>
                <w:szCs w:val="20"/>
              </w:rPr>
              <w:t>3.</w:t>
            </w:r>
          </w:p>
        </w:tc>
        <w:tc>
          <w:tcPr>
            <w:tcW w:w="3828" w:type="dxa"/>
            <w:tcBorders>
              <w:top w:val="single" w:sz="4" w:space="0" w:color="auto"/>
              <w:left w:val="nil"/>
              <w:bottom w:val="single" w:sz="4" w:space="0" w:color="auto"/>
              <w:right w:val="nil"/>
            </w:tcBorders>
            <w:shd w:val="clear" w:color="auto" w:fill="auto"/>
            <w:vAlign w:val="center"/>
          </w:tcPr>
          <w:p w14:paraId="736DB1A7" w14:textId="77777777" w:rsidR="002112BD" w:rsidRPr="002112BD" w:rsidRDefault="002112BD" w:rsidP="00BF2DD1">
            <w:pPr>
              <w:rPr>
                <w:sz w:val="20"/>
                <w:szCs w:val="20"/>
              </w:rPr>
            </w:pPr>
            <w:r w:rsidRPr="002112BD">
              <w:rPr>
                <w:sz w:val="20"/>
                <w:szCs w:val="20"/>
              </w:rPr>
              <w:t>Apskaitos ir finansinės atskaitomybės aktualijos 2021</w:t>
            </w:r>
          </w:p>
        </w:tc>
        <w:tc>
          <w:tcPr>
            <w:tcW w:w="1275" w:type="dxa"/>
            <w:tcBorders>
              <w:top w:val="single" w:sz="4" w:space="0" w:color="auto"/>
              <w:left w:val="nil"/>
              <w:bottom w:val="single" w:sz="4" w:space="0" w:color="auto"/>
              <w:right w:val="nil"/>
            </w:tcBorders>
            <w:shd w:val="clear" w:color="auto" w:fill="auto"/>
            <w:vAlign w:val="center"/>
          </w:tcPr>
          <w:p w14:paraId="52454676" w14:textId="77777777" w:rsidR="002112BD" w:rsidRPr="002112BD" w:rsidRDefault="002112BD" w:rsidP="00F00884">
            <w:pPr>
              <w:jc w:val="center"/>
              <w:rPr>
                <w:sz w:val="20"/>
                <w:szCs w:val="20"/>
              </w:rPr>
            </w:pPr>
            <w:r w:rsidRPr="002112BD">
              <w:rPr>
                <w:sz w:val="20"/>
                <w:szCs w:val="20"/>
              </w:rPr>
              <w:t>2021-03-19</w:t>
            </w:r>
          </w:p>
        </w:tc>
        <w:tc>
          <w:tcPr>
            <w:tcW w:w="993" w:type="dxa"/>
            <w:tcBorders>
              <w:top w:val="single" w:sz="4" w:space="0" w:color="auto"/>
              <w:left w:val="nil"/>
              <w:bottom w:val="single" w:sz="4" w:space="0" w:color="auto"/>
              <w:right w:val="nil"/>
            </w:tcBorders>
            <w:shd w:val="clear" w:color="auto" w:fill="auto"/>
            <w:vAlign w:val="center"/>
          </w:tcPr>
          <w:p w14:paraId="46ACF1E9" w14:textId="4C111CD3"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73C957B3" w14:textId="77777777" w:rsidR="002112BD" w:rsidRPr="002112BD" w:rsidRDefault="002112BD" w:rsidP="00F00884">
            <w:pPr>
              <w:jc w:val="center"/>
              <w:rPr>
                <w:sz w:val="20"/>
                <w:szCs w:val="20"/>
              </w:rPr>
            </w:pPr>
            <w:r w:rsidRPr="002112BD">
              <w:rPr>
                <w:sz w:val="20"/>
                <w:szCs w:val="20"/>
              </w:rPr>
              <w:t>2</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0E3668FD" w14:textId="77777777" w:rsidR="002112BD" w:rsidRPr="002112BD" w:rsidRDefault="002112BD" w:rsidP="00F00884">
            <w:pPr>
              <w:jc w:val="center"/>
              <w:rPr>
                <w:sz w:val="20"/>
                <w:szCs w:val="20"/>
              </w:rPr>
            </w:pPr>
            <w:r w:rsidRPr="002112BD">
              <w:rPr>
                <w:sz w:val="20"/>
                <w:szCs w:val="20"/>
              </w:rPr>
              <w:t>Nemokamas</w:t>
            </w:r>
          </w:p>
        </w:tc>
      </w:tr>
      <w:tr w:rsidR="002112BD" w:rsidRPr="007B4DFC" w14:paraId="0E976EEA"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6BB993B8" w14:textId="77777777" w:rsidR="002112BD" w:rsidRPr="002112BD" w:rsidRDefault="002112BD" w:rsidP="00F00884">
            <w:pPr>
              <w:jc w:val="center"/>
              <w:rPr>
                <w:sz w:val="20"/>
                <w:szCs w:val="20"/>
              </w:rPr>
            </w:pPr>
            <w:r w:rsidRPr="002112BD">
              <w:rPr>
                <w:sz w:val="20"/>
                <w:szCs w:val="20"/>
              </w:rPr>
              <w:t>4.</w:t>
            </w:r>
          </w:p>
        </w:tc>
        <w:tc>
          <w:tcPr>
            <w:tcW w:w="3828" w:type="dxa"/>
            <w:tcBorders>
              <w:top w:val="single" w:sz="4" w:space="0" w:color="auto"/>
              <w:left w:val="nil"/>
              <w:bottom w:val="single" w:sz="4" w:space="0" w:color="auto"/>
              <w:right w:val="nil"/>
            </w:tcBorders>
            <w:shd w:val="clear" w:color="auto" w:fill="auto"/>
            <w:vAlign w:val="center"/>
          </w:tcPr>
          <w:p w14:paraId="414F7650" w14:textId="05CF755F" w:rsidR="002112BD" w:rsidRPr="002112BD" w:rsidRDefault="002112BD" w:rsidP="00BF2DD1">
            <w:pPr>
              <w:rPr>
                <w:sz w:val="20"/>
                <w:szCs w:val="20"/>
              </w:rPr>
            </w:pPr>
            <w:r w:rsidRPr="002112BD">
              <w:rPr>
                <w:sz w:val="20"/>
                <w:szCs w:val="20"/>
              </w:rPr>
              <w:t>Dokumentų valdymo aktualijos ir pokyčiai nuo</w:t>
            </w:r>
            <w:r w:rsidR="00BF2DD1">
              <w:rPr>
                <w:sz w:val="20"/>
                <w:szCs w:val="20"/>
              </w:rPr>
              <w:t xml:space="preserve"> </w:t>
            </w:r>
            <w:r w:rsidRPr="002112BD">
              <w:rPr>
                <w:sz w:val="20"/>
                <w:szCs w:val="20"/>
              </w:rPr>
              <w:t>2021 m. Ką svarbu žinoti buhalteriui?</w:t>
            </w:r>
          </w:p>
        </w:tc>
        <w:tc>
          <w:tcPr>
            <w:tcW w:w="1275" w:type="dxa"/>
            <w:tcBorders>
              <w:top w:val="single" w:sz="4" w:space="0" w:color="auto"/>
              <w:left w:val="nil"/>
              <w:bottom w:val="single" w:sz="4" w:space="0" w:color="auto"/>
              <w:right w:val="nil"/>
            </w:tcBorders>
            <w:shd w:val="clear" w:color="auto" w:fill="auto"/>
            <w:vAlign w:val="center"/>
          </w:tcPr>
          <w:p w14:paraId="207AC16B" w14:textId="77777777" w:rsidR="002112BD" w:rsidRPr="002112BD" w:rsidRDefault="002112BD" w:rsidP="00F00884">
            <w:pPr>
              <w:jc w:val="center"/>
              <w:rPr>
                <w:sz w:val="20"/>
                <w:szCs w:val="20"/>
              </w:rPr>
            </w:pPr>
            <w:r w:rsidRPr="002112BD">
              <w:rPr>
                <w:sz w:val="20"/>
                <w:szCs w:val="20"/>
              </w:rPr>
              <w:t>2021-03-24</w:t>
            </w:r>
          </w:p>
        </w:tc>
        <w:tc>
          <w:tcPr>
            <w:tcW w:w="993" w:type="dxa"/>
            <w:tcBorders>
              <w:top w:val="single" w:sz="4" w:space="0" w:color="auto"/>
              <w:left w:val="nil"/>
              <w:bottom w:val="single" w:sz="4" w:space="0" w:color="auto"/>
              <w:right w:val="nil"/>
            </w:tcBorders>
            <w:shd w:val="clear" w:color="auto" w:fill="auto"/>
            <w:vAlign w:val="center"/>
          </w:tcPr>
          <w:p w14:paraId="205ADDFF" w14:textId="77777777" w:rsidR="002112BD" w:rsidRPr="002112BD" w:rsidRDefault="002112BD" w:rsidP="00F00884">
            <w:pPr>
              <w:jc w:val="center"/>
              <w:rPr>
                <w:sz w:val="20"/>
                <w:szCs w:val="20"/>
              </w:rPr>
            </w:pPr>
            <w:r w:rsidRPr="002112BD">
              <w:rPr>
                <w:sz w:val="20"/>
                <w:szCs w:val="20"/>
              </w:rPr>
              <w:t>2</w:t>
            </w:r>
          </w:p>
        </w:tc>
        <w:tc>
          <w:tcPr>
            <w:tcW w:w="1275" w:type="dxa"/>
            <w:tcBorders>
              <w:top w:val="single" w:sz="4" w:space="0" w:color="auto"/>
              <w:left w:val="nil"/>
              <w:bottom w:val="single" w:sz="4" w:space="0" w:color="auto"/>
              <w:right w:val="nil"/>
            </w:tcBorders>
            <w:shd w:val="clear" w:color="auto" w:fill="auto"/>
            <w:vAlign w:val="center"/>
          </w:tcPr>
          <w:p w14:paraId="590334FC" w14:textId="77777777" w:rsidR="002112BD" w:rsidRPr="002112BD" w:rsidRDefault="002112BD" w:rsidP="00F00884">
            <w:pPr>
              <w:jc w:val="center"/>
              <w:rPr>
                <w:sz w:val="20"/>
                <w:szCs w:val="20"/>
              </w:rPr>
            </w:pPr>
            <w:r w:rsidRPr="002112BD">
              <w:rPr>
                <w:sz w:val="20"/>
                <w:szCs w:val="20"/>
              </w:rPr>
              <w:t>6</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6B148DF9" w14:textId="77777777" w:rsidR="002112BD" w:rsidRPr="002112BD" w:rsidRDefault="002112BD" w:rsidP="00F00884">
            <w:pPr>
              <w:jc w:val="center"/>
              <w:rPr>
                <w:sz w:val="20"/>
                <w:szCs w:val="20"/>
              </w:rPr>
            </w:pPr>
            <w:r w:rsidRPr="002112BD">
              <w:rPr>
                <w:sz w:val="20"/>
                <w:szCs w:val="20"/>
              </w:rPr>
              <w:t>Savivaldybės biudžeto lėšos –121,00 Eur</w:t>
            </w:r>
          </w:p>
        </w:tc>
      </w:tr>
      <w:tr w:rsidR="002112BD" w:rsidRPr="00E95412" w14:paraId="7EA6FA07"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6286B862" w14:textId="77777777" w:rsidR="002112BD" w:rsidRPr="002112BD" w:rsidRDefault="002112BD" w:rsidP="00F00884">
            <w:pPr>
              <w:jc w:val="center"/>
              <w:rPr>
                <w:sz w:val="20"/>
                <w:szCs w:val="20"/>
              </w:rPr>
            </w:pPr>
            <w:r w:rsidRPr="00731BA5">
              <w:rPr>
                <w:sz w:val="20"/>
                <w:szCs w:val="20"/>
              </w:rPr>
              <w:t>5</w:t>
            </w:r>
            <w:r w:rsidRPr="002112BD">
              <w:rPr>
                <w:sz w:val="20"/>
                <w:szCs w:val="20"/>
              </w:rPr>
              <w:t>.</w:t>
            </w:r>
          </w:p>
        </w:tc>
        <w:tc>
          <w:tcPr>
            <w:tcW w:w="3828" w:type="dxa"/>
            <w:tcBorders>
              <w:top w:val="single" w:sz="4" w:space="0" w:color="auto"/>
              <w:left w:val="nil"/>
              <w:bottom w:val="single" w:sz="4" w:space="0" w:color="auto"/>
              <w:right w:val="nil"/>
            </w:tcBorders>
            <w:shd w:val="clear" w:color="auto" w:fill="auto"/>
            <w:vAlign w:val="center"/>
          </w:tcPr>
          <w:p w14:paraId="655C7C56" w14:textId="77777777" w:rsidR="002112BD" w:rsidRPr="002112BD" w:rsidRDefault="002112BD" w:rsidP="00BF2DD1">
            <w:pPr>
              <w:rPr>
                <w:sz w:val="20"/>
                <w:szCs w:val="20"/>
              </w:rPr>
            </w:pPr>
            <w:r w:rsidRPr="002112BD">
              <w:rPr>
                <w:sz w:val="20"/>
                <w:szCs w:val="20"/>
              </w:rPr>
              <w:t>Vadovavimo psichologija</w:t>
            </w:r>
          </w:p>
        </w:tc>
        <w:tc>
          <w:tcPr>
            <w:tcW w:w="1275" w:type="dxa"/>
            <w:tcBorders>
              <w:top w:val="single" w:sz="4" w:space="0" w:color="auto"/>
              <w:left w:val="nil"/>
              <w:bottom w:val="single" w:sz="4" w:space="0" w:color="auto"/>
              <w:right w:val="nil"/>
            </w:tcBorders>
            <w:shd w:val="clear" w:color="auto" w:fill="auto"/>
            <w:vAlign w:val="center"/>
          </w:tcPr>
          <w:p w14:paraId="281AEF4C" w14:textId="77777777" w:rsidR="002112BD" w:rsidRPr="002112BD" w:rsidRDefault="002112BD" w:rsidP="00F00884">
            <w:pPr>
              <w:jc w:val="center"/>
              <w:rPr>
                <w:sz w:val="20"/>
                <w:szCs w:val="20"/>
              </w:rPr>
            </w:pPr>
            <w:r w:rsidRPr="002112BD">
              <w:rPr>
                <w:sz w:val="20"/>
                <w:szCs w:val="20"/>
              </w:rPr>
              <w:t>2021-03-25</w:t>
            </w:r>
          </w:p>
        </w:tc>
        <w:tc>
          <w:tcPr>
            <w:tcW w:w="993" w:type="dxa"/>
            <w:tcBorders>
              <w:top w:val="single" w:sz="4" w:space="0" w:color="auto"/>
              <w:left w:val="nil"/>
              <w:bottom w:val="single" w:sz="4" w:space="0" w:color="auto"/>
              <w:right w:val="nil"/>
            </w:tcBorders>
            <w:shd w:val="clear" w:color="auto" w:fill="auto"/>
            <w:vAlign w:val="center"/>
          </w:tcPr>
          <w:p w14:paraId="2C5AFA59" w14:textId="478BB02E"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3942E39A" w14:textId="77777777" w:rsidR="002112BD" w:rsidRPr="002112BD" w:rsidRDefault="002112BD" w:rsidP="00F00884">
            <w:pPr>
              <w:jc w:val="center"/>
              <w:rPr>
                <w:sz w:val="20"/>
                <w:szCs w:val="20"/>
              </w:rPr>
            </w:pPr>
            <w:r w:rsidRPr="002112BD">
              <w:rPr>
                <w:sz w:val="20"/>
                <w:szCs w:val="20"/>
              </w:rPr>
              <w:t>6</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5622586C" w14:textId="77777777" w:rsidR="002112BD" w:rsidRPr="002112BD" w:rsidRDefault="002112BD" w:rsidP="00F00884">
            <w:pPr>
              <w:jc w:val="center"/>
              <w:rPr>
                <w:sz w:val="20"/>
                <w:szCs w:val="20"/>
              </w:rPr>
            </w:pPr>
            <w:r w:rsidRPr="002112BD">
              <w:rPr>
                <w:sz w:val="20"/>
                <w:szCs w:val="20"/>
              </w:rPr>
              <w:t>Savivaldybės biudžeto lėšos –79,00 Eur</w:t>
            </w:r>
          </w:p>
        </w:tc>
      </w:tr>
      <w:tr w:rsidR="002112BD" w:rsidRPr="007B4DFC" w14:paraId="4BB6A231"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66D2D3BB" w14:textId="77777777" w:rsidR="002112BD" w:rsidRPr="002112BD" w:rsidRDefault="002112BD" w:rsidP="00F00884">
            <w:pPr>
              <w:jc w:val="center"/>
              <w:rPr>
                <w:sz w:val="20"/>
                <w:szCs w:val="20"/>
              </w:rPr>
            </w:pPr>
            <w:r w:rsidRPr="002112BD">
              <w:rPr>
                <w:sz w:val="20"/>
                <w:szCs w:val="20"/>
              </w:rPr>
              <w:t>6.</w:t>
            </w:r>
          </w:p>
        </w:tc>
        <w:tc>
          <w:tcPr>
            <w:tcW w:w="3828" w:type="dxa"/>
            <w:tcBorders>
              <w:top w:val="single" w:sz="4" w:space="0" w:color="auto"/>
              <w:left w:val="nil"/>
              <w:bottom w:val="single" w:sz="4" w:space="0" w:color="auto"/>
              <w:right w:val="nil"/>
            </w:tcBorders>
            <w:shd w:val="clear" w:color="auto" w:fill="auto"/>
            <w:vAlign w:val="center"/>
          </w:tcPr>
          <w:p w14:paraId="41118A12" w14:textId="77777777" w:rsidR="002112BD" w:rsidRPr="002112BD" w:rsidRDefault="002112BD" w:rsidP="00BF2DD1">
            <w:pPr>
              <w:rPr>
                <w:sz w:val="20"/>
                <w:szCs w:val="20"/>
              </w:rPr>
            </w:pPr>
            <w:r w:rsidRPr="002112BD">
              <w:rPr>
                <w:sz w:val="20"/>
                <w:szCs w:val="20"/>
              </w:rPr>
              <w:t>Viešojo administravimo įstatymo pakeitimai nuo 2020-11-01</w:t>
            </w:r>
          </w:p>
        </w:tc>
        <w:tc>
          <w:tcPr>
            <w:tcW w:w="1275" w:type="dxa"/>
            <w:tcBorders>
              <w:top w:val="single" w:sz="4" w:space="0" w:color="auto"/>
              <w:left w:val="nil"/>
              <w:bottom w:val="single" w:sz="4" w:space="0" w:color="auto"/>
              <w:right w:val="nil"/>
            </w:tcBorders>
            <w:shd w:val="clear" w:color="auto" w:fill="auto"/>
            <w:vAlign w:val="center"/>
          </w:tcPr>
          <w:p w14:paraId="58EAA5E9" w14:textId="77777777" w:rsidR="002112BD" w:rsidRPr="002112BD" w:rsidRDefault="002112BD" w:rsidP="00F00884">
            <w:pPr>
              <w:jc w:val="center"/>
              <w:rPr>
                <w:sz w:val="20"/>
                <w:szCs w:val="20"/>
              </w:rPr>
            </w:pPr>
            <w:r w:rsidRPr="002112BD">
              <w:rPr>
                <w:sz w:val="20"/>
                <w:szCs w:val="20"/>
              </w:rPr>
              <w:t>2021-03-31</w:t>
            </w:r>
          </w:p>
        </w:tc>
        <w:tc>
          <w:tcPr>
            <w:tcW w:w="993" w:type="dxa"/>
            <w:tcBorders>
              <w:top w:val="single" w:sz="4" w:space="0" w:color="auto"/>
              <w:left w:val="nil"/>
              <w:bottom w:val="single" w:sz="4" w:space="0" w:color="auto"/>
              <w:right w:val="nil"/>
            </w:tcBorders>
            <w:shd w:val="clear" w:color="auto" w:fill="auto"/>
            <w:vAlign w:val="center"/>
          </w:tcPr>
          <w:p w14:paraId="3CEBBF86" w14:textId="77777777" w:rsidR="002112BD" w:rsidRPr="002112BD" w:rsidRDefault="002112BD" w:rsidP="00F00884">
            <w:pPr>
              <w:jc w:val="center"/>
              <w:rPr>
                <w:sz w:val="20"/>
                <w:szCs w:val="20"/>
              </w:rPr>
            </w:pPr>
            <w:r w:rsidRPr="002112BD">
              <w:rPr>
                <w:sz w:val="20"/>
                <w:szCs w:val="20"/>
              </w:rPr>
              <w:t>2</w:t>
            </w:r>
          </w:p>
        </w:tc>
        <w:tc>
          <w:tcPr>
            <w:tcW w:w="1275" w:type="dxa"/>
            <w:tcBorders>
              <w:top w:val="single" w:sz="4" w:space="0" w:color="auto"/>
              <w:left w:val="nil"/>
              <w:bottom w:val="single" w:sz="4" w:space="0" w:color="auto"/>
              <w:right w:val="nil"/>
            </w:tcBorders>
            <w:shd w:val="clear" w:color="auto" w:fill="auto"/>
            <w:vAlign w:val="center"/>
          </w:tcPr>
          <w:p w14:paraId="3B1F5664" w14:textId="77777777" w:rsidR="002112BD" w:rsidRPr="002112BD" w:rsidRDefault="002112BD" w:rsidP="00F00884">
            <w:pPr>
              <w:jc w:val="center"/>
              <w:rPr>
                <w:sz w:val="20"/>
                <w:szCs w:val="20"/>
              </w:rPr>
            </w:pPr>
            <w:r w:rsidRPr="002112BD">
              <w:rPr>
                <w:sz w:val="20"/>
                <w:szCs w:val="20"/>
              </w:rPr>
              <w:t>4</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3C420495" w14:textId="56C57C17" w:rsidR="002112BD" w:rsidRPr="002112BD" w:rsidRDefault="002112BD" w:rsidP="00F00884">
            <w:pPr>
              <w:jc w:val="center"/>
              <w:rPr>
                <w:sz w:val="20"/>
                <w:szCs w:val="20"/>
              </w:rPr>
            </w:pPr>
            <w:r w:rsidRPr="002112BD">
              <w:rPr>
                <w:sz w:val="20"/>
                <w:szCs w:val="20"/>
              </w:rPr>
              <w:t>Savivaldybės biudžeto lėšos – 120,00 Eur</w:t>
            </w:r>
          </w:p>
        </w:tc>
      </w:tr>
      <w:tr w:rsidR="002112BD" w:rsidRPr="009362A1" w14:paraId="3327DC8D"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38791861" w14:textId="77777777" w:rsidR="002112BD" w:rsidRPr="002112BD" w:rsidRDefault="002112BD" w:rsidP="00F00884">
            <w:pPr>
              <w:jc w:val="center"/>
              <w:rPr>
                <w:sz w:val="20"/>
                <w:szCs w:val="20"/>
              </w:rPr>
            </w:pPr>
            <w:r w:rsidRPr="002112BD">
              <w:rPr>
                <w:sz w:val="20"/>
                <w:szCs w:val="20"/>
              </w:rPr>
              <w:t>7.</w:t>
            </w:r>
          </w:p>
        </w:tc>
        <w:tc>
          <w:tcPr>
            <w:tcW w:w="3828" w:type="dxa"/>
            <w:tcBorders>
              <w:top w:val="single" w:sz="4" w:space="0" w:color="auto"/>
              <w:left w:val="nil"/>
              <w:bottom w:val="single" w:sz="4" w:space="0" w:color="auto"/>
              <w:right w:val="nil"/>
            </w:tcBorders>
            <w:shd w:val="clear" w:color="auto" w:fill="auto"/>
            <w:vAlign w:val="center"/>
          </w:tcPr>
          <w:p w14:paraId="18A90E44" w14:textId="77777777" w:rsidR="002112BD" w:rsidRPr="002112BD" w:rsidRDefault="002112BD" w:rsidP="00BF2DD1">
            <w:pPr>
              <w:rPr>
                <w:sz w:val="20"/>
                <w:szCs w:val="20"/>
              </w:rPr>
            </w:pPr>
            <w:r w:rsidRPr="002112BD">
              <w:rPr>
                <w:sz w:val="20"/>
                <w:szCs w:val="20"/>
              </w:rPr>
              <w:t xml:space="preserve">Korupcijos samprata ir pasireiškimas Lietuvoje. </w:t>
            </w:r>
          </w:p>
          <w:p w14:paraId="2895160E" w14:textId="77777777" w:rsidR="002112BD" w:rsidRPr="002112BD" w:rsidRDefault="002112BD" w:rsidP="00BF2DD1">
            <w:pPr>
              <w:rPr>
                <w:sz w:val="20"/>
                <w:szCs w:val="20"/>
              </w:rPr>
            </w:pPr>
            <w:r w:rsidRPr="002112BD">
              <w:rPr>
                <w:sz w:val="20"/>
                <w:szCs w:val="20"/>
              </w:rPr>
              <w:t>Korupciniai nusikaltimai ir atsakomybė. Antikorupcinės aplinkos kūrimas</w:t>
            </w:r>
          </w:p>
        </w:tc>
        <w:tc>
          <w:tcPr>
            <w:tcW w:w="1275" w:type="dxa"/>
            <w:tcBorders>
              <w:top w:val="single" w:sz="4" w:space="0" w:color="auto"/>
              <w:left w:val="nil"/>
              <w:bottom w:val="single" w:sz="4" w:space="0" w:color="auto"/>
              <w:right w:val="nil"/>
            </w:tcBorders>
            <w:shd w:val="clear" w:color="auto" w:fill="auto"/>
            <w:vAlign w:val="center"/>
          </w:tcPr>
          <w:p w14:paraId="7A7BD845" w14:textId="77777777" w:rsidR="002112BD" w:rsidRPr="002112BD" w:rsidRDefault="002112BD" w:rsidP="00F00884">
            <w:pPr>
              <w:jc w:val="center"/>
              <w:rPr>
                <w:sz w:val="20"/>
                <w:szCs w:val="20"/>
              </w:rPr>
            </w:pPr>
            <w:r w:rsidRPr="002112BD">
              <w:rPr>
                <w:sz w:val="20"/>
                <w:szCs w:val="20"/>
              </w:rPr>
              <w:t>2021-04-22</w:t>
            </w:r>
          </w:p>
        </w:tc>
        <w:tc>
          <w:tcPr>
            <w:tcW w:w="993" w:type="dxa"/>
            <w:tcBorders>
              <w:top w:val="single" w:sz="4" w:space="0" w:color="auto"/>
              <w:left w:val="nil"/>
              <w:bottom w:val="single" w:sz="4" w:space="0" w:color="auto"/>
              <w:right w:val="nil"/>
            </w:tcBorders>
            <w:shd w:val="clear" w:color="auto" w:fill="auto"/>
            <w:vAlign w:val="center"/>
          </w:tcPr>
          <w:p w14:paraId="7C24D050" w14:textId="54F2B345"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2B589A01" w14:textId="77777777" w:rsidR="002112BD" w:rsidRPr="002112BD" w:rsidRDefault="002112BD" w:rsidP="00F00884">
            <w:pPr>
              <w:jc w:val="center"/>
              <w:rPr>
                <w:sz w:val="20"/>
                <w:szCs w:val="20"/>
              </w:rPr>
            </w:pPr>
            <w:r w:rsidRPr="002112BD">
              <w:rPr>
                <w:sz w:val="20"/>
                <w:szCs w:val="20"/>
              </w:rPr>
              <w:t>1,5</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0118E578" w14:textId="199B3C8C" w:rsidR="002112BD" w:rsidRPr="002112BD" w:rsidRDefault="002112BD" w:rsidP="00F00884">
            <w:pPr>
              <w:jc w:val="center"/>
              <w:rPr>
                <w:sz w:val="20"/>
                <w:szCs w:val="20"/>
              </w:rPr>
            </w:pPr>
            <w:r w:rsidRPr="002112BD">
              <w:rPr>
                <w:sz w:val="20"/>
                <w:szCs w:val="20"/>
              </w:rPr>
              <w:t>Nemokam</w:t>
            </w:r>
            <w:r w:rsidR="00C37CBF">
              <w:rPr>
                <w:sz w:val="20"/>
                <w:szCs w:val="20"/>
              </w:rPr>
              <w:t>as</w:t>
            </w:r>
          </w:p>
        </w:tc>
      </w:tr>
      <w:tr w:rsidR="002112BD" w:rsidRPr="004930FF" w14:paraId="2871A3BD"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1B44CA4B" w14:textId="77777777" w:rsidR="002112BD" w:rsidRPr="002112BD" w:rsidRDefault="002112BD" w:rsidP="00F00884">
            <w:pPr>
              <w:jc w:val="center"/>
              <w:rPr>
                <w:sz w:val="20"/>
                <w:szCs w:val="20"/>
              </w:rPr>
            </w:pPr>
            <w:r w:rsidRPr="002112BD">
              <w:rPr>
                <w:sz w:val="20"/>
                <w:szCs w:val="20"/>
              </w:rPr>
              <w:t>8.</w:t>
            </w:r>
          </w:p>
        </w:tc>
        <w:tc>
          <w:tcPr>
            <w:tcW w:w="3828" w:type="dxa"/>
            <w:tcBorders>
              <w:top w:val="single" w:sz="4" w:space="0" w:color="auto"/>
              <w:left w:val="nil"/>
              <w:bottom w:val="single" w:sz="4" w:space="0" w:color="auto"/>
              <w:right w:val="nil"/>
            </w:tcBorders>
            <w:shd w:val="clear" w:color="auto" w:fill="auto"/>
            <w:vAlign w:val="center"/>
          </w:tcPr>
          <w:p w14:paraId="39115FA6" w14:textId="77777777" w:rsidR="002112BD" w:rsidRPr="002112BD" w:rsidRDefault="002112BD" w:rsidP="00BF2DD1">
            <w:pPr>
              <w:rPr>
                <w:sz w:val="20"/>
                <w:szCs w:val="20"/>
              </w:rPr>
            </w:pPr>
            <w:r w:rsidRPr="002112BD">
              <w:rPr>
                <w:sz w:val="20"/>
                <w:szCs w:val="20"/>
              </w:rPr>
              <w:t>Savanorystės kultūros diegimas viešajame sektoriuje įgūdžiams formuoti</w:t>
            </w:r>
          </w:p>
        </w:tc>
        <w:tc>
          <w:tcPr>
            <w:tcW w:w="1275" w:type="dxa"/>
            <w:tcBorders>
              <w:top w:val="single" w:sz="4" w:space="0" w:color="auto"/>
              <w:left w:val="nil"/>
              <w:bottom w:val="single" w:sz="4" w:space="0" w:color="auto"/>
              <w:right w:val="nil"/>
            </w:tcBorders>
            <w:shd w:val="clear" w:color="auto" w:fill="auto"/>
            <w:vAlign w:val="center"/>
          </w:tcPr>
          <w:p w14:paraId="6A8F2E91" w14:textId="77777777" w:rsidR="002112BD" w:rsidRPr="002112BD" w:rsidRDefault="002112BD" w:rsidP="00F00884">
            <w:pPr>
              <w:jc w:val="center"/>
              <w:rPr>
                <w:sz w:val="20"/>
                <w:szCs w:val="20"/>
              </w:rPr>
            </w:pPr>
            <w:r w:rsidRPr="002112BD">
              <w:rPr>
                <w:sz w:val="20"/>
                <w:szCs w:val="20"/>
              </w:rPr>
              <w:t>2021-04-23</w:t>
            </w:r>
          </w:p>
        </w:tc>
        <w:tc>
          <w:tcPr>
            <w:tcW w:w="993" w:type="dxa"/>
            <w:tcBorders>
              <w:top w:val="single" w:sz="4" w:space="0" w:color="auto"/>
              <w:left w:val="nil"/>
              <w:bottom w:val="single" w:sz="4" w:space="0" w:color="auto"/>
              <w:right w:val="nil"/>
            </w:tcBorders>
            <w:shd w:val="clear" w:color="auto" w:fill="auto"/>
            <w:vAlign w:val="center"/>
          </w:tcPr>
          <w:p w14:paraId="11FA6F4F" w14:textId="7DD440BE"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4F8CDC20" w14:textId="77777777" w:rsidR="002112BD" w:rsidRPr="002112BD" w:rsidRDefault="002112BD" w:rsidP="00F00884">
            <w:pPr>
              <w:jc w:val="center"/>
              <w:rPr>
                <w:sz w:val="20"/>
                <w:szCs w:val="20"/>
              </w:rPr>
            </w:pPr>
            <w:r w:rsidRPr="002112BD">
              <w:rPr>
                <w:sz w:val="20"/>
                <w:szCs w:val="20"/>
              </w:rPr>
              <w:t>8</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69E59AD4" w14:textId="2250F85B" w:rsidR="002112BD" w:rsidRPr="002112BD" w:rsidRDefault="002112BD" w:rsidP="00F00884">
            <w:pPr>
              <w:jc w:val="center"/>
              <w:rPr>
                <w:sz w:val="20"/>
                <w:szCs w:val="20"/>
              </w:rPr>
            </w:pPr>
            <w:r w:rsidRPr="002112BD">
              <w:rPr>
                <w:sz w:val="20"/>
                <w:szCs w:val="20"/>
              </w:rPr>
              <w:t>Nemokam</w:t>
            </w:r>
            <w:r w:rsidR="00C37CBF">
              <w:rPr>
                <w:sz w:val="20"/>
                <w:szCs w:val="20"/>
              </w:rPr>
              <w:t>as</w:t>
            </w:r>
          </w:p>
        </w:tc>
      </w:tr>
      <w:tr w:rsidR="002112BD" w:rsidRPr="009362A1" w14:paraId="1AE89CBD"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2AA352A4" w14:textId="77777777" w:rsidR="002112BD" w:rsidRPr="002112BD" w:rsidRDefault="002112BD" w:rsidP="00F00884">
            <w:pPr>
              <w:jc w:val="center"/>
              <w:rPr>
                <w:sz w:val="20"/>
                <w:szCs w:val="20"/>
              </w:rPr>
            </w:pPr>
            <w:r w:rsidRPr="002112BD">
              <w:rPr>
                <w:sz w:val="20"/>
                <w:szCs w:val="20"/>
              </w:rPr>
              <w:t>9.</w:t>
            </w:r>
          </w:p>
        </w:tc>
        <w:tc>
          <w:tcPr>
            <w:tcW w:w="3828" w:type="dxa"/>
            <w:tcBorders>
              <w:top w:val="single" w:sz="4" w:space="0" w:color="auto"/>
              <w:left w:val="nil"/>
              <w:bottom w:val="single" w:sz="4" w:space="0" w:color="auto"/>
              <w:right w:val="nil"/>
            </w:tcBorders>
            <w:shd w:val="clear" w:color="auto" w:fill="auto"/>
            <w:vAlign w:val="center"/>
          </w:tcPr>
          <w:p w14:paraId="56A63445" w14:textId="77777777" w:rsidR="002112BD" w:rsidRPr="002112BD" w:rsidRDefault="002112BD" w:rsidP="00BF2DD1">
            <w:pPr>
              <w:rPr>
                <w:sz w:val="20"/>
                <w:szCs w:val="20"/>
              </w:rPr>
            </w:pPr>
            <w:r w:rsidRPr="002112BD">
              <w:rPr>
                <w:sz w:val="20"/>
                <w:szCs w:val="20"/>
              </w:rPr>
              <w:t>Maisto produktų viešieji pirkimai vaikų ugdymo įstaigose 2021. Geroji praktika ir dažniausiai pasitaikančios klaidos</w:t>
            </w:r>
          </w:p>
        </w:tc>
        <w:tc>
          <w:tcPr>
            <w:tcW w:w="1275" w:type="dxa"/>
            <w:tcBorders>
              <w:top w:val="single" w:sz="4" w:space="0" w:color="auto"/>
              <w:left w:val="nil"/>
              <w:bottom w:val="single" w:sz="4" w:space="0" w:color="auto"/>
              <w:right w:val="nil"/>
            </w:tcBorders>
            <w:shd w:val="clear" w:color="auto" w:fill="auto"/>
            <w:vAlign w:val="center"/>
          </w:tcPr>
          <w:p w14:paraId="41301AFA" w14:textId="77777777" w:rsidR="002112BD" w:rsidRPr="002112BD" w:rsidRDefault="002112BD" w:rsidP="00F00884">
            <w:pPr>
              <w:jc w:val="center"/>
              <w:rPr>
                <w:sz w:val="20"/>
                <w:szCs w:val="20"/>
              </w:rPr>
            </w:pPr>
            <w:r w:rsidRPr="002112BD">
              <w:rPr>
                <w:sz w:val="20"/>
                <w:szCs w:val="20"/>
              </w:rPr>
              <w:t>2021-04-28</w:t>
            </w:r>
          </w:p>
        </w:tc>
        <w:tc>
          <w:tcPr>
            <w:tcW w:w="993" w:type="dxa"/>
            <w:tcBorders>
              <w:top w:val="single" w:sz="4" w:space="0" w:color="auto"/>
              <w:left w:val="nil"/>
              <w:bottom w:val="single" w:sz="4" w:space="0" w:color="auto"/>
              <w:right w:val="nil"/>
            </w:tcBorders>
            <w:shd w:val="clear" w:color="auto" w:fill="auto"/>
            <w:vAlign w:val="center"/>
          </w:tcPr>
          <w:p w14:paraId="6D87AF7A" w14:textId="52C4C1B1"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0963C02D" w14:textId="77777777" w:rsidR="002112BD" w:rsidRPr="002112BD" w:rsidRDefault="002112BD" w:rsidP="00F00884">
            <w:pPr>
              <w:jc w:val="center"/>
              <w:rPr>
                <w:sz w:val="20"/>
                <w:szCs w:val="20"/>
              </w:rPr>
            </w:pPr>
            <w:r w:rsidRPr="002112BD">
              <w:rPr>
                <w:sz w:val="20"/>
                <w:szCs w:val="20"/>
              </w:rPr>
              <w:t>5</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52D044B4" w14:textId="77777777" w:rsidR="002112BD" w:rsidRPr="002112BD" w:rsidRDefault="002112BD" w:rsidP="00F00884">
            <w:pPr>
              <w:jc w:val="center"/>
              <w:rPr>
                <w:sz w:val="20"/>
                <w:szCs w:val="20"/>
              </w:rPr>
            </w:pPr>
            <w:r w:rsidRPr="002112BD">
              <w:rPr>
                <w:sz w:val="20"/>
                <w:szCs w:val="20"/>
              </w:rPr>
              <w:t>Savivaldybės biudžeto lėšos –60,00 Eur</w:t>
            </w:r>
          </w:p>
        </w:tc>
      </w:tr>
      <w:tr w:rsidR="002112BD" w:rsidRPr="004930FF" w14:paraId="645E2AF5"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68D1AEFD" w14:textId="77777777" w:rsidR="002112BD" w:rsidRPr="002112BD" w:rsidRDefault="002112BD" w:rsidP="00F00884">
            <w:pPr>
              <w:jc w:val="center"/>
              <w:rPr>
                <w:sz w:val="20"/>
                <w:szCs w:val="20"/>
              </w:rPr>
            </w:pPr>
            <w:r w:rsidRPr="002112BD">
              <w:rPr>
                <w:sz w:val="20"/>
                <w:szCs w:val="20"/>
              </w:rPr>
              <w:t>10.</w:t>
            </w:r>
          </w:p>
        </w:tc>
        <w:tc>
          <w:tcPr>
            <w:tcW w:w="3828" w:type="dxa"/>
            <w:tcBorders>
              <w:top w:val="single" w:sz="4" w:space="0" w:color="auto"/>
              <w:left w:val="nil"/>
              <w:bottom w:val="single" w:sz="4" w:space="0" w:color="auto"/>
              <w:right w:val="nil"/>
            </w:tcBorders>
            <w:shd w:val="clear" w:color="auto" w:fill="auto"/>
            <w:vAlign w:val="center"/>
          </w:tcPr>
          <w:p w14:paraId="4F32FFD1" w14:textId="77777777" w:rsidR="002112BD" w:rsidRPr="002112BD" w:rsidRDefault="002112BD" w:rsidP="00BF2DD1">
            <w:pPr>
              <w:rPr>
                <w:sz w:val="20"/>
                <w:szCs w:val="20"/>
              </w:rPr>
            </w:pPr>
            <w:r w:rsidRPr="002112BD">
              <w:rPr>
                <w:sz w:val="20"/>
                <w:szCs w:val="20"/>
              </w:rPr>
              <w:t>Valstybės tarnautojų skatinimas, tarnybinė atsakomybė ir atleidimas</w:t>
            </w:r>
          </w:p>
        </w:tc>
        <w:tc>
          <w:tcPr>
            <w:tcW w:w="1275" w:type="dxa"/>
            <w:tcBorders>
              <w:top w:val="single" w:sz="4" w:space="0" w:color="auto"/>
              <w:left w:val="nil"/>
              <w:bottom w:val="single" w:sz="4" w:space="0" w:color="auto"/>
              <w:right w:val="nil"/>
            </w:tcBorders>
            <w:shd w:val="clear" w:color="auto" w:fill="auto"/>
            <w:vAlign w:val="center"/>
          </w:tcPr>
          <w:p w14:paraId="728CE1F2" w14:textId="77777777" w:rsidR="002112BD" w:rsidRPr="002112BD" w:rsidRDefault="002112BD" w:rsidP="00F00884">
            <w:pPr>
              <w:jc w:val="center"/>
              <w:rPr>
                <w:sz w:val="20"/>
                <w:szCs w:val="20"/>
              </w:rPr>
            </w:pPr>
            <w:r w:rsidRPr="002112BD">
              <w:rPr>
                <w:sz w:val="20"/>
                <w:szCs w:val="20"/>
              </w:rPr>
              <w:t>2021-05-04</w:t>
            </w:r>
          </w:p>
        </w:tc>
        <w:tc>
          <w:tcPr>
            <w:tcW w:w="993" w:type="dxa"/>
            <w:tcBorders>
              <w:top w:val="single" w:sz="4" w:space="0" w:color="auto"/>
              <w:left w:val="nil"/>
              <w:bottom w:val="single" w:sz="4" w:space="0" w:color="auto"/>
              <w:right w:val="nil"/>
            </w:tcBorders>
            <w:shd w:val="clear" w:color="auto" w:fill="auto"/>
            <w:vAlign w:val="center"/>
          </w:tcPr>
          <w:p w14:paraId="21C4E5C5" w14:textId="61478920"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19AF7CED" w14:textId="77777777" w:rsidR="002112BD" w:rsidRPr="002112BD" w:rsidRDefault="002112BD" w:rsidP="00F00884">
            <w:pPr>
              <w:jc w:val="center"/>
              <w:rPr>
                <w:sz w:val="20"/>
                <w:szCs w:val="20"/>
              </w:rPr>
            </w:pPr>
            <w:r w:rsidRPr="002112BD">
              <w:rPr>
                <w:sz w:val="20"/>
                <w:szCs w:val="20"/>
              </w:rPr>
              <w:t>2</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7C585913" w14:textId="3F94E592" w:rsidR="002112BD" w:rsidRPr="002112BD" w:rsidRDefault="002112BD" w:rsidP="00F00884">
            <w:pPr>
              <w:jc w:val="center"/>
              <w:rPr>
                <w:sz w:val="20"/>
                <w:szCs w:val="20"/>
              </w:rPr>
            </w:pPr>
            <w:r w:rsidRPr="002112BD">
              <w:rPr>
                <w:sz w:val="20"/>
                <w:szCs w:val="20"/>
              </w:rPr>
              <w:t>Nemokama</w:t>
            </w:r>
            <w:r w:rsidR="00C37CBF">
              <w:rPr>
                <w:sz w:val="20"/>
                <w:szCs w:val="20"/>
              </w:rPr>
              <w:t>s</w:t>
            </w:r>
          </w:p>
        </w:tc>
      </w:tr>
      <w:tr w:rsidR="002112BD" w14:paraId="0DC6D0E4"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0BA2D8FE" w14:textId="77777777" w:rsidR="002112BD" w:rsidRPr="002112BD" w:rsidRDefault="002112BD" w:rsidP="00F00884">
            <w:pPr>
              <w:jc w:val="center"/>
              <w:rPr>
                <w:sz w:val="20"/>
                <w:szCs w:val="20"/>
              </w:rPr>
            </w:pPr>
            <w:r w:rsidRPr="002112BD">
              <w:rPr>
                <w:sz w:val="20"/>
                <w:szCs w:val="20"/>
              </w:rPr>
              <w:t>11.</w:t>
            </w:r>
          </w:p>
        </w:tc>
        <w:tc>
          <w:tcPr>
            <w:tcW w:w="3828" w:type="dxa"/>
            <w:tcBorders>
              <w:top w:val="single" w:sz="4" w:space="0" w:color="auto"/>
              <w:left w:val="nil"/>
              <w:bottom w:val="single" w:sz="4" w:space="0" w:color="auto"/>
              <w:right w:val="nil"/>
            </w:tcBorders>
            <w:shd w:val="clear" w:color="auto" w:fill="auto"/>
            <w:vAlign w:val="center"/>
          </w:tcPr>
          <w:p w14:paraId="016B2F8A" w14:textId="77777777" w:rsidR="002112BD" w:rsidRPr="002112BD" w:rsidRDefault="002112BD" w:rsidP="00BF2DD1">
            <w:pPr>
              <w:rPr>
                <w:sz w:val="20"/>
                <w:szCs w:val="20"/>
              </w:rPr>
            </w:pPr>
            <w:r w:rsidRPr="002112BD">
              <w:rPr>
                <w:sz w:val="20"/>
                <w:szCs w:val="20"/>
              </w:rPr>
              <w:t>Emocinis atsparumas. Praktinės rekomendacijos</w:t>
            </w:r>
          </w:p>
          <w:p w14:paraId="080B7B81" w14:textId="77777777" w:rsidR="002112BD" w:rsidRPr="002112BD" w:rsidRDefault="002112BD" w:rsidP="00BF2DD1">
            <w:pPr>
              <w:rPr>
                <w:sz w:val="20"/>
                <w:szCs w:val="20"/>
              </w:rPr>
            </w:pPr>
            <w:r w:rsidRPr="002112BD">
              <w:rPr>
                <w:sz w:val="20"/>
                <w:szCs w:val="20"/>
              </w:rPr>
              <w:t>Empatija – būtina sąlyga motyvuojančiam, tvariam, produktyviam santykiui sukurti</w:t>
            </w:r>
          </w:p>
        </w:tc>
        <w:tc>
          <w:tcPr>
            <w:tcW w:w="1275" w:type="dxa"/>
            <w:tcBorders>
              <w:top w:val="single" w:sz="4" w:space="0" w:color="auto"/>
              <w:left w:val="nil"/>
              <w:bottom w:val="single" w:sz="4" w:space="0" w:color="auto"/>
              <w:right w:val="nil"/>
            </w:tcBorders>
            <w:shd w:val="clear" w:color="auto" w:fill="auto"/>
            <w:vAlign w:val="center"/>
          </w:tcPr>
          <w:p w14:paraId="3B8DCA73" w14:textId="77777777" w:rsidR="002112BD" w:rsidRPr="002112BD" w:rsidRDefault="002112BD" w:rsidP="00F00884">
            <w:pPr>
              <w:jc w:val="center"/>
              <w:rPr>
                <w:sz w:val="20"/>
                <w:szCs w:val="20"/>
              </w:rPr>
            </w:pPr>
            <w:r w:rsidRPr="002112BD">
              <w:rPr>
                <w:sz w:val="20"/>
                <w:szCs w:val="20"/>
              </w:rPr>
              <w:t>2021-05-10</w:t>
            </w:r>
          </w:p>
        </w:tc>
        <w:tc>
          <w:tcPr>
            <w:tcW w:w="993" w:type="dxa"/>
            <w:tcBorders>
              <w:top w:val="single" w:sz="4" w:space="0" w:color="auto"/>
              <w:left w:val="nil"/>
              <w:bottom w:val="single" w:sz="4" w:space="0" w:color="auto"/>
              <w:right w:val="nil"/>
            </w:tcBorders>
            <w:shd w:val="clear" w:color="auto" w:fill="auto"/>
            <w:vAlign w:val="center"/>
          </w:tcPr>
          <w:p w14:paraId="499C60CD" w14:textId="10648B10"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0F3A717E" w14:textId="77777777" w:rsidR="002112BD" w:rsidRPr="002112BD" w:rsidRDefault="002112BD" w:rsidP="00F00884">
            <w:pPr>
              <w:jc w:val="center"/>
              <w:rPr>
                <w:sz w:val="20"/>
                <w:szCs w:val="20"/>
              </w:rPr>
            </w:pPr>
            <w:r w:rsidRPr="002112BD">
              <w:rPr>
                <w:sz w:val="20"/>
                <w:szCs w:val="20"/>
              </w:rPr>
              <w:t>4</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50209A28" w14:textId="77777777" w:rsidR="002112BD" w:rsidRPr="002112BD" w:rsidRDefault="002112BD" w:rsidP="00F00884">
            <w:pPr>
              <w:jc w:val="center"/>
              <w:rPr>
                <w:sz w:val="20"/>
                <w:szCs w:val="20"/>
              </w:rPr>
            </w:pPr>
            <w:r w:rsidRPr="002112BD">
              <w:rPr>
                <w:sz w:val="20"/>
                <w:szCs w:val="20"/>
              </w:rPr>
              <w:t>Savivaldybės biudžeto lėšos –80,00 Eur</w:t>
            </w:r>
          </w:p>
        </w:tc>
      </w:tr>
      <w:tr w:rsidR="002112BD" w:rsidRPr="004930FF" w14:paraId="3C88BC61"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1F4884EF" w14:textId="77777777" w:rsidR="002112BD" w:rsidRPr="002112BD" w:rsidRDefault="002112BD" w:rsidP="00F00884">
            <w:pPr>
              <w:jc w:val="center"/>
              <w:rPr>
                <w:sz w:val="20"/>
                <w:szCs w:val="20"/>
              </w:rPr>
            </w:pPr>
            <w:r w:rsidRPr="002112BD">
              <w:rPr>
                <w:sz w:val="20"/>
                <w:szCs w:val="20"/>
              </w:rPr>
              <w:t>12.</w:t>
            </w:r>
          </w:p>
        </w:tc>
        <w:tc>
          <w:tcPr>
            <w:tcW w:w="3828" w:type="dxa"/>
            <w:tcBorders>
              <w:top w:val="single" w:sz="4" w:space="0" w:color="auto"/>
              <w:left w:val="nil"/>
              <w:bottom w:val="single" w:sz="4" w:space="0" w:color="auto"/>
              <w:right w:val="nil"/>
            </w:tcBorders>
            <w:shd w:val="clear" w:color="auto" w:fill="auto"/>
            <w:vAlign w:val="center"/>
          </w:tcPr>
          <w:p w14:paraId="3C2090F4" w14:textId="77777777" w:rsidR="002112BD" w:rsidRPr="002112BD" w:rsidRDefault="002112BD" w:rsidP="00BF2DD1">
            <w:pPr>
              <w:rPr>
                <w:sz w:val="20"/>
                <w:szCs w:val="20"/>
              </w:rPr>
            </w:pPr>
            <w:r w:rsidRPr="002112BD">
              <w:rPr>
                <w:sz w:val="20"/>
                <w:szCs w:val="20"/>
              </w:rPr>
              <w:t>Priėmimas į valstybės tarnautojų pareigas. Valstybės tarnautojų perkėlimas. Valstybės tarnautojų teisės ir pareigos</w:t>
            </w:r>
          </w:p>
        </w:tc>
        <w:tc>
          <w:tcPr>
            <w:tcW w:w="1275" w:type="dxa"/>
            <w:tcBorders>
              <w:top w:val="single" w:sz="4" w:space="0" w:color="auto"/>
              <w:left w:val="nil"/>
              <w:bottom w:val="single" w:sz="4" w:space="0" w:color="auto"/>
              <w:right w:val="nil"/>
            </w:tcBorders>
            <w:shd w:val="clear" w:color="auto" w:fill="auto"/>
            <w:vAlign w:val="center"/>
          </w:tcPr>
          <w:p w14:paraId="4865A919" w14:textId="77777777" w:rsidR="002112BD" w:rsidRPr="002112BD" w:rsidRDefault="002112BD" w:rsidP="00F00884">
            <w:pPr>
              <w:jc w:val="center"/>
              <w:rPr>
                <w:sz w:val="20"/>
                <w:szCs w:val="20"/>
              </w:rPr>
            </w:pPr>
            <w:r w:rsidRPr="002112BD">
              <w:rPr>
                <w:sz w:val="20"/>
                <w:szCs w:val="20"/>
              </w:rPr>
              <w:t>2021-05-11</w:t>
            </w:r>
          </w:p>
        </w:tc>
        <w:tc>
          <w:tcPr>
            <w:tcW w:w="993" w:type="dxa"/>
            <w:tcBorders>
              <w:top w:val="single" w:sz="4" w:space="0" w:color="auto"/>
              <w:left w:val="nil"/>
              <w:bottom w:val="single" w:sz="4" w:space="0" w:color="auto"/>
              <w:right w:val="nil"/>
            </w:tcBorders>
            <w:shd w:val="clear" w:color="auto" w:fill="auto"/>
            <w:vAlign w:val="center"/>
          </w:tcPr>
          <w:p w14:paraId="7F14F05B" w14:textId="7C3790A4"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6155CFD0" w14:textId="77777777" w:rsidR="002112BD" w:rsidRPr="002112BD" w:rsidRDefault="002112BD" w:rsidP="00F00884">
            <w:pPr>
              <w:jc w:val="center"/>
              <w:rPr>
                <w:sz w:val="20"/>
                <w:szCs w:val="20"/>
              </w:rPr>
            </w:pPr>
            <w:r w:rsidRPr="002112BD">
              <w:rPr>
                <w:sz w:val="20"/>
                <w:szCs w:val="20"/>
              </w:rPr>
              <w:t>2,5</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34124909" w14:textId="23599AD0" w:rsidR="002112BD" w:rsidRPr="002112BD" w:rsidRDefault="002112BD" w:rsidP="00F00884">
            <w:pPr>
              <w:jc w:val="center"/>
              <w:rPr>
                <w:sz w:val="20"/>
                <w:szCs w:val="20"/>
              </w:rPr>
            </w:pPr>
            <w:r w:rsidRPr="002112BD">
              <w:rPr>
                <w:sz w:val="20"/>
                <w:szCs w:val="20"/>
              </w:rPr>
              <w:t>Nemokama</w:t>
            </w:r>
            <w:r w:rsidR="00C37CBF">
              <w:rPr>
                <w:sz w:val="20"/>
                <w:szCs w:val="20"/>
              </w:rPr>
              <w:t>s</w:t>
            </w:r>
          </w:p>
        </w:tc>
      </w:tr>
      <w:tr w:rsidR="002112BD" w14:paraId="42756C52"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64AFB478" w14:textId="77777777" w:rsidR="002112BD" w:rsidRPr="002112BD" w:rsidRDefault="002112BD" w:rsidP="00F00884">
            <w:pPr>
              <w:jc w:val="center"/>
              <w:rPr>
                <w:sz w:val="20"/>
                <w:szCs w:val="20"/>
              </w:rPr>
            </w:pPr>
            <w:r w:rsidRPr="002112BD">
              <w:rPr>
                <w:sz w:val="20"/>
                <w:szCs w:val="20"/>
              </w:rPr>
              <w:t>13.</w:t>
            </w:r>
          </w:p>
        </w:tc>
        <w:tc>
          <w:tcPr>
            <w:tcW w:w="3828" w:type="dxa"/>
            <w:tcBorders>
              <w:top w:val="single" w:sz="4" w:space="0" w:color="auto"/>
              <w:left w:val="nil"/>
              <w:bottom w:val="single" w:sz="4" w:space="0" w:color="auto"/>
              <w:right w:val="nil"/>
            </w:tcBorders>
            <w:shd w:val="clear" w:color="auto" w:fill="auto"/>
            <w:vAlign w:val="center"/>
          </w:tcPr>
          <w:p w14:paraId="43AB5AA0" w14:textId="77777777" w:rsidR="002112BD" w:rsidRPr="002112BD" w:rsidRDefault="002112BD" w:rsidP="00BF2DD1">
            <w:pPr>
              <w:rPr>
                <w:sz w:val="20"/>
                <w:szCs w:val="20"/>
              </w:rPr>
            </w:pPr>
            <w:r w:rsidRPr="002112BD">
              <w:rPr>
                <w:sz w:val="20"/>
                <w:szCs w:val="20"/>
              </w:rPr>
              <w:t>Viešojo ir privataus sektorių partnerystės sutarčių apskaita. Nekilnojamųjų kultūros vertybių apskaita. Kito ilgalaikio turto ir ateinančių laikotarpių sąnaudų apskaita</w:t>
            </w:r>
          </w:p>
        </w:tc>
        <w:tc>
          <w:tcPr>
            <w:tcW w:w="1275" w:type="dxa"/>
            <w:tcBorders>
              <w:top w:val="single" w:sz="4" w:space="0" w:color="auto"/>
              <w:left w:val="nil"/>
              <w:bottom w:val="single" w:sz="4" w:space="0" w:color="auto"/>
              <w:right w:val="nil"/>
            </w:tcBorders>
            <w:shd w:val="clear" w:color="auto" w:fill="auto"/>
            <w:vAlign w:val="center"/>
          </w:tcPr>
          <w:p w14:paraId="1FC08FB5" w14:textId="77777777" w:rsidR="002112BD" w:rsidRPr="002112BD" w:rsidRDefault="002112BD" w:rsidP="00F00884">
            <w:pPr>
              <w:jc w:val="center"/>
              <w:rPr>
                <w:sz w:val="20"/>
                <w:szCs w:val="20"/>
              </w:rPr>
            </w:pPr>
            <w:r w:rsidRPr="002112BD">
              <w:rPr>
                <w:sz w:val="20"/>
                <w:szCs w:val="20"/>
              </w:rPr>
              <w:t>2021-05-24</w:t>
            </w:r>
          </w:p>
        </w:tc>
        <w:tc>
          <w:tcPr>
            <w:tcW w:w="993" w:type="dxa"/>
            <w:tcBorders>
              <w:top w:val="single" w:sz="4" w:space="0" w:color="auto"/>
              <w:left w:val="nil"/>
              <w:bottom w:val="single" w:sz="4" w:space="0" w:color="auto"/>
              <w:right w:val="nil"/>
            </w:tcBorders>
            <w:shd w:val="clear" w:color="auto" w:fill="auto"/>
            <w:vAlign w:val="center"/>
          </w:tcPr>
          <w:p w14:paraId="3955D597" w14:textId="77777777" w:rsidR="002112BD" w:rsidRPr="002112BD" w:rsidRDefault="002112BD" w:rsidP="00F00884">
            <w:pPr>
              <w:jc w:val="center"/>
              <w:rPr>
                <w:sz w:val="20"/>
                <w:szCs w:val="20"/>
              </w:rPr>
            </w:pPr>
            <w:r w:rsidRPr="002112BD">
              <w:rPr>
                <w:sz w:val="20"/>
                <w:szCs w:val="20"/>
              </w:rPr>
              <w:t>2</w:t>
            </w:r>
          </w:p>
        </w:tc>
        <w:tc>
          <w:tcPr>
            <w:tcW w:w="1275" w:type="dxa"/>
            <w:tcBorders>
              <w:top w:val="single" w:sz="4" w:space="0" w:color="auto"/>
              <w:left w:val="nil"/>
              <w:bottom w:val="single" w:sz="4" w:space="0" w:color="auto"/>
              <w:right w:val="nil"/>
            </w:tcBorders>
            <w:shd w:val="clear" w:color="auto" w:fill="auto"/>
            <w:vAlign w:val="center"/>
          </w:tcPr>
          <w:p w14:paraId="2CEFDC98" w14:textId="77777777" w:rsidR="002112BD" w:rsidRPr="002112BD" w:rsidRDefault="002112BD" w:rsidP="00F00884">
            <w:pPr>
              <w:jc w:val="center"/>
              <w:rPr>
                <w:sz w:val="20"/>
                <w:szCs w:val="20"/>
              </w:rPr>
            </w:pPr>
            <w:r w:rsidRPr="002112BD">
              <w:rPr>
                <w:sz w:val="20"/>
                <w:szCs w:val="20"/>
              </w:rPr>
              <w:t>6</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08EE8BCA" w14:textId="4A2C1E7B" w:rsidR="002112BD" w:rsidRPr="002112BD" w:rsidRDefault="002112BD" w:rsidP="00F00884">
            <w:pPr>
              <w:jc w:val="center"/>
              <w:rPr>
                <w:sz w:val="20"/>
                <w:szCs w:val="20"/>
              </w:rPr>
            </w:pPr>
            <w:r w:rsidRPr="002112BD">
              <w:rPr>
                <w:sz w:val="20"/>
                <w:szCs w:val="20"/>
              </w:rPr>
              <w:t>Savivaldybės biudžeto lėšos – 120,00 Eur</w:t>
            </w:r>
          </w:p>
        </w:tc>
      </w:tr>
      <w:tr w:rsidR="002112BD" w14:paraId="1021E05F"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2DC95883" w14:textId="77777777" w:rsidR="002112BD" w:rsidRPr="002112BD" w:rsidRDefault="002112BD" w:rsidP="00F00884">
            <w:pPr>
              <w:jc w:val="center"/>
              <w:rPr>
                <w:sz w:val="20"/>
                <w:szCs w:val="20"/>
              </w:rPr>
            </w:pPr>
            <w:r w:rsidRPr="002112BD">
              <w:rPr>
                <w:sz w:val="20"/>
                <w:szCs w:val="20"/>
              </w:rPr>
              <w:t>14.</w:t>
            </w:r>
          </w:p>
        </w:tc>
        <w:tc>
          <w:tcPr>
            <w:tcW w:w="3828" w:type="dxa"/>
            <w:tcBorders>
              <w:top w:val="single" w:sz="4" w:space="0" w:color="auto"/>
              <w:left w:val="nil"/>
              <w:bottom w:val="single" w:sz="4" w:space="0" w:color="auto"/>
              <w:right w:val="nil"/>
            </w:tcBorders>
            <w:shd w:val="clear" w:color="auto" w:fill="auto"/>
            <w:vAlign w:val="center"/>
          </w:tcPr>
          <w:p w14:paraId="20556173" w14:textId="77777777" w:rsidR="002112BD" w:rsidRPr="002112BD" w:rsidRDefault="002112BD" w:rsidP="00BF2DD1">
            <w:pPr>
              <w:rPr>
                <w:sz w:val="20"/>
                <w:szCs w:val="20"/>
              </w:rPr>
            </w:pPr>
            <w:r w:rsidRPr="002112BD">
              <w:rPr>
                <w:sz w:val="20"/>
                <w:szCs w:val="20"/>
              </w:rPr>
              <w:t>Pajamų natūra pripažinimo ir vertinimo tvarka. Leidžiami ir neleidžiami atskaitymai</w:t>
            </w:r>
          </w:p>
        </w:tc>
        <w:tc>
          <w:tcPr>
            <w:tcW w:w="1275" w:type="dxa"/>
            <w:tcBorders>
              <w:top w:val="single" w:sz="4" w:space="0" w:color="auto"/>
              <w:left w:val="nil"/>
              <w:bottom w:val="single" w:sz="4" w:space="0" w:color="auto"/>
              <w:right w:val="nil"/>
            </w:tcBorders>
            <w:shd w:val="clear" w:color="auto" w:fill="auto"/>
            <w:vAlign w:val="center"/>
          </w:tcPr>
          <w:p w14:paraId="068833AD" w14:textId="77777777" w:rsidR="002112BD" w:rsidRPr="002112BD" w:rsidRDefault="002112BD" w:rsidP="00F00884">
            <w:pPr>
              <w:jc w:val="center"/>
              <w:rPr>
                <w:sz w:val="20"/>
                <w:szCs w:val="20"/>
              </w:rPr>
            </w:pPr>
            <w:r w:rsidRPr="002112BD">
              <w:rPr>
                <w:sz w:val="20"/>
                <w:szCs w:val="20"/>
              </w:rPr>
              <w:t>2021-05-26</w:t>
            </w:r>
          </w:p>
        </w:tc>
        <w:tc>
          <w:tcPr>
            <w:tcW w:w="993" w:type="dxa"/>
            <w:tcBorders>
              <w:top w:val="single" w:sz="4" w:space="0" w:color="auto"/>
              <w:left w:val="nil"/>
              <w:bottom w:val="single" w:sz="4" w:space="0" w:color="auto"/>
              <w:right w:val="nil"/>
            </w:tcBorders>
            <w:shd w:val="clear" w:color="auto" w:fill="auto"/>
            <w:vAlign w:val="center"/>
          </w:tcPr>
          <w:p w14:paraId="32331E7C" w14:textId="7AB4EDBE"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6E253C15" w14:textId="77777777" w:rsidR="002112BD" w:rsidRPr="002112BD" w:rsidRDefault="002112BD" w:rsidP="00F00884">
            <w:pPr>
              <w:jc w:val="center"/>
              <w:rPr>
                <w:sz w:val="20"/>
                <w:szCs w:val="20"/>
              </w:rPr>
            </w:pPr>
            <w:r w:rsidRPr="002112BD">
              <w:rPr>
                <w:sz w:val="20"/>
                <w:szCs w:val="20"/>
              </w:rPr>
              <w:t>5</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257EE4F2" w14:textId="77777777" w:rsidR="002112BD" w:rsidRPr="002112BD" w:rsidRDefault="002112BD" w:rsidP="00F00884">
            <w:pPr>
              <w:jc w:val="center"/>
              <w:rPr>
                <w:sz w:val="20"/>
                <w:szCs w:val="20"/>
              </w:rPr>
            </w:pPr>
            <w:r w:rsidRPr="002112BD">
              <w:rPr>
                <w:sz w:val="20"/>
                <w:szCs w:val="20"/>
              </w:rPr>
              <w:t>Savivaldybės biudžeto lėšos –121,00 Eur</w:t>
            </w:r>
          </w:p>
        </w:tc>
      </w:tr>
      <w:tr w:rsidR="002112BD" w:rsidRPr="004930FF" w14:paraId="703FB272"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7EA968C9" w14:textId="77777777" w:rsidR="002112BD" w:rsidRPr="002112BD" w:rsidRDefault="002112BD" w:rsidP="00F00884">
            <w:pPr>
              <w:jc w:val="center"/>
              <w:rPr>
                <w:sz w:val="20"/>
                <w:szCs w:val="20"/>
              </w:rPr>
            </w:pPr>
            <w:r w:rsidRPr="002112BD">
              <w:rPr>
                <w:sz w:val="20"/>
                <w:szCs w:val="20"/>
              </w:rPr>
              <w:t>15.</w:t>
            </w:r>
          </w:p>
        </w:tc>
        <w:tc>
          <w:tcPr>
            <w:tcW w:w="3828" w:type="dxa"/>
            <w:tcBorders>
              <w:top w:val="single" w:sz="4" w:space="0" w:color="auto"/>
              <w:left w:val="nil"/>
              <w:bottom w:val="single" w:sz="4" w:space="0" w:color="auto"/>
              <w:right w:val="nil"/>
            </w:tcBorders>
            <w:shd w:val="clear" w:color="auto" w:fill="auto"/>
            <w:vAlign w:val="center"/>
          </w:tcPr>
          <w:p w14:paraId="4425E3C6" w14:textId="77777777" w:rsidR="002112BD" w:rsidRPr="002112BD" w:rsidRDefault="002112BD" w:rsidP="00BF2DD1">
            <w:pPr>
              <w:rPr>
                <w:sz w:val="20"/>
                <w:szCs w:val="20"/>
              </w:rPr>
            </w:pPr>
            <w:r w:rsidRPr="002112BD">
              <w:rPr>
                <w:sz w:val="20"/>
                <w:szCs w:val="20"/>
              </w:rPr>
              <w:t>Lietuvos savivaldybių kontrolės ir audito tarnybų aktualijos</w:t>
            </w:r>
          </w:p>
        </w:tc>
        <w:tc>
          <w:tcPr>
            <w:tcW w:w="1275" w:type="dxa"/>
            <w:tcBorders>
              <w:top w:val="single" w:sz="4" w:space="0" w:color="auto"/>
              <w:left w:val="nil"/>
              <w:bottom w:val="single" w:sz="4" w:space="0" w:color="auto"/>
              <w:right w:val="nil"/>
            </w:tcBorders>
            <w:shd w:val="clear" w:color="auto" w:fill="auto"/>
            <w:vAlign w:val="center"/>
          </w:tcPr>
          <w:p w14:paraId="7CA00D66" w14:textId="77777777" w:rsidR="002112BD" w:rsidRPr="002112BD" w:rsidRDefault="002112BD" w:rsidP="00F00884">
            <w:pPr>
              <w:jc w:val="center"/>
              <w:rPr>
                <w:sz w:val="20"/>
                <w:szCs w:val="20"/>
              </w:rPr>
            </w:pPr>
            <w:r w:rsidRPr="002112BD">
              <w:rPr>
                <w:sz w:val="20"/>
                <w:szCs w:val="20"/>
              </w:rPr>
              <w:t>2021-06-03</w:t>
            </w:r>
          </w:p>
        </w:tc>
        <w:tc>
          <w:tcPr>
            <w:tcW w:w="993" w:type="dxa"/>
            <w:tcBorders>
              <w:top w:val="single" w:sz="4" w:space="0" w:color="auto"/>
              <w:left w:val="nil"/>
              <w:bottom w:val="single" w:sz="4" w:space="0" w:color="auto"/>
              <w:right w:val="nil"/>
            </w:tcBorders>
            <w:shd w:val="clear" w:color="auto" w:fill="auto"/>
            <w:vAlign w:val="center"/>
          </w:tcPr>
          <w:p w14:paraId="232F0688" w14:textId="0A119022"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5E1A4846" w14:textId="77777777" w:rsidR="002112BD" w:rsidRPr="002112BD" w:rsidRDefault="002112BD" w:rsidP="00F00884">
            <w:pPr>
              <w:jc w:val="center"/>
              <w:rPr>
                <w:sz w:val="20"/>
                <w:szCs w:val="20"/>
              </w:rPr>
            </w:pPr>
            <w:r w:rsidRPr="002112BD">
              <w:rPr>
                <w:sz w:val="20"/>
                <w:szCs w:val="20"/>
              </w:rPr>
              <w:t>5</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3153A077" w14:textId="77777777" w:rsidR="002112BD" w:rsidRPr="002112BD" w:rsidRDefault="002112BD" w:rsidP="00F00884">
            <w:pPr>
              <w:jc w:val="center"/>
              <w:rPr>
                <w:sz w:val="20"/>
                <w:szCs w:val="20"/>
              </w:rPr>
            </w:pPr>
            <w:r w:rsidRPr="002112BD">
              <w:rPr>
                <w:sz w:val="20"/>
                <w:szCs w:val="20"/>
              </w:rPr>
              <w:t>Nemokamas</w:t>
            </w:r>
          </w:p>
        </w:tc>
      </w:tr>
      <w:tr w:rsidR="002112BD" w14:paraId="17F51926"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56ADA89D" w14:textId="77777777" w:rsidR="002112BD" w:rsidRPr="002112BD" w:rsidRDefault="002112BD" w:rsidP="00F00884">
            <w:pPr>
              <w:jc w:val="center"/>
              <w:rPr>
                <w:sz w:val="20"/>
                <w:szCs w:val="20"/>
              </w:rPr>
            </w:pPr>
            <w:r w:rsidRPr="002112BD">
              <w:rPr>
                <w:sz w:val="20"/>
                <w:szCs w:val="20"/>
              </w:rPr>
              <w:t>16.</w:t>
            </w:r>
          </w:p>
        </w:tc>
        <w:tc>
          <w:tcPr>
            <w:tcW w:w="3828" w:type="dxa"/>
            <w:tcBorders>
              <w:top w:val="single" w:sz="4" w:space="0" w:color="auto"/>
              <w:left w:val="nil"/>
              <w:bottom w:val="single" w:sz="4" w:space="0" w:color="auto"/>
              <w:right w:val="nil"/>
            </w:tcBorders>
            <w:shd w:val="clear" w:color="auto" w:fill="auto"/>
            <w:vAlign w:val="center"/>
          </w:tcPr>
          <w:p w14:paraId="5F2A69C6" w14:textId="77777777" w:rsidR="002112BD" w:rsidRPr="002112BD" w:rsidRDefault="002112BD" w:rsidP="00BF2DD1">
            <w:pPr>
              <w:rPr>
                <w:sz w:val="20"/>
                <w:szCs w:val="20"/>
              </w:rPr>
            </w:pPr>
            <w:r w:rsidRPr="002112BD">
              <w:rPr>
                <w:sz w:val="20"/>
                <w:szCs w:val="20"/>
              </w:rPr>
              <w:t>Darbo apmokėjimo sistema švietimo įstaigose po 2021-09-01</w:t>
            </w:r>
          </w:p>
        </w:tc>
        <w:tc>
          <w:tcPr>
            <w:tcW w:w="1275" w:type="dxa"/>
            <w:tcBorders>
              <w:top w:val="single" w:sz="4" w:space="0" w:color="auto"/>
              <w:left w:val="nil"/>
              <w:bottom w:val="single" w:sz="4" w:space="0" w:color="auto"/>
              <w:right w:val="nil"/>
            </w:tcBorders>
            <w:shd w:val="clear" w:color="auto" w:fill="auto"/>
            <w:vAlign w:val="center"/>
          </w:tcPr>
          <w:p w14:paraId="7928A97E" w14:textId="77777777" w:rsidR="002112BD" w:rsidRPr="002112BD" w:rsidRDefault="002112BD" w:rsidP="00F00884">
            <w:pPr>
              <w:jc w:val="center"/>
              <w:rPr>
                <w:sz w:val="20"/>
                <w:szCs w:val="20"/>
              </w:rPr>
            </w:pPr>
            <w:r w:rsidRPr="002112BD">
              <w:rPr>
                <w:sz w:val="20"/>
                <w:szCs w:val="20"/>
              </w:rPr>
              <w:t>2021-09-29</w:t>
            </w:r>
          </w:p>
        </w:tc>
        <w:tc>
          <w:tcPr>
            <w:tcW w:w="993" w:type="dxa"/>
            <w:tcBorders>
              <w:top w:val="single" w:sz="4" w:space="0" w:color="auto"/>
              <w:left w:val="nil"/>
              <w:bottom w:val="single" w:sz="4" w:space="0" w:color="auto"/>
              <w:right w:val="nil"/>
            </w:tcBorders>
            <w:shd w:val="clear" w:color="auto" w:fill="auto"/>
            <w:vAlign w:val="center"/>
          </w:tcPr>
          <w:p w14:paraId="27FB3B70" w14:textId="5ED31070"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6C240A7B" w14:textId="77777777" w:rsidR="002112BD" w:rsidRPr="002112BD" w:rsidRDefault="002112BD" w:rsidP="00F00884">
            <w:pPr>
              <w:jc w:val="center"/>
              <w:rPr>
                <w:sz w:val="20"/>
                <w:szCs w:val="20"/>
              </w:rPr>
            </w:pPr>
            <w:r w:rsidRPr="002112BD">
              <w:rPr>
                <w:sz w:val="20"/>
                <w:szCs w:val="20"/>
              </w:rPr>
              <w:t>6</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3DB305DF" w14:textId="77777777" w:rsidR="002112BD" w:rsidRPr="002112BD" w:rsidRDefault="002112BD" w:rsidP="00F00884">
            <w:pPr>
              <w:jc w:val="center"/>
              <w:rPr>
                <w:sz w:val="20"/>
                <w:szCs w:val="20"/>
              </w:rPr>
            </w:pPr>
            <w:r w:rsidRPr="002112BD">
              <w:rPr>
                <w:sz w:val="20"/>
                <w:szCs w:val="20"/>
              </w:rPr>
              <w:t>Savivaldybės biudžeto lėšos –80,00 Eur</w:t>
            </w:r>
          </w:p>
        </w:tc>
      </w:tr>
      <w:tr w:rsidR="002112BD" w:rsidRPr="001953A6" w14:paraId="307AF6E8" w14:textId="77777777" w:rsidTr="00BF2DD1">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30D2982E" w14:textId="77777777" w:rsidR="002112BD" w:rsidRPr="002112BD" w:rsidRDefault="002112BD" w:rsidP="00F00884">
            <w:pPr>
              <w:jc w:val="center"/>
              <w:rPr>
                <w:sz w:val="20"/>
                <w:szCs w:val="20"/>
              </w:rPr>
            </w:pPr>
            <w:r w:rsidRPr="002112BD">
              <w:rPr>
                <w:sz w:val="20"/>
                <w:szCs w:val="20"/>
              </w:rPr>
              <w:t>17.</w:t>
            </w:r>
          </w:p>
        </w:tc>
        <w:tc>
          <w:tcPr>
            <w:tcW w:w="3828" w:type="dxa"/>
            <w:tcBorders>
              <w:top w:val="single" w:sz="4" w:space="0" w:color="auto"/>
              <w:left w:val="nil"/>
              <w:bottom w:val="single" w:sz="4" w:space="0" w:color="auto"/>
              <w:right w:val="nil"/>
            </w:tcBorders>
            <w:shd w:val="clear" w:color="auto" w:fill="auto"/>
            <w:vAlign w:val="center"/>
          </w:tcPr>
          <w:p w14:paraId="1A24DA3B" w14:textId="607335EA" w:rsidR="002112BD" w:rsidRPr="002112BD" w:rsidRDefault="002112BD" w:rsidP="00BF2DD1">
            <w:pPr>
              <w:rPr>
                <w:sz w:val="20"/>
                <w:szCs w:val="20"/>
              </w:rPr>
            </w:pPr>
            <w:r w:rsidRPr="002112BD">
              <w:rPr>
                <w:sz w:val="20"/>
                <w:szCs w:val="20"/>
              </w:rPr>
              <w:t>Metinė inventorizacija biudžetinėse</w:t>
            </w:r>
            <w:r w:rsidR="00BF2DD1">
              <w:rPr>
                <w:sz w:val="20"/>
                <w:szCs w:val="20"/>
              </w:rPr>
              <w:t xml:space="preserve"> </w:t>
            </w:r>
            <w:r w:rsidRPr="002112BD">
              <w:rPr>
                <w:sz w:val="20"/>
                <w:szCs w:val="20"/>
              </w:rPr>
              <w:t>įstaigose. Procedūros, rezultatai ir veiksmai nuo A iki Z</w:t>
            </w:r>
          </w:p>
        </w:tc>
        <w:tc>
          <w:tcPr>
            <w:tcW w:w="1275" w:type="dxa"/>
            <w:tcBorders>
              <w:top w:val="single" w:sz="4" w:space="0" w:color="auto"/>
              <w:left w:val="nil"/>
              <w:bottom w:val="single" w:sz="4" w:space="0" w:color="auto"/>
              <w:right w:val="nil"/>
            </w:tcBorders>
            <w:shd w:val="clear" w:color="auto" w:fill="auto"/>
            <w:vAlign w:val="center"/>
          </w:tcPr>
          <w:p w14:paraId="12D4C1C8" w14:textId="77777777" w:rsidR="002112BD" w:rsidRPr="002112BD" w:rsidRDefault="002112BD" w:rsidP="00F00884">
            <w:pPr>
              <w:jc w:val="center"/>
              <w:rPr>
                <w:sz w:val="20"/>
                <w:szCs w:val="20"/>
              </w:rPr>
            </w:pPr>
            <w:r w:rsidRPr="002112BD">
              <w:rPr>
                <w:sz w:val="20"/>
                <w:szCs w:val="20"/>
              </w:rPr>
              <w:t>2021-09-29</w:t>
            </w:r>
          </w:p>
        </w:tc>
        <w:tc>
          <w:tcPr>
            <w:tcW w:w="993" w:type="dxa"/>
            <w:tcBorders>
              <w:top w:val="single" w:sz="4" w:space="0" w:color="auto"/>
              <w:left w:val="nil"/>
              <w:bottom w:val="single" w:sz="4" w:space="0" w:color="auto"/>
              <w:right w:val="nil"/>
            </w:tcBorders>
            <w:shd w:val="clear" w:color="auto" w:fill="auto"/>
            <w:vAlign w:val="center"/>
          </w:tcPr>
          <w:p w14:paraId="071ADFEA" w14:textId="622A7958"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2D0CC7B6" w14:textId="77777777" w:rsidR="002112BD" w:rsidRPr="002112BD" w:rsidRDefault="002112BD" w:rsidP="00F00884">
            <w:pPr>
              <w:jc w:val="center"/>
              <w:rPr>
                <w:sz w:val="20"/>
                <w:szCs w:val="20"/>
              </w:rPr>
            </w:pPr>
            <w:r w:rsidRPr="002112BD">
              <w:rPr>
                <w:sz w:val="20"/>
                <w:szCs w:val="20"/>
              </w:rPr>
              <w:t>4</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5E565154" w14:textId="77777777" w:rsidR="002112BD" w:rsidRPr="002112BD" w:rsidRDefault="002112BD" w:rsidP="00F00884">
            <w:pPr>
              <w:jc w:val="center"/>
              <w:rPr>
                <w:sz w:val="20"/>
                <w:szCs w:val="20"/>
              </w:rPr>
            </w:pPr>
            <w:r w:rsidRPr="002112BD">
              <w:rPr>
                <w:sz w:val="20"/>
                <w:szCs w:val="20"/>
              </w:rPr>
              <w:t>Nemokamas</w:t>
            </w:r>
          </w:p>
        </w:tc>
      </w:tr>
      <w:tr w:rsidR="006D70C5" w:rsidRPr="006D70C5" w14:paraId="0B42C098" w14:textId="77777777" w:rsidTr="006D70C5">
        <w:tc>
          <w:tcPr>
            <w:tcW w:w="562" w:type="dxa"/>
            <w:tcBorders>
              <w:top w:val="single" w:sz="4" w:space="0" w:color="auto"/>
              <w:left w:val="single" w:sz="12" w:space="0" w:color="ED7D31" w:themeColor="accent2"/>
              <w:bottom w:val="single" w:sz="12" w:space="0" w:color="ED7D31" w:themeColor="accent2"/>
              <w:right w:val="nil"/>
            </w:tcBorders>
            <w:shd w:val="clear" w:color="auto" w:fill="auto"/>
            <w:vAlign w:val="center"/>
          </w:tcPr>
          <w:p w14:paraId="785EF1A1" w14:textId="77777777" w:rsidR="002112BD" w:rsidRPr="006D70C5" w:rsidRDefault="002112BD" w:rsidP="00F00884">
            <w:pPr>
              <w:jc w:val="center"/>
              <w:rPr>
                <w:color w:val="000000" w:themeColor="text1"/>
                <w:sz w:val="20"/>
                <w:szCs w:val="20"/>
              </w:rPr>
            </w:pPr>
            <w:r w:rsidRPr="006D70C5">
              <w:rPr>
                <w:color w:val="000000" w:themeColor="text1"/>
                <w:sz w:val="20"/>
                <w:szCs w:val="20"/>
              </w:rPr>
              <w:lastRenderedPageBreak/>
              <w:t>18.</w:t>
            </w:r>
          </w:p>
        </w:tc>
        <w:tc>
          <w:tcPr>
            <w:tcW w:w="3828" w:type="dxa"/>
            <w:tcBorders>
              <w:top w:val="single" w:sz="4" w:space="0" w:color="auto"/>
              <w:left w:val="nil"/>
              <w:bottom w:val="single" w:sz="12" w:space="0" w:color="ED7D31" w:themeColor="accent2"/>
              <w:right w:val="nil"/>
            </w:tcBorders>
            <w:shd w:val="clear" w:color="auto" w:fill="auto"/>
            <w:vAlign w:val="center"/>
          </w:tcPr>
          <w:p w14:paraId="6D689509" w14:textId="77777777" w:rsidR="002112BD" w:rsidRPr="006D70C5" w:rsidRDefault="002112BD" w:rsidP="00BF2DD1">
            <w:pPr>
              <w:rPr>
                <w:color w:val="000000" w:themeColor="text1"/>
                <w:sz w:val="20"/>
                <w:szCs w:val="20"/>
              </w:rPr>
            </w:pPr>
            <w:r w:rsidRPr="006D70C5">
              <w:rPr>
                <w:color w:val="000000" w:themeColor="text1"/>
                <w:sz w:val="20"/>
                <w:szCs w:val="20"/>
              </w:rPr>
              <w:t>Beviltiškų skolų pripažinimas, apskaičiavimas ir nurašymas</w:t>
            </w:r>
          </w:p>
        </w:tc>
        <w:tc>
          <w:tcPr>
            <w:tcW w:w="1275" w:type="dxa"/>
            <w:tcBorders>
              <w:top w:val="single" w:sz="4" w:space="0" w:color="auto"/>
              <w:left w:val="nil"/>
              <w:bottom w:val="single" w:sz="12" w:space="0" w:color="ED7D31" w:themeColor="accent2"/>
              <w:right w:val="nil"/>
            </w:tcBorders>
            <w:shd w:val="clear" w:color="auto" w:fill="auto"/>
            <w:vAlign w:val="center"/>
          </w:tcPr>
          <w:p w14:paraId="602A7BAB" w14:textId="77777777" w:rsidR="002112BD" w:rsidRPr="006D70C5" w:rsidRDefault="002112BD" w:rsidP="00F00884">
            <w:pPr>
              <w:jc w:val="center"/>
              <w:rPr>
                <w:color w:val="000000" w:themeColor="text1"/>
                <w:sz w:val="20"/>
                <w:szCs w:val="20"/>
              </w:rPr>
            </w:pPr>
            <w:r w:rsidRPr="006D70C5">
              <w:rPr>
                <w:color w:val="000000" w:themeColor="text1"/>
                <w:sz w:val="20"/>
                <w:szCs w:val="20"/>
              </w:rPr>
              <w:t>2021-09-29</w:t>
            </w:r>
          </w:p>
        </w:tc>
        <w:tc>
          <w:tcPr>
            <w:tcW w:w="993" w:type="dxa"/>
            <w:tcBorders>
              <w:top w:val="single" w:sz="4" w:space="0" w:color="auto"/>
              <w:left w:val="nil"/>
              <w:bottom w:val="single" w:sz="12" w:space="0" w:color="ED7D31" w:themeColor="accent2"/>
              <w:right w:val="nil"/>
            </w:tcBorders>
            <w:shd w:val="clear" w:color="auto" w:fill="auto"/>
            <w:vAlign w:val="center"/>
          </w:tcPr>
          <w:p w14:paraId="58D743A2" w14:textId="127E0AF3" w:rsidR="002112BD" w:rsidRPr="006D70C5" w:rsidRDefault="002112BD" w:rsidP="00F00884">
            <w:pPr>
              <w:jc w:val="center"/>
              <w:rPr>
                <w:color w:val="000000" w:themeColor="text1"/>
                <w:sz w:val="20"/>
                <w:szCs w:val="20"/>
              </w:rPr>
            </w:pPr>
            <w:r w:rsidRPr="006D70C5">
              <w:rPr>
                <w:color w:val="000000" w:themeColor="text1"/>
                <w:sz w:val="20"/>
                <w:szCs w:val="20"/>
              </w:rPr>
              <w:t>1</w:t>
            </w:r>
          </w:p>
        </w:tc>
        <w:tc>
          <w:tcPr>
            <w:tcW w:w="1275" w:type="dxa"/>
            <w:tcBorders>
              <w:top w:val="single" w:sz="4" w:space="0" w:color="auto"/>
              <w:left w:val="nil"/>
              <w:bottom w:val="single" w:sz="12" w:space="0" w:color="ED7D31" w:themeColor="accent2"/>
              <w:right w:val="nil"/>
            </w:tcBorders>
            <w:shd w:val="clear" w:color="auto" w:fill="auto"/>
            <w:vAlign w:val="center"/>
          </w:tcPr>
          <w:p w14:paraId="554A88FF" w14:textId="77777777" w:rsidR="002112BD" w:rsidRPr="006D70C5" w:rsidRDefault="002112BD" w:rsidP="00F00884">
            <w:pPr>
              <w:jc w:val="center"/>
              <w:rPr>
                <w:color w:val="000000" w:themeColor="text1"/>
                <w:sz w:val="20"/>
                <w:szCs w:val="20"/>
              </w:rPr>
            </w:pPr>
            <w:r w:rsidRPr="006D70C5">
              <w:rPr>
                <w:color w:val="000000" w:themeColor="text1"/>
                <w:sz w:val="20"/>
                <w:szCs w:val="20"/>
              </w:rPr>
              <w:t>3</w:t>
            </w:r>
          </w:p>
        </w:tc>
        <w:tc>
          <w:tcPr>
            <w:tcW w:w="1701" w:type="dxa"/>
            <w:tcBorders>
              <w:top w:val="single" w:sz="4" w:space="0" w:color="auto"/>
              <w:left w:val="nil"/>
              <w:bottom w:val="single" w:sz="12" w:space="0" w:color="ED7D31" w:themeColor="accent2"/>
              <w:right w:val="single" w:sz="12" w:space="0" w:color="ED7D31" w:themeColor="accent2"/>
            </w:tcBorders>
            <w:shd w:val="clear" w:color="auto" w:fill="auto"/>
            <w:vAlign w:val="center"/>
          </w:tcPr>
          <w:p w14:paraId="2776951A" w14:textId="77777777" w:rsidR="002112BD" w:rsidRPr="006D70C5" w:rsidRDefault="002112BD" w:rsidP="00F00884">
            <w:pPr>
              <w:jc w:val="center"/>
              <w:rPr>
                <w:color w:val="000000" w:themeColor="text1"/>
                <w:sz w:val="20"/>
                <w:szCs w:val="20"/>
              </w:rPr>
            </w:pPr>
            <w:r w:rsidRPr="006D70C5">
              <w:rPr>
                <w:color w:val="000000" w:themeColor="text1"/>
                <w:sz w:val="20"/>
                <w:szCs w:val="20"/>
              </w:rPr>
              <w:t>Savivaldybės biudžeto lėšos –84,70 Eur</w:t>
            </w:r>
          </w:p>
        </w:tc>
      </w:tr>
      <w:tr w:rsidR="002112BD" w:rsidRPr="004930FF" w14:paraId="383C5FEC" w14:textId="77777777" w:rsidTr="006D70C5">
        <w:tc>
          <w:tcPr>
            <w:tcW w:w="562" w:type="dxa"/>
            <w:tcBorders>
              <w:top w:val="single" w:sz="12" w:space="0" w:color="ED7D31" w:themeColor="accent2"/>
              <w:left w:val="single" w:sz="12" w:space="0" w:color="ED7D31" w:themeColor="accent2"/>
              <w:bottom w:val="single" w:sz="12" w:space="0" w:color="ED7D31" w:themeColor="accent2"/>
              <w:right w:val="nil"/>
            </w:tcBorders>
            <w:shd w:val="clear" w:color="auto" w:fill="auto"/>
            <w:vAlign w:val="center"/>
          </w:tcPr>
          <w:p w14:paraId="1AE338E6" w14:textId="77777777" w:rsidR="002112BD" w:rsidRPr="002112BD" w:rsidRDefault="002112BD" w:rsidP="00F00884">
            <w:pPr>
              <w:jc w:val="center"/>
              <w:rPr>
                <w:sz w:val="20"/>
                <w:szCs w:val="20"/>
              </w:rPr>
            </w:pPr>
            <w:r w:rsidRPr="002112BD">
              <w:rPr>
                <w:sz w:val="20"/>
                <w:szCs w:val="20"/>
              </w:rPr>
              <w:t>19.</w:t>
            </w:r>
          </w:p>
        </w:tc>
        <w:tc>
          <w:tcPr>
            <w:tcW w:w="3828" w:type="dxa"/>
            <w:tcBorders>
              <w:top w:val="single" w:sz="12" w:space="0" w:color="ED7D31" w:themeColor="accent2"/>
              <w:left w:val="nil"/>
              <w:bottom w:val="single" w:sz="12" w:space="0" w:color="ED7D31" w:themeColor="accent2"/>
              <w:right w:val="nil"/>
            </w:tcBorders>
            <w:shd w:val="clear" w:color="auto" w:fill="auto"/>
            <w:vAlign w:val="center"/>
          </w:tcPr>
          <w:p w14:paraId="1A0A9371" w14:textId="77777777" w:rsidR="002112BD" w:rsidRPr="002112BD" w:rsidRDefault="002112BD" w:rsidP="00BF2DD1">
            <w:pPr>
              <w:rPr>
                <w:sz w:val="20"/>
                <w:szCs w:val="20"/>
              </w:rPr>
            </w:pPr>
            <w:r w:rsidRPr="002112BD">
              <w:rPr>
                <w:sz w:val="20"/>
                <w:szCs w:val="20"/>
              </w:rPr>
              <w:t>Buhalterinės apskaitos pertvarka. Naujas Finansinės apskaitos įstatymas</w:t>
            </w:r>
          </w:p>
        </w:tc>
        <w:tc>
          <w:tcPr>
            <w:tcW w:w="1275" w:type="dxa"/>
            <w:tcBorders>
              <w:top w:val="single" w:sz="12" w:space="0" w:color="ED7D31" w:themeColor="accent2"/>
              <w:left w:val="nil"/>
              <w:bottom w:val="single" w:sz="12" w:space="0" w:color="ED7D31" w:themeColor="accent2"/>
              <w:right w:val="nil"/>
            </w:tcBorders>
            <w:shd w:val="clear" w:color="auto" w:fill="auto"/>
            <w:vAlign w:val="center"/>
          </w:tcPr>
          <w:p w14:paraId="22C71F42" w14:textId="77777777" w:rsidR="002112BD" w:rsidRPr="002112BD" w:rsidRDefault="002112BD" w:rsidP="00F00884">
            <w:pPr>
              <w:jc w:val="center"/>
              <w:rPr>
                <w:sz w:val="20"/>
                <w:szCs w:val="20"/>
              </w:rPr>
            </w:pPr>
            <w:r w:rsidRPr="002112BD">
              <w:rPr>
                <w:sz w:val="20"/>
                <w:szCs w:val="20"/>
              </w:rPr>
              <w:t>2021-10-05</w:t>
            </w:r>
          </w:p>
        </w:tc>
        <w:tc>
          <w:tcPr>
            <w:tcW w:w="993" w:type="dxa"/>
            <w:tcBorders>
              <w:top w:val="single" w:sz="12" w:space="0" w:color="ED7D31" w:themeColor="accent2"/>
              <w:left w:val="nil"/>
              <w:bottom w:val="single" w:sz="12" w:space="0" w:color="ED7D31" w:themeColor="accent2"/>
              <w:right w:val="nil"/>
            </w:tcBorders>
            <w:shd w:val="clear" w:color="auto" w:fill="auto"/>
            <w:vAlign w:val="center"/>
          </w:tcPr>
          <w:p w14:paraId="4C06EC36" w14:textId="77777777" w:rsidR="002112BD" w:rsidRPr="002112BD" w:rsidRDefault="002112BD" w:rsidP="00F00884">
            <w:pPr>
              <w:jc w:val="center"/>
              <w:rPr>
                <w:sz w:val="20"/>
                <w:szCs w:val="20"/>
              </w:rPr>
            </w:pPr>
            <w:r w:rsidRPr="002112BD">
              <w:rPr>
                <w:sz w:val="20"/>
                <w:szCs w:val="20"/>
              </w:rPr>
              <w:t>2</w:t>
            </w:r>
          </w:p>
        </w:tc>
        <w:tc>
          <w:tcPr>
            <w:tcW w:w="1275" w:type="dxa"/>
            <w:tcBorders>
              <w:top w:val="single" w:sz="12" w:space="0" w:color="ED7D31" w:themeColor="accent2"/>
              <w:left w:val="nil"/>
              <w:bottom w:val="single" w:sz="12" w:space="0" w:color="ED7D31" w:themeColor="accent2"/>
              <w:right w:val="nil"/>
            </w:tcBorders>
            <w:shd w:val="clear" w:color="auto" w:fill="auto"/>
            <w:vAlign w:val="center"/>
          </w:tcPr>
          <w:p w14:paraId="40A0A72A" w14:textId="77777777" w:rsidR="002112BD" w:rsidRPr="002112BD" w:rsidRDefault="002112BD" w:rsidP="00F00884">
            <w:pPr>
              <w:jc w:val="center"/>
              <w:rPr>
                <w:sz w:val="20"/>
                <w:szCs w:val="20"/>
              </w:rPr>
            </w:pPr>
            <w:r w:rsidRPr="002112BD">
              <w:rPr>
                <w:sz w:val="20"/>
                <w:szCs w:val="20"/>
              </w:rPr>
              <w:t>4</w:t>
            </w:r>
          </w:p>
        </w:tc>
        <w:tc>
          <w:tcPr>
            <w:tcW w:w="1701" w:type="dxa"/>
            <w:tcBorders>
              <w:top w:val="single" w:sz="12" w:space="0" w:color="ED7D31" w:themeColor="accent2"/>
              <w:left w:val="nil"/>
              <w:bottom w:val="single" w:sz="12" w:space="0" w:color="ED7D31" w:themeColor="accent2"/>
              <w:right w:val="single" w:sz="12" w:space="0" w:color="ED7D31" w:themeColor="accent2"/>
            </w:tcBorders>
            <w:shd w:val="clear" w:color="auto" w:fill="auto"/>
            <w:vAlign w:val="center"/>
          </w:tcPr>
          <w:p w14:paraId="6E39BE09" w14:textId="505B1340" w:rsidR="002112BD" w:rsidRPr="002112BD" w:rsidRDefault="002112BD" w:rsidP="00F00884">
            <w:pPr>
              <w:jc w:val="center"/>
              <w:rPr>
                <w:sz w:val="20"/>
                <w:szCs w:val="20"/>
              </w:rPr>
            </w:pPr>
            <w:r w:rsidRPr="002112BD">
              <w:rPr>
                <w:sz w:val="20"/>
                <w:szCs w:val="20"/>
              </w:rPr>
              <w:t>Savivaldybės biudžeto lėšos – 242,00 Eur</w:t>
            </w:r>
          </w:p>
        </w:tc>
      </w:tr>
      <w:tr w:rsidR="002112BD" w:rsidRPr="009362A1" w14:paraId="4FDA11CF" w14:textId="77777777" w:rsidTr="006D70C5">
        <w:tc>
          <w:tcPr>
            <w:tcW w:w="562" w:type="dxa"/>
            <w:tcBorders>
              <w:top w:val="single" w:sz="12" w:space="0" w:color="ED7D31" w:themeColor="accent2"/>
              <w:left w:val="single" w:sz="12" w:space="0" w:color="ED7D31" w:themeColor="accent2"/>
              <w:bottom w:val="single" w:sz="4" w:space="0" w:color="auto"/>
              <w:right w:val="nil"/>
            </w:tcBorders>
            <w:shd w:val="clear" w:color="auto" w:fill="auto"/>
            <w:vAlign w:val="center"/>
          </w:tcPr>
          <w:p w14:paraId="7F38B5ED" w14:textId="77777777" w:rsidR="002112BD" w:rsidRPr="002112BD" w:rsidRDefault="002112BD" w:rsidP="00F00884">
            <w:pPr>
              <w:jc w:val="center"/>
              <w:rPr>
                <w:sz w:val="20"/>
                <w:szCs w:val="20"/>
              </w:rPr>
            </w:pPr>
            <w:r w:rsidRPr="002112BD">
              <w:rPr>
                <w:sz w:val="20"/>
                <w:szCs w:val="20"/>
              </w:rPr>
              <w:t>20.</w:t>
            </w:r>
          </w:p>
        </w:tc>
        <w:tc>
          <w:tcPr>
            <w:tcW w:w="3828" w:type="dxa"/>
            <w:tcBorders>
              <w:top w:val="single" w:sz="12" w:space="0" w:color="ED7D31" w:themeColor="accent2"/>
              <w:left w:val="nil"/>
              <w:bottom w:val="single" w:sz="4" w:space="0" w:color="auto"/>
              <w:right w:val="nil"/>
            </w:tcBorders>
            <w:shd w:val="clear" w:color="auto" w:fill="auto"/>
            <w:vAlign w:val="center"/>
          </w:tcPr>
          <w:p w14:paraId="3DA83318" w14:textId="77777777" w:rsidR="002112BD" w:rsidRPr="002112BD" w:rsidRDefault="002112BD" w:rsidP="00BF2DD1">
            <w:pPr>
              <w:rPr>
                <w:sz w:val="20"/>
                <w:szCs w:val="20"/>
              </w:rPr>
            </w:pPr>
            <w:r w:rsidRPr="002112BD">
              <w:rPr>
                <w:sz w:val="20"/>
                <w:szCs w:val="20"/>
              </w:rPr>
              <w:t>Darbo santykių ir darbo apmokėjimo aktualijos viešajame sektoriuje</w:t>
            </w:r>
          </w:p>
        </w:tc>
        <w:tc>
          <w:tcPr>
            <w:tcW w:w="1275" w:type="dxa"/>
            <w:tcBorders>
              <w:top w:val="single" w:sz="12" w:space="0" w:color="ED7D31" w:themeColor="accent2"/>
              <w:left w:val="nil"/>
              <w:bottom w:val="single" w:sz="4" w:space="0" w:color="auto"/>
              <w:right w:val="nil"/>
            </w:tcBorders>
            <w:shd w:val="clear" w:color="auto" w:fill="auto"/>
            <w:vAlign w:val="center"/>
          </w:tcPr>
          <w:p w14:paraId="78BCEC11" w14:textId="77777777" w:rsidR="002112BD" w:rsidRPr="002112BD" w:rsidRDefault="002112BD" w:rsidP="00F00884">
            <w:pPr>
              <w:jc w:val="center"/>
              <w:rPr>
                <w:sz w:val="20"/>
                <w:szCs w:val="20"/>
              </w:rPr>
            </w:pPr>
            <w:r w:rsidRPr="002112BD">
              <w:rPr>
                <w:sz w:val="20"/>
                <w:szCs w:val="20"/>
              </w:rPr>
              <w:t>2021-10-12</w:t>
            </w:r>
          </w:p>
        </w:tc>
        <w:tc>
          <w:tcPr>
            <w:tcW w:w="993" w:type="dxa"/>
            <w:tcBorders>
              <w:top w:val="single" w:sz="12" w:space="0" w:color="ED7D31" w:themeColor="accent2"/>
              <w:left w:val="nil"/>
              <w:bottom w:val="single" w:sz="4" w:space="0" w:color="auto"/>
              <w:right w:val="nil"/>
            </w:tcBorders>
            <w:shd w:val="clear" w:color="auto" w:fill="auto"/>
            <w:vAlign w:val="center"/>
          </w:tcPr>
          <w:p w14:paraId="02B94BE7" w14:textId="0876C7ED" w:rsidR="002112BD" w:rsidRPr="002112BD" w:rsidRDefault="002112BD" w:rsidP="00F00884">
            <w:pPr>
              <w:jc w:val="center"/>
              <w:rPr>
                <w:sz w:val="20"/>
                <w:szCs w:val="20"/>
              </w:rPr>
            </w:pPr>
            <w:r w:rsidRPr="002112BD">
              <w:rPr>
                <w:sz w:val="20"/>
                <w:szCs w:val="20"/>
              </w:rPr>
              <w:t>1</w:t>
            </w:r>
          </w:p>
        </w:tc>
        <w:tc>
          <w:tcPr>
            <w:tcW w:w="1275" w:type="dxa"/>
            <w:tcBorders>
              <w:top w:val="single" w:sz="12" w:space="0" w:color="ED7D31" w:themeColor="accent2"/>
              <w:left w:val="nil"/>
              <w:bottom w:val="single" w:sz="4" w:space="0" w:color="auto"/>
              <w:right w:val="nil"/>
            </w:tcBorders>
            <w:shd w:val="clear" w:color="auto" w:fill="auto"/>
            <w:vAlign w:val="center"/>
          </w:tcPr>
          <w:p w14:paraId="19A19CFC" w14:textId="77777777" w:rsidR="002112BD" w:rsidRPr="002112BD" w:rsidRDefault="002112BD" w:rsidP="00F00884">
            <w:pPr>
              <w:jc w:val="center"/>
              <w:rPr>
                <w:sz w:val="20"/>
                <w:szCs w:val="20"/>
              </w:rPr>
            </w:pPr>
            <w:r w:rsidRPr="002112BD">
              <w:rPr>
                <w:sz w:val="20"/>
                <w:szCs w:val="20"/>
              </w:rPr>
              <w:t>6</w:t>
            </w:r>
          </w:p>
        </w:tc>
        <w:tc>
          <w:tcPr>
            <w:tcW w:w="1701" w:type="dxa"/>
            <w:tcBorders>
              <w:top w:val="single" w:sz="12" w:space="0" w:color="ED7D31" w:themeColor="accent2"/>
              <w:left w:val="nil"/>
              <w:bottom w:val="single" w:sz="4" w:space="0" w:color="auto"/>
              <w:right w:val="single" w:sz="12" w:space="0" w:color="ED7D31" w:themeColor="accent2"/>
            </w:tcBorders>
            <w:shd w:val="clear" w:color="auto" w:fill="auto"/>
            <w:vAlign w:val="center"/>
          </w:tcPr>
          <w:p w14:paraId="68102EA3" w14:textId="77777777" w:rsidR="002112BD" w:rsidRPr="002112BD" w:rsidRDefault="002112BD" w:rsidP="00F00884">
            <w:pPr>
              <w:jc w:val="center"/>
              <w:rPr>
                <w:sz w:val="20"/>
                <w:szCs w:val="20"/>
              </w:rPr>
            </w:pPr>
            <w:r w:rsidRPr="002112BD">
              <w:rPr>
                <w:sz w:val="20"/>
                <w:szCs w:val="20"/>
              </w:rPr>
              <w:t>Savivaldybės biudžeto lėšos –80,00 Eur</w:t>
            </w:r>
          </w:p>
        </w:tc>
      </w:tr>
      <w:tr w:rsidR="002112BD" w:rsidRPr="00180264" w14:paraId="336E8672"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7BEA0FEE" w14:textId="77777777" w:rsidR="002112BD" w:rsidRPr="002112BD" w:rsidRDefault="002112BD" w:rsidP="00F00884">
            <w:pPr>
              <w:jc w:val="center"/>
              <w:rPr>
                <w:sz w:val="20"/>
                <w:szCs w:val="20"/>
              </w:rPr>
            </w:pPr>
            <w:r w:rsidRPr="002112BD">
              <w:rPr>
                <w:sz w:val="20"/>
                <w:szCs w:val="20"/>
              </w:rPr>
              <w:t>21.</w:t>
            </w:r>
          </w:p>
        </w:tc>
        <w:tc>
          <w:tcPr>
            <w:tcW w:w="3828" w:type="dxa"/>
            <w:tcBorders>
              <w:top w:val="single" w:sz="4" w:space="0" w:color="auto"/>
              <w:left w:val="nil"/>
              <w:bottom w:val="single" w:sz="4" w:space="0" w:color="auto"/>
              <w:right w:val="nil"/>
            </w:tcBorders>
            <w:shd w:val="clear" w:color="auto" w:fill="auto"/>
            <w:vAlign w:val="center"/>
          </w:tcPr>
          <w:p w14:paraId="5D722694" w14:textId="77777777" w:rsidR="002112BD" w:rsidRPr="002112BD" w:rsidRDefault="002112BD" w:rsidP="00BF2DD1">
            <w:pPr>
              <w:rPr>
                <w:sz w:val="20"/>
                <w:szCs w:val="20"/>
              </w:rPr>
            </w:pPr>
            <w:r w:rsidRPr="002112BD">
              <w:rPr>
                <w:sz w:val="20"/>
                <w:szCs w:val="20"/>
              </w:rPr>
              <w:t>Mažos vertės pirkimų vykdymas, perkančiųjų organizacijų mažos vertės pirkimų organizavimo tvarkos nustatymas vidaus dokumentuose (organizavimas ir kontrolė).</w:t>
            </w:r>
          </w:p>
          <w:p w14:paraId="7F3EE530" w14:textId="77777777" w:rsidR="002112BD" w:rsidRPr="002112BD" w:rsidRDefault="002112BD" w:rsidP="00BF2DD1">
            <w:pPr>
              <w:rPr>
                <w:sz w:val="20"/>
                <w:szCs w:val="20"/>
              </w:rPr>
            </w:pPr>
            <w:r w:rsidRPr="002112BD">
              <w:rPr>
                <w:sz w:val="20"/>
                <w:szCs w:val="20"/>
              </w:rPr>
              <w:t>Viešųjų pirkimų sutarčių keitimas, vykdymas, nutraukimas, esminiai sutarčių pažeidimai, rizikų valdymas vykdant sutartis.</w:t>
            </w:r>
          </w:p>
        </w:tc>
        <w:tc>
          <w:tcPr>
            <w:tcW w:w="1275" w:type="dxa"/>
            <w:tcBorders>
              <w:top w:val="single" w:sz="4" w:space="0" w:color="auto"/>
              <w:left w:val="nil"/>
              <w:bottom w:val="single" w:sz="4" w:space="0" w:color="auto"/>
              <w:right w:val="nil"/>
            </w:tcBorders>
            <w:shd w:val="clear" w:color="auto" w:fill="auto"/>
            <w:vAlign w:val="center"/>
          </w:tcPr>
          <w:p w14:paraId="2AEB5215" w14:textId="77777777" w:rsidR="002112BD" w:rsidRPr="002112BD" w:rsidRDefault="002112BD" w:rsidP="00F00884">
            <w:pPr>
              <w:jc w:val="center"/>
              <w:rPr>
                <w:sz w:val="20"/>
                <w:szCs w:val="20"/>
              </w:rPr>
            </w:pPr>
            <w:r w:rsidRPr="002112BD">
              <w:rPr>
                <w:sz w:val="20"/>
                <w:szCs w:val="20"/>
              </w:rPr>
              <w:t>2021-10-27</w:t>
            </w:r>
          </w:p>
        </w:tc>
        <w:tc>
          <w:tcPr>
            <w:tcW w:w="993" w:type="dxa"/>
            <w:tcBorders>
              <w:top w:val="single" w:sz="4" w:space="0" w:color="auto"/>
              <w:left w:val="nil"/>
              <w:bottom w:val="single" w:sz="4" w:space="0" w:color="auto"/>
              <w:right w:val="nil"/>
            </w:tcBorders>
            <w:shd w:val="clear" w:color="auto" w:fill="auto"/>
            <w:vAlign w:val="center"/>
          </w:tcPr>
          <w:p w14:paraId="20B8BBFC" w14:textId="77777777" w:rsidR="002112BD" w:rsidRPr="002112BD" w:rsidRDefault="002112BD" w:rsidP="00F00884">
            <w:pPr>
              <w:jc w:val="center"/>
              <w:rPr>
                <w:sz w:val="20"/>
                <w:szCs w:val="20"/>
              </w:rPr>
            </w:pPr>
            <w:r w:rsidRPr="002112BD">
              <w:rPr>
                <w:sz w:val="20"/>
                <w:szCs w:val="20"/>
              </w:rPr>
              <w:t>2</w:t>
            </w:r>
          </w:p>
        </w:tc>
        <w:tc>
          <w:tcPr>
            <w:tcW w:w="1275" w:type="dxa"/>
            <w:tcBorders>
              <w:top w:val="single" w:sz="4" w:space="0" w:color="auto"/>
              <w:left w:val="nil"/>
              <w:bottom w:val="single" w:sz="4" w:space="0" w:color="auto"/>
              <w:right w:val="nil"/>
            </w:tcBorders>
            <w:shd w:val="clear" w:color="auto" w:fill="auto"/>
            <w:vAlign w:val="center"/>
          </w:tcPr>
          <w:p w14:paraId="6A10698B" w14:textId="77777777" w:rsidR="002112BD" w:rsidRPr="002112BD" w:rsidRDefault="002112BD" w:rsidP="00F00884">
            <w:pPr>
              <w:jc w:val="center"/>
              <w:rPr>
                <w:sz w:val="20"/>
                <w:szCs w:val="20"/>
              </w:rPr>
            </w:pPr>
            <w:r w:rsidRPr="002112BD">
              <w:rPr>
                <w:sz w:val="20"/>
                <w:szCs w:val="20"/>
              </w:rPr>
              <w:t>2,5</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12ADDFC7" w14:textId="77777777" w:rsidR="002112BD" w:rsidRPr="002112BD" w:rsidRDefault="002112BD" w:rsidP="00F00884">
            <w:pPr>
              <w:jc w:val="center"/>
              <w:rPr>
                <w:sz w:val="20"/>
                <w:szCs w:val="20"/>
              </w:rPr>
            </w:pPr>
            <w:r w:rsidRPr="002112BD">
              <w:rPr>
                <w:sz w:val="20"/>
                <w:szCs w:val="20"/>
              </w:rPr>
              <w:t>Nemokamas</w:t>
            </w:r>
          </w:p>
        </w:tc>
      </w:tr>
      <w:tr w:rsidR="002112BD" w14:paraId="06D03FF4"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3228A340" w14:textId="77777777" w:rsidR="002112BD" w:rsidRPr="002112BD" w:rsidRDefault="002112BD" w:rsidP="00F00884">
            <w:pPr>
              <w:jc w:val="center"/>
              <w:rPr>
                <w:sz w:val="20"/>
                <w:szCs w:val="20"/>
              </w:rPr>
            </w:pPr>
            <w:r w:rsidRPr="002112BD">
              <w:rPr>
                <w:sz w:val="20"/>
                <w:szCs w:val="20"/>
              </w:rPr>
              <w:t>22.</w:t>
            </w:r>
          </w:p>
        </w:tc>
        <w:tc>
          <w:tcPr>
            <w:tcW w:w="3828" w:type="dxa"/>
            <w:tcBorders>
              <w:top w:val="single" w:sz="4" w:space="0" w:color="auto"/>
              <w:left w:val="nil"/>
              <w:bottom w:val="single" w:sz="4" w:space="0" w:color="auto"/>
              <w:right w:val="nil"/>
            </w:tcBorders>
            <w:shd w:val="clear" w:color="auto" w:fill="auto"/>
            <w:vAlign w:val="center"/>
          </w:tcPr>
          <w:p w14:paraId="5C0B8DF0" w14:textId="77777777" w:rsidR="002112BD" w:rsidRPr="002112BD" w:rsidRDefault="002112BD" w:rsidP="00BF2DD1">
            <w:pPr>
              <w:rPr>
                <w:sz w:val="20"/>
                <w:szCs w:val="20"/>
              </w:rPr>
            </w:pPr>
            <w:r w:rsidRPr="002112BD">
              <w:rPr>
                <w:sz w:val="20"/>
                <w:szCs w:val="20"/>
              </w:rPr>
              <w:t>Viešųjų pirkimų planavimas, inicijavimas ir organizavimas. Geroji praktika ir klaidų analizė</w:t>
            </w:r>
          </w:p>
        </w:tc>
        <w:tc>
          <w:tcPr>
            <w:tcW w:w="1275" w:type="dxa"/>
            <w:tcBorders>
              <w:top w:val="single" w:sz="4" w:space="0" w:color="auto"/>
              <w:left w:val="nil"/>
              <w:bottom w:val="single" w:sz="4" w:space="0" w:color="auto"/>
              <w:right w:val="nil"/>
            </w:tcBorders>
            <w:shd w:val="clear" w:color="auto" w:fill="auto"/>
            <w:vAlign w:val="center"/>
          </w:tcPr>
          <w:p w14:paraId="4251192A" w14:textId="77777777" w:rsidR="002112BD" w:rsidRPr="002112BD" w:rsidRDefault="002112BD" w:rsidP="00F00884">
            <w:pPr>
              <w:jc w:val="center"/>
              <w:rPr>
                <w:sz w:val="20"/>
                <w:szCs w:val="20"/>
              </w:rPr>
            </w:pPr>
            <w:r w:rsidRPr="002112BD">
              <w:rPr>
                <w:sz w:val="20"/>
                <w:szCs w:val="20"/>
              </w:rPr>
              <w:t>2021-11-10</w:t>
            </w:r>
          </w:p>
        </w:tc>
        <w:tc>
          <w:tcPr>
            <w:tcW w:w="993" w:type="dxa"/>
            <w:tcBorders>
              <w:top w:val="single" w:sz="4" w:space="0" w:color="auto"/>
              <w:left w:val="nil"/>
              <w:bottom w:val="single" w:sz="4" w:space="0" w:color="auto"/>
              <w:right w:val="nil"/>
            </w:tcBorders>
            <w:shd w:val="clear" w:color="auto" w:fill="auto"/>
            <w:vAlign w:val="center"/>
          </w:tcPr>
          <w:p w14:paraId="3C3F2617" w14:textId="77777777" w:rsidR="002112BD" w:rsidRPr="002112BD" w:rsidRDefault="002112BD" w:rsidP="00F00884">
            <w:pPr>
              <w:jc w:val="center"/>
              <w:rPr>
                <w:sz w:val="20"/>
                <w:szCs w:val="20"/>
              </w:rPr>
            </w:pPr>
            <w:r w:rsidRPr="002112BD">
              <w:rPr>
                <w:sz w:val="20"/>
                <w:szCs w:val="20"/>
              </w:rPr>
              <w:t>2</w:t>
            </w:r>
          </w:p>
        </w:tc>
        <w:tc>
          <w:tcPr>
            <w:tcW w:w="1275" w:type="dxa"/>
            <w:tcBorders>
              <w:top w:val="single" w:sz="4" w:space="0" w:color="auto"/>
              <w:left w:val="nil"/>
              <w:bottom w:val="single" w:sz="4" w:space="0" w:color="auto"/>
              <w:right w:val="nil"/>
            </w:tcBorders>
            <w:shd w:val="clear" w:color="auto" w:fill="auto"/>
            <w:vAlign w:val="center"/>
          </w:tcPr>
          <w:p w14:paraId="5DA52548" w14:textId="77777777" w:rsidR="002112BD" w:rsidRPr="002112BD" w:rsidRDefault="002112BD" w:rsidP="00F00884">
            <w:pPr>
              <w:jc w:val="center"/>
              <w:rPr>
                <w:sz w:val="20"/>
                <w:szCs w:val="20"/>
              </w:rPr>
            </w:pPr>
            <w:r w:rsidRPr="002112BD">
              <w:rPr>
                <w:sz w:val="20"/>
                <w:szCs w:val="20"/>
              </w:rPr>
              <w:t>4</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23942EB3" w14:textId="77777777" w:rsidR="002112BD" w:rsidRPr="002112BD" w:rsidRDefault="002112BD" w:rsidP="00F00884">
            <w:pPr>
              <w:jc w:val="center"/>
              <w:rPr>
                <w:sz w:val="20"/>
                <w:szCs w:val="20"/>
              </w:rPr>
            </w:pPr>
            <w:r w:rsidRPr="002112BD">
              <w:rPr>
                <w:sz w:val="20"/>
                <w:szCs w:val="20"/>
              </w:rPr>
              <w:t>Nemokamas</w:t>
            </w:r>
          </w:p>
        </w:tc>
      </w:tr>
      <w:tr w:rsidR="002112BD" w:rsidRPr="009946FD" w14:paraId="18A2DCD3"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7E322C95" w14:textId="77777777" w:rsidR="002112BD" w:rsidRPr="002112BD" w:rsidRDefault="002112BD" w:rsidP="00F00884">
            <w:pPr>
              <w:jc w:val="center"/>
              <w:rPr>
                <w:sz w:val="20"/>
                <w:szCs w:val="20"/>
              </w:rPr>
            </w:pPr>
            <w:r w:rsidRPr="002112BD">
              <w:rPr>
                <w:sz w:val="20"/>
                <w:szCs w:val="20"/>
              </w:rPr>
              <w:t>23.</w:t>
            </w:r>
          </w:p>
        </w:tc>
        <w:tc>
          <w:tcPr>
            <w:tcW w:w="3828" w:type="dxa"/>
            <w:tcBorders>
              <w:top w:val="single" w:sz="4" w:space="0" w:color="auto"/>
              <w:left w:val="nil"/>
              <w:bottom w:val="single" w:sz="4" w:space="0" w:color="auto"/>
              <w:right w:val="nil"/>
            </w:tcBorders>
            <w:shd w:val="clear" w:color="auto" w:fill="auto"/>
            <w:vAlign w:val="center"/>
          </w:tcPr>
          <w:p w14:paraId="65E55221" w14:textId="77777777" w:rsidR="002112BD" w:rsidRPr="002112BD" w:rsidRDefault="002112BD" w:rsidP="00BF2DD1">
            <w:pPr>
              <w:rPr>
                <w:sz w:val="20"/>
                <w:szCs w:val="20"/>
              </w:rPr>
            </w:pPr>
            <w:r w:rsidRPr="002112BD">
              <w:rPr>
                <w:sz w:val="20"/>
                <w:szCs w:val="20"/>
              </w:rPr>
              <w:t>VPSP (koncesijų) projektų rengimo ir vertinimo problematika</w:t>
            </w:r>
          </w:p>
        </w:tc>
        <w:tc>
          <w:tcPr>
            <w:tcW w:w="1275" w:type="dxa"/>
            <w:tcBorders>
              <w:top w:val="single" w:sz="4" w:space="0" w:color="auto"/>
              <w:left w:val="nil"/>
              <w:bottom w:val="single" w:sz="4" w:space="0" w:color="auto"/>
              <w:right w:val="nil"/>
            </w:tcBorders>
            <w:shd w:val="clear" w:color="auto" w:fill="auto"/>
            <w:vAlign w:val="center"/>
          </w:tcPr>
          <w:p w14:paraId="298C9B86" w14:textId="77777777" w:rsidR="002112BD" w:rsidRPr="002112BD" w:rsidRDefault="002112BD" w:rsidP="00F00884">
            <w:pPr>
              <w:jc w:val="center"/>
              <w:rPr>
                <w:sz w:val="20"/>
                <w:szCs w:val="20"/>
              </w:rPr>
            </w:pPr>
            <w:r w:rsidRPr="002112BD">
              <w:rPr>
                <w:sz w:val="20"/>
                <w:szCs w:val="20"/>
              </w:rPr>
              <w:t>2021-11-24</w:t>
            </w:r>
          </w:p>
        </w:tc>
        <w:tc>
          <w:tcPr>
            <w:tcW w:w="993" w:type="dxa"/>
            <w:tcBorders>
              <w:top w:val="single" w:sz="4" w:space="0" w:color="auto"/>
              <w:left w:val="nil"/>
              <w:bottom w:val="single" w:sz="4" w:space="0" w:color="auto"/>
              <w:right w:val="nil"/>
            </w:tcBorders>
            <w:shd w:val="clear" w:color="auto" w:fill="auto"/>
            <w:vAlign w:val="center"/>
          </w:tcPr>
          <w:p w14:paraId="12372DDD" w14:textId="4FE072B0"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69E72404" w14:textId="77777777" w:rsidR="002112BD" w:rsidRPr="002112BD" w:rsidRDefault="002112BD" w:rsidP="00F00884">
            <w:pPr>
              <w:jc w:val="center"/>
              <w:rPr>
                <w:sz w:val="20"/>
                <w:szCs w:val="20"/>
              </w:rPr>
            </w:pPr>
            <w:r w:rsidRPr="002112BD">
              <w:rPr>
                <w:sz w:val="20"/>
                <w:szCs w:val="20"/>
              </w:rPr>
              <w:t>2</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635D9826" w14:textId="77777777" w:rsidR="002112BD" w:rsidRPr="002112BD" w:rsidRDefault="002112BD" w:rsidP="00F00884">
            <w:pPr>
              <w:jc w:val="center"/>
              <w:rPr>
                <w:sz w:val="20"/>
                <w:szCs w:val="20"/>
              </w:rPr>
            </w:pPr>
            <w:r w:rsidRPr="002112BD">
              <w:rPr>
                <w:sz w:val="20"/>
                <w:szCs w:val="20"/>
              </w:rPr>
              <w:t>Nemokamas</w:t>
            </w:r>
          </w:p>
        </w:tc>
      </w:tr>
      <w:tr w:rsidR="002112BD" w:rsidRPr="003069DE" w14:paraId="5DBD1B1A" w14:textId="77777777" w:rsidTr="00731BA5">
        <w:tc>
          <w:tcPr>
            <w:tcW w:w="562" w:type="dxa"/>
            <w:tcBorders>
              <w:top w:val="single" w:sz="4" w:space="0" w:color="auto"/>
              <w:left w:val="single" w:sz="12" w:space="0" w:color="ED7D31" w:themeColor="accent2"/>
              <w:bottom w:val="single" w:sz="4" w:space="0" w:color="auto"/>
              <w:right w:val="nil"/>
            </w:tcBorders>
            <w:shd w:val="clear" w:color="auto" w:fill="auto"/>
            <w:vAlign w:val="center"/>
          </w:tcPr>
          <w:p w14:paraId="3AFE3729" w14:textId="77777777" w:rsidR="002112BD" w:rsidRPr="002112BD" w:rsidRDefault="002112BD" w:rsidP="00F00884">
            <w:pPr>
              <w:jc w:val="center"/>
              <w:rPr>
                <w:sz w:val="20"/>
                <w:szCs w:val="20"/>
              </w:rPr>
            </w:pPr>
            <w:r w:rsidRPr="002112BD">
              <w:rPr>
                <w:sz w:val="20"/>
                <w:szCs w:val="20"/>
              </w:rPr>
              <w:t>24.</w:t>
            </w:r>
          </w:p>
        </w:tc>
        <w:tc>
          <w:tcPr>
            <w:tcW w:w="3828" w:type="dxa"/>
            <w:tcBorders>
              <w:top w:val="single" w:sz="4" w:space="0" w:color="auto"/>
              <w:left w:val="nil"/>
              <w:bottom w:val="single" w:sz="4" w:space="0" w:color="auto"/>
              <w:right w:val="nil"/>
            </w:tcBorders>
            <w:shd w:val="clear" w:color="auto" w:fill="auto"/>
            <w:vAlign w:val="center"/>
          </w:tcPr>
          <w:p w14:paraId="4596F5B0" w14:textId="77777777" w:rsidR="002112BD" w:rsidRPr="002112BD" w:rsidRDefault="002112BD" w:rsidP="00866625">
            <w:pPr>
              <w:rPr>
                <w:sz w:val="20"/>
                <w:szCs w:val="20"/>
              </w:rPr>
            </w:pPr>
            <w:r w:rsidRPr="002112BD">
              <w:rPr>
                <w:sz w:val="20"/>
                <w:szCs w:val="20"/>
              </w:rPr>
              <w:t>Procesų optimizavimo galimybės savivaldoje. Savivaldybių prisiimamų ilgalaikių įsipareigojimų ir su jais susijusių rizikų finansinių pasekmių apžvalga. Savivaldybės infrastruktūros poreikio vertinimo pristatymas. Vidaus kontrolė: rizikos vertinimas, kasmetinė analizė</w:t>
            </w:r>
          </w:p>
        </w:tc>
        <w:tc>
          <w:tcPr>
            <w:tcW w:w="1275" w:type="dxa"/>
            <w:tcBorders>
              <w:top w:val="single" w:sz="4" w:space="0" w:color="auto"/>
              <w:left w:val="nil"/>
              <w:bottom w:val="single" w:sz="4" w:space="0" w:color="auto"/>
              <w:right w:val="nil"/>
            </w:tcBorders>
            <w:shd w:val="clear" w:color="auto" w:fill="auto"/>
            <w:vAlign w:val="center"/>
          </w:tcPr>
          <w:p w14:paraId="4B5C39F4" w14:textId="77777777" w:rsidR="002112BD" w:rsidRPr="002112BD" w:rsidRDefault="002112BD" w:rsidP="00F00884">
            <w:pPr>
              <w:jc w:val="center"/>
              <w:rPr>
                <w:sz w:val="20"/>
                <w:szCs w:val="20"/>
              </w:rPr>
            </w:pPr>
            <w:r w:rsidRPr="002112BD">
              <w:rPr>
                <w:sz w:val="20"/>
                <w:szCs w:val="20"/>
              </w:rPr>
              <w:t xml:space="preserve">2021-12-02–03 </w:t>
            </w:r>
          </w:p>
        </w:tc>
        <w:tc>
          <w:tcPr>
            <w:tcW w:w="993" w:type="dxa"/>
            <w:tcBorders>
              <w:top w:val="single" w:sz="4" w:space="0" w:color="auto"/>
              <w:left w:val="nil"/>
              <w:bottom w:val="single" w:sz="4" w:space="0" w:color="auto"/>
              <w:right w:val="nil"/>
            </w:tcBorders>
            <w:shd w:val="clear" w:color="auto" w:fill="auto"/>
            <w:vAlign w:val="center"/>
          </w:tcPr>
          <w:p w14:paraId="2C281764" w14:textId="709CAE7D" w:rsidR="002112BD" w:rsidRPr="002112BD" w:rsidRDefault="002112BD" w:rsidP="00F00884">
            <w:pPr>
              <w:jc w:val="center"/>
              <w:rPr>
                <w:sz w:val="20"/>
                <w:szCs w:val="20"/>
              </w:rPr>
            </w:pPr>
            <w:r w:rsidRPr="002112BD">
              <w:rPr>
                <w:sz w:val="20"/>
                <w:szCs w:val="20"/>
              </w:rPr>
              <w:t>1</w:t>
            </w:r>
          </w:p>
        </w:tc>
        <w:tc>
          <w:tcPr>
            <w:tcW w:w="1275" w:type="dxa"/>
            <w:tcBorders>
              <w:top w:val="single" w:sz="4" w:space="0" w:color="auto"/>
              <w:left w:val="nil"/>
              <w:bottom w:val="single" w:sz="4" w:space="0" w:color="auto"/>
              <w:right w:val="nil"/>
            </w:tcBorders>
            <w:shd w:val="clear" w:color="auto" w:fill="auto"/>
            <w:vAlign w:val="center"/>
          </w:tcPr>
          <w:p w14:paraId="19161153" w14:textId="77777777" w:rsidR="002112BD" w:rsidRPr="002112BD" w:rsidRDefault="002112BD" w:rsidP="00F00884">
            <w:pPr>
              <w:jc w:val="center"/>
              <w:rPr>
                <w:sz w:val="20"/>
                <w:szCs w:val="20"/>
              </w:rPr>
            </w:pPr>
            <w:r w:rsidRPr="002112BD">
              <w:rPr>
                <w:sz w:val="20"/>
                <w:szCs w:val="20"/>
              </w:rPr>
              <w:t>10</w:t>
            </w:r>
          </w:p>
        </w:tc>
        <w:tc>
          <w:tcPr>
            <w:tcW w:w="1701" w:type="dxa"/>
            <w:tcBorders>
              <w:top w:val="single" w:sz="4" w:space="0" w:color="auto"/>
              <w:left w:val="nil"/>
              <w:bottom w:val="single" w:sz="4" w:space="0" w:color="auto"/>
              <w:right w:val="single" w:sz="12" w:space="0" w:color="ED7D31" w:themeColor="accent2"/>
            </w:tcBorders>
            <w:shd w:val="clear" w:color="auto" w:fill="auto"/>
            <w:vAlign w:val="center"/>
          </w:tcPr>
          <w:p w14:paraId="7EA36741" w14:textId="77777777" w:rsidR="002112BD" w:rsidRPr="002112BD" w:rsidRDefault="002112BD" w:rsidP="00F00884">
            <w:pPr>
              <w:jc w:val="center"/>
              <w:rPr>
                <w:sz w:val="20"/>
                <w:szCs w:val="20"/>
              </w:rPr>
            </w:pPr>
            <w:r w:rsidRPr="002112BD">
              <w:rPr>
                <w:sz w:val="20"/>
                <w:szCs w:val="20"/>
              </w:rPr>
              <w:t>Savivaldybės biudžeto lėšos –220,00 Eur</w:t>
            </w:r>
          </w:p>
        </w:tc>
      </w:tr>
      <w:tr w:rsidR="00866625" w:rsidRPr="008763A6" w14:paraId="3D70FBAE" w14:textId="77777777" w:rsidTr="00BF2DD1">
        <w:tc>
          <w:tcPr>
            <w:tcW w:w="562" w:type="dxa"/>
            <w:tcBorders>
              <w:top w:val="single" w:sz="4" w:space="0" w:color="auto"/>
              <w:left w:val="single" w:sz="12" w:space="0" w:color="ED7D31" w:themeColor="accent2"/>
              <w:bottom w:val="single" w:sz="12" w:space="0" w:color="ED7D31" w:themeColor="accent2"/>
              <w:right w:val="nil"/>
            </w:tcBorders>
            <w:shd w:val="clear" w:color="auto" w:fill="auto"/>
            <w:vAlign w:val="center"/>
          </w:tcPr>
          <w:p w14:paraId="6837B01B" w14:textId="63A0FDD7" w:rsidR="00866625" w:rsidRPr="002112BD" w:rsidRDefault="00866625" w:rsidP="00F00884">
            <w:pPr>
              <w:jc w:val="center"/>
              <w:rPr>
                <w:sz w:val="20"/>
                <w:szCs w:val="20"/>
              </w:rPr>
            </w:pPr>
            <w:r>
              <w:rPr>
                <w:sz w:val="20"/>
                <w:szCs w:val="20"/>
              </w:rPr>
              <w:t>25.</w:t>
            </w:r>
          </w:p>
        </w:tc>
        <w:tc>
          <w:tcPr>
            <w:tcW w:w="3828" w:type="dxa"/>
            <w:tcBorders>
              <w:top w:val="single" w:sz="4" w:space="0" w:color="auto"/>
              <w:left w:val="nil"/>
              <w:bottom w:val="single" w:sz="12" w:space="0" w:color="ED7D31" w:themeColor="accent2"/>
              <w:right w:val="nil"/>
            </w:tcBorders>
            <w:shd w:val="clear" w:color="auto" w:fill="auto"/>
            <w:vAlign w:val="center"/>
          </w:tcPr>
          <w:p w14:paraId="3B6BE010" w14:textId="1DECD60B" w:rsidR="00866625" w:rsidRPr="00866625" w:rsidRDefault="00866625" w:rsidP="00731BA5">
            <w:pPr>
              <w:rPr>
                <w:sz w:val="20"/>
                <w:szCs w:val="20"/>
              </w:rPr>
            </w:pPr>
            <w:r w:rsidRPr="00866625">
              <w:rPr>
                <w:sz w:val="20"/>
                <w:szCs w:val="20"/>
              </w:rPr>
              <w:t>2021 m. finansinė atskaitomybė ir duomenų pateikimas į VSAKIS</w:t>
            </w:r>
          </w:p>
        </w:tc>
        <w:tc>
          <w:tcPr>
            <w:tcW w:w="1275" w:type="dxa"/>
            <w:tcBorders>
              <w:top w:val="single" w:sz="4" w:space="0" w:color="auto"/>
              <w:left w:val="nil"/>
              <w:bottom w:val="single" w:sz="12" w:space="0" w:color="ED7D31" w:themeColor="accent2"/>
              <w:right w:val="nil"/>
            </w:tcBorders>
            <w:shd w:val="clear" w:color="auto" w:fill="auto"/>
            <w:vAlign w:val="center"/>
          </w:tcPr>
          <w:p w14:paraId="347FA100" w14:textId="6AC72FB5" w:rsidR="00866625" w:rsidRPr="004D75F6" w:rsidRDefault="002C5D11" w:rsidP="00F00884">
            <w:pPr>
              <w:jc w:val="center"/>
              <w:rPr>
                <w:sz w:val="20"/>
                <w:szCs w:val="20"/>
              </w:rPr>
            </w:pPr>
            <w:r w:rsidRPr="004D75F6">
              <w:rPr>
                <w:sz w:val="20"/>
                <w:szCs w:val="20"/>
              </w:rPr>
              <w:t>2021-12</w:t>
            </w:r>
            <w:r w:rsidR="004D75F6" w:rsidRPr="004D75F6">
              <w:rPr>
                <w:sz w:val="20"/>
                <w:szCs w:val="20"/>
              </w:rPr>
              <w:t>-15</w:t>
            </w:r>
          </w:p>
        </w:tc>
        <w:tc>
          <w:tcPr>
            <w:tcW w:w="993" w:type="dxa"/>
            <w:tcBorders>
              <w:top w:val="single" w:sz="4" w:space="0" w:color="auto"/>
              <w:left w:val="nil"/>
              <w:bottom w:val="single" w:sz="12" w:space="0" w:color="ED7D31" w:themeColor="accent2"/>
              <w:right w:val="nil"/>
            </w:tcBorders>
            <w:shd w:val="clear" w:color="auto" w:fill="auto"/>
            <w:vAlign w:val="center"/>
          </w:tcPr>
          <w:p w14:paraId="1F505904" w14:textId="323711F3" w:rsidR="00866625" w:rsidRPr="00866625" w:rsidRDefault="00866625" w:rsidP="00F00884">
            <w:pPr>
              <w:jc w:val="center"/>
              <w:rPr>
                <w:sz w:val="20"/>
                <w:szCs w:val="20"/>
              </w:rPr>
            </w:pPr>
            <w:r w:rsidRPr="00866625">
              <w:rPr>
                <w:sz w:val="20"/>
                <w:szCs w:val="20"/>
              </w:rPr>
              <w:t>2</w:t>
            </w:r>
          </w:p>
        </w:tc>
        <w:tc>
          <w:tcPr>
            <w:tcW w:w="1275" w:type="dxa"/>
            <w:tcBorders>
              <w:top w:val="single" w:sz="4" w:space="0" w:color="auto"/>
              <w:left w:val="nil"/>
              <w:bottom w:val="single" w:sz="12" w:space="0" w:color="ED7D31" w:themeColor="accent2"/>
              <w:right w:val="nil"/>
            </w:tcBorders>
            <w:shd w:val="clear" w:color="auto" w:fill="auto"/>
            <w:vAlign w:val="center"/>
          </w:tcPr>
          <w:p w14:paraId="6873A406" w14:textId="35A6FBEA" w:rsidR="00866625" w:rsidRPr="002C5D11" w:rsidRDefault="002C5D11" w:rsidP="00F00884">
            <w:pPr>
              <w:jc w:val="center"/>
              <w:rPr>
                <w:sz w:val="20"/>
                <w:szCs w:val="20"/>
              </w:rPr>
            </w:pPr>
            <w:r w:rsidRPr="002C5D11">
              <w:rPr>
                <w:sz w:val="20"/>
                <w:szCs w:val="20"/>
              </w:rPr>
              <w:t>6</w:t>
            </w:r>
          </w:p>
        </w:tc>
        <w:tc>
          <w:tcPr>
            <w:tcW w:w="1701" w:type="dxa"/>
            <w:tcBorders>
              <w:top w:val="single" w:sz="4" w:space="0" w:color="auto"/>
              <w:left w:val="nil"/>
              <w:bottom w:val="single" w:sz="12" w:space="0" w:color="ED7D31" w:themeColor="accent2"/>
              <w:right w:val="single" w:sz="12" w:space="0" w:color="ED7D31" w:themeColor="accent2"/>
            </w:tcBorders>
            <w:shd w:val="clear" w:color="auto" w:fill="auto"/>
            <w:vAlign w:val="center"/>
          </w:tcPr>
          <w:p w14:paraId="37687583" w14:textId="51C23AE1" w:rsidR="00866625" w:rsidRPr="00C37CBF" w:rsidRDefault="00866625" w:rsidP="00C37CBF">
            <w:pPr>
              <w:jc w:val="center"/>
              <w:rPr>
                <w:sz w:val="20"/>
                <w:szCs w:val="20"/>
              </w:rPr>
            </w:pPr>
            <w:r w:rsidRPr="00866625">
              <w:rPr>
                <w:sz w:val="20"/>
                <w:szCs w:val="20"/>
              </w:rPr>
              <w:t xml:space="preserve">Savivaldybės biudžeto lėšos –209,00 Eur </w:t>
            </w:r>
          </w:p>
        </w:tc>
      </w:tr>
      <w:tr w:rsidR="002112BD" w:rsidRPr="008763A6" w14:paraId="235868A0" w14:textId="77777777" w:rsidTr="00BF2DD1">
        <w:tc>
          <w:tcPr>
            <w:tcW w:w="562" w:type="dxa"/>
            <w:tcBorders>
              <w:top w:val="single" w:sz="4" w:space="0" w:color="auto"/>
              <w:left w:val="single" w:sz="12" w:space="0" w:color="ED7D31" w:themeColor="accent2"/>
              <w:bottom w:val="single" w:sz="12" w:space="0" w:color="ED7D31" w:themeColor="accent2"/>
              <w:right w:val="nil"/>
            </w:tcBorders>
            <w:shd w:val="clear" w:color="auto" w:fill="auto"/>
            <w:vAlign w:val="center"/>
          </w:tcPr>
          <w:p w14:paraId="3AC5A344" w14:textId="77777777" w:rsidR="002112BD" w:rsidRPr="002112BD" w:rsidRDefault="002112BD" w:rsidP="00F00884">
            <w:pPr>
              <w:jc w:val="center"/>
              <w:rPr>
                <w:sz w:val="20"/>
                <w:szCs w:val="20"/>
              </w:rPr>
            </w:pPr>
          </w:p>
        </w:tc>
        <w:tc>
          <w:tcPr>
            <w:tcW w:w="3828" w:type="dxa"/>
            <w:tcBorders>
              <w:top w:val="single" w:sz="4" w:space="0" w:color="auto"/>
              <w:left w:val="nil"/>
              <w:bottom w:val="single" w:sz="12" w:space="0" w:color="ED7D31" w:themeColor="accent2"/>
              <w:right w:val="nil"/>
            </w:tcBorders>
            <w:shd w:val="clear" w:color="auto" w:fill="auto"/>
            <w:vAlign w:val="center"/>
          </w:tcPr>
          <w:p w14:paraId="4B1533FB" w14:textId="77777777" w:rsidR="002112BD" w:rsidRPr="00731BA5" w:rsidRDefault="002112BD" w:rsidP="00731BA5">
            <w:pPr>
              <w:rPr>
                <w:b/>
                <w:bCs/>
                <w:sz w:val="20"/>
                <w:szCs w:val="20"/>
              </w:rPr>
            </w:pPr>
            <w:r w:rsidRPr="00731BA5">
              <w:rPr>
                <w:b/>
                <w:bCs/>
                <w:sz w:val="20"/>
                <w:szCs w:val="20"/>
              </w:rPr>
              <w:t>Iš viso:</w:t>
            </w:r>
          </w:p>
        </w:tc>
        <w:tc>
          <w:tcPr>
            <w:tcW w:w="1275" w:type="dxa"/>
            <w:tcBorders>
              <w:top w:val="single" w:sz="4" w:space="0" w:color="auto"/>
              <w:left w:val="nil"/>
              <w:bottom w:val="single" w:sz="12" w:space="0" w:color="ED7D31" w:themeColor="accent2"/>
              <w:right w:val="nil"/>
            </w:tcBorders>
            <w:shd w:val="clear" w:color="auto" w:fill="auto"/>
            <w:vAlign w:val="center"/>
          </w:tcPr>
          <w:p w14:paraId="0777FA94" w14:textId="77777777" w:rsidR="002112BD" w:rsidRPr="00731BA5" w:rsidRDefault="002112BD" w:rsidP="00F00884">
            <w:pPr>
              <w:jc w:val="center"/>
              <w:rPr>
                <w:b/>
                <w:bCs/>
                <w:sz w:val="20"/>
                <w:szCs w:val="20"/>
              </w:rPr>
            </w:pPr>
            <w:r w:rsidRPr="00731BA5">
              <w:rPr>
                <w:b/>
                <w:bCs/>
                <w:sz w:val="20"/>
                <w:szCs w:val="20"/>
              </w:rPr>
              <w:t>x</w:t>
            </w:r>
          </w:p>
        </w:tc>
        <w:tc>
          <w:tcPr>
            <w:tcW w:w="993" w:type="dxa"/>
            <w:tcBorders>
              <w:top w:val="single" w:sz="4" w:space="0" w:color="auto"/>
              <w:left w:val="nil"/>
              <w:bottom w:val="single" w:sz="12" w:space="0" w:color="ED7D31" w:themeColor="accent2"/>
              <w:right w:val="nil"/>
            </w:tcBorders>
            <w:shd w:val="clear" w:color="auto" w:fill="auto"/>
            <w:vAlign w:val="center"/>
          </w:tcPr>
          <w:p w14:paraId="20D4C3CE" w14:textId="77777777" w:rsidR="002112BD" w:rsidRPr="00731BA5" w:rsidRDefault="002112BD" w:rsidP="00F00884">
            <w:pPr>
              <w:jc w:val="center"/>
              <w:rPr>
                <w:b/>
                <w:bCs/>
                <w:sz w:val="20"/>
                <w:szCs w:val="20"/>
              </w:rPr>
            </w:pPr>
            <w:r w:rsidRPr="00731BA5">
              <w:rPr>
                <w:b/>
                <w:bCs/>
                <w:sz w:val="20"/>
                <w:szCs w:val="20"/>
              </w:rPr>
              <w:t>x</w:t>
            </w:r>
          </w:p>
        </w:tc>
        <w:tc>
          <w:tcPr>
            <w:tcW w:w="1275" w:type="dxa"/>
            <w:tcBorders>
              <w:top w:val="single" w:sz="4" w:space="0" w:color="auto"/>
              <w:left w:val="nil"/>
              <w:bottom w:val="single" w:sz="12" w:space="0" w:color="ED7D31" w:themeColor="accent2"/>
              <w:right w:val="nil"/>
            </w:tcBorders>
            <w:shd w:val="clear" w:color="auto" w:fill="auto"/>
            <w:vAlign w:val="center"/>
          </w:tcPr>
          <w:p w14:paraId="1D68669E" w14:textId="05F57C1C" w:rsidR="002112BD" w:rsidRPr="00731BA5" w:rsidRDefault="002112BD" w:rsidP="00F00884">
            <w:pPr>
              <w:jc w:val="center"/>
              <w:rPr>
                <w:b/>
                <w:bCs/>
                <w:sz w:val="20"/>
                <w:szCs w:val="20"/>
              </w:rPr>
            </w:pPr>
            <w:r w:rsidRPr="00731BA5">
              <w:rPr>
                <w:b/>
                <w:bCs/>
                <w:sz w:val="20"/>
                <w:szCs w:val="20"/>
              </w:rPr>
              <w:t>1</w:t>
            </w:r>
            <w:r w:rsidR="002C5D11">
              <w:rPr>
                <w:b/>
                <w:bCs/>
                <w:sz w:val="20"/>
                <w:szCs w:val="20"/>
              </w:rPr>
              <w:t>14</w:t>
            </w:r>
            <w:r w:rsidRPr="00731BA5">
              <w:rPr>
                <w:b/>
                <w:bCs/>
                <w:sz w:val="20"/>
                <w:szCs w:val="20"/>
              </w:rPr>
              <w:t>,50</w:t>
            </w:r>
          </w:p>
        </w:tc>
        <w:tc>
          <w:tcPr>
            <w:tcW w:w="1701" w:type="dxa"/>
            <w:tcBorders>
              <w:top w:val="single" w:sz="4" w:space="0" w:color="auto"/>
              <w:left w:val="nil"/>
              <w:bottom w:val="single" w:sz="12" w:space="0" w:color="ED7D31" w:themeColor="accent2"/>
              <w:right w:val="single" w:sz="12" w:space="0" w:color="ED7D31" w:themeColor="accent2"/>
            </w:tcBorders>
            <w:shd w:val="clear" w:color="auto" w:fill="auto"/>
            <w:vAlign w:val="center"/>
          </w:tcPr>
          <w:p w14:paraId="49357864" w14:textId="2357D49E" w:rsidR="002112BD" w:rsidRPr="00731BA5" w:rsidRDefault="002112BD" w:rsidP="00F00884">
            <w:pPr>
              <w:jc w:val="center"/>
              <w:rPr>
                <w:b/>
                <w:bCs/>
                <w:sz w:val="20"/>
                <w:szCs w:val="20"/>
              </w:rPr>
            </w:pPr>
            <w:r w:rsidRPr="00731BA5">
              <w:rPr>
                <w:b/>
                <w:bCs/>
                <w:sz w:val="20"/>
                <w:szCs w:val="20"/>
              </w:rPr>
              <w:t xml:space="preserve">1 </w:t>
            </w:r>
            <w:r w:rsidR="00866625">
              <w:rPr>
                <w:b/>
                <w:bCs/>
                <w:sz w:val="20"/>
                <w:szCs w:val="20"/>
              </w:rPr>
              <w:t>8</w:t>
            </w:r>
            <w:r w:rsidRPr="00731BA5">
              <w:rPr>
                <w:b/>
                <w:bCs/>
                <w:sz w:val="20"/>
                <w:szCs w:val="20"/>
              </w:rPr>
              <w:t>6</w:t>
            </w:r>
            <w:r w:rsidR="00866625">
              <w:rPr>
                <w:b/>
                <w:bCs/>
                <w:sz w:val="20"/>
                <w:szCs w:val="20"/>
              </w:rPr>
              <w:t>9</w:t>
            </w:r>
            <w:r w:rsidRPr="00731BA5">
              <w:rPr>
                <w:b/>
                <w:bCs/>
                <w:sz w:val="20"/>
                <w:szCs w:val="20"/>
              </w:rPr>
              <w:t>,30 Eur</w:t>
            </w:r>
          </w:p>
        </w:tc>
      </w:tr>
    </w:tbl>
    <w:p w14:paraId="2DB1691A" w14:textId="77777777" w:rsidR="00615C86" w:rsidRDefault="00615C86" w:rsidP="007B3B82">
      <w:pPr>
        <w:jc w:val="center"/>
        <w:rPr>
          <w:szCs w:val="24"/>
        </w:rPr>
      </w:pPr>
    </w:p>
    <w:p w14:paraId="3A7F5834" w14:textId="3854F114" w:rsidR="008876A2" w:rsidRPr="008876A2" w:rsidRDefault="00CD2A95" w:rsidP="007B3B82">
      <w:pPr>
        <w:jc w:val="center"/>
        <w:rPr>
          <w:szCs w:val="24"/>
        </w:rPr>
      </w:pPr>
      <w:r>
        <w:rPr>
          <w:szCs w:val="24"/>
        </w:rPr>
        <w:t>_______________________</w:t>
      </w:r>
    </w:p>
    <w:sectPr w:rsidR="008876A2" w:rsidRPr="008876A2" w:rsidSect="00705863">
      <w:headerReference w:type="default" r:id="rId38"/>
      <w:headerReference w:type="first" r:id="rId39"/>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ED1D" w14:textId="77777777" w:rsidR="00456C3C" w:rsidRDefault="00456C3C" w:rsidP="00533476">
      <w:r>
        <w:separator/>
      </w:r>
    </w:p>
  </w:endnote>
  <w:endnote w:type="continuationSeparator" w:id="0">
    <w:p w14:paraId="433A7BB6" w14:textId="77777777" w:rsidR="00456C3C" w:rsidRDefault="00456C3C" w:rsidP="0053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BA"/>
    <w:family w:val="auto"/>
    <w:notTrueType/>
    <w:pitch w:val="default"/>
    <w:sig w:usb0="00000007" w:usb1="00000000" w:usb2="00000000" w:usb3="00000000" w:csb0="00000081" w:csb1="00000000"/>
  </w:font>
  <w:font w:name="CIDFont+F1">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MyriadPro-Cond">
    <w:altName w:val="Calibri"/>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7F0B" w14:textId="77777777" w:rsidR="00456C3C" w:rsidRDefault="00456C3C" w:rsidP="00533476">
      <w:r>
        <w:separator/>
      </w:r>
    </w:p>
  </w:footnote>
  <w:footnote w:type="continuationSeparator" w:id="0">
    <w:p w14:paraId="1ABD7A3E" w14:textId="77777777" w:rsidR="00456C3C" w:rsidRDefault="00456C3C" w:rsidP="00533476">
      <w:r>
        <w:continuationSeparator/>
      </w:r>
    </w:p>
  </w:footnote>
  <w:footnote w:id="1">
    <w:p w14:paraId="64505092" w14:textId="5AEFA1B3" w:rsidR="00CB482D" w:rsidRPr="00B42D2D" w:rsidRDefault="00CB482D">
      <w:pPr>
        <w:pStyle w:val="Puslapioinaostekstas"/>
        <w:rPr>
          <w:sz w:val="18"/>
          <w:szCs w:val="18"/>
        </w:rPr>
      </w:pPr>
      <w:r w:rsidRPr="00B42D2D">
        <w:rPr>
          <w:rStyle w:val="Puslapioinaosnuoroda"/>
          <w:sz w:val="18"/>
          <w:szCs w:val="18"/>
        </w:rPr>
        <w:footnoteRef/>
      </w:r>
      <w:r w:rsidRPr="00B42D2D">
        <w:rPr>
          <w:sz w:val="18"/>
          <w:szCs w:val="18"/>
        </w:rPr>
        <w:t xml:space="preserve"> </w:t>
      </w:r>
      <w:bookmarkStart w:id="8" w:name="_Hlk99990594"/>
      <w:r w:rsidRPr="00B42D2D">
        <w:rPr>
          <w:sz w:val="18"/>
          <w:szCs w:val="18"/>
        </w:rPr>
        <w:t>Tarnybos 2020 m. lapkričio 13 d. raštas Nr. SK-44(1.5) „Dėl veiklos plano pateikimo“</w:t>
      </w:r>
      <w:bookmarkEnd w:id="8"/>
    </w:p>
  </w:footnote>
  <w:footnote w:id="2">
    <w:p w14:paraId="1D1872A8" w14:textId="68C5884D" w:rsidR="002F2003" w:rsidRPr="00B42D2D" w:rsidRDefault="002F2003">
      <w:pPr>
        <w:pStyle w:val="Puslapioinaostekstas"/>
        <w:rPr>
          <w:sz w:val="18"/>
          <w:szCs w:val="18"/>
        </w:rPr>
      </w:pPr>
      <w:r w:rsidRPr="00B42D2D">
        <w:rPr>
          <w:rStyle w:val="Puslapioinaosnuoroda"/>
          <w:sz w:val="18"/>
          <w:szCs w:val="18"/>
        </w:rPr>
        <w:footnoteRef/>
      </w:r>
      <w:r w:rsidRPr="00B42D2D">
        <w:rPr>
          <w:sz w:val="18"/>
          <w:szCs w:val="18"/>
        </w:rPr>
        <w:t xml:space="preserve"> Tarnybos 2020 m. lapkričio 13 d. raštas Nr. SK-43(1.5) „Dėl Tarnybos 2021 metų veiklos plano“</w:t>
      </w:r>
    </w:p>
  </w:footnote>
  <w:footnote w:id="3">
    <w:p w14:paraId="75C9DDA4" w14:textId="06A2BA15" w:rsidR="00B42D2D" w:rsidRPr="00B42D2D" w:rsidRDefault="00B42D2D">
      <w:pPr>
        <w:pStyle w:val="Puslapioinaostekstas"/>
        <w:rPr>
          <w:sz w:val="18"/>
          <w:szCs w:val="18"/>
        </w:rPr>
      </w:pPr>
      <w:r w:rsidRPr="00B42D2D">
        <w:rPr>
          <w:rStyle w:val="Puslapioinaosnuoroda"/>
          <w:sz w:val="18"/>
          <w:szCs w:val="18"/>
        </w:rPr>
        <w:footnoteRef/>
      </w:r>
      <w:r w:rsidRPr="00B42D2D">
        <w:rPr>
          <w:sz w:val="18"/>
          <w:szCs w:val="18"/>
        </w:rPr>
        <w:t xml:space="preserve"> Prieiga internete: </w:t>
      </w:r>
      <w:hyperlink r:id="rId1" w:history="1">
        <w:r w:rsidRPr="00B42D2D">
          <w:rPr>
            <w:rStyle w:val="Hipersaitas"/>
            <w:sz w:val="18"/>
            <w:szCs w:val="18"/>
          </w:rPr>
          <w:t>https://www.akmene.lt/data/public/uploads/2021/03/2021-m.-veiklos-planas-patikslintas-1.pdf</w:t>
        </w:r>
      </w:hyperlink>
      <w:r w:rsidRPr="00B42D2D">
        <w:rPr>
          <w:sz w:val="18"/>
          <w:szCs w:val="18"/>
        </w:rPr>
        <w:t xml:space="preserve"> </w:t>
      </w:r>
    </w:p>
  </w:footnote>
  <w:footnote w:id="4">
    <w:p w14:paraId="3F11EAEF" w14:textId="1E08ACEE" w:rsidR="0064552D" w:rsidRPr="00B42D2D" w:rsidRDefault="0064552D">
      <w:pPr>
        <w:pStyle w:val="Puslapioinaostekstas"/>
        <w:rPr>
          <w:sz w:val="18"/>
          <w:szCs w:val="18"/>
        </w:rPr>
      </w:pPr>
      <w:r w:rsidRPr="00B42D2D">
        <w:rPr>
          <w:rStyle w:val="Puslapioinaosnuoroda"/>
          <w:sz w:val="18"/>
          <w:szCs w:val="18"/>
        </w:rPr>
        <w:footnoteRef/>
      </w:r>
      <w:r w:rsidRPr="00B42D2D">
        <w:rPr>
          <w:sz w:val="18"/>
          <w:szCs w:val="18"/>
        </w:rPr>
        <w:t xml:space="preserve"> Savivaldybės tarybos 2021 m. balandžio 26 d. sprendimas Nr. T-83 „Dėl Tarnybos 2020 metų veiklos ataskaitos“</w:t>
      </w:r>
    </w:p>
  </w:footnote>
  <w:footnote w:id="5">
    <w:p w14:paraId="07465509" w14:textId="4E281E95" w:rsidR="00DB466D" w:rsidRPr="004E125C" w:rsidRDefault="00DB466D">
      <w:pPr>
        <w:pStyle w:val="Puslapioinaostekstas"/>
        <w:rPr>
          <w:sz w:val="18"/>
          <w:szCs w:val="18"/>
        </w:rPr>
      </w:pPr>
      <w:r w:rsidRPr="004E125C">
        <w:rPr>
          <w:rStyle w:val="Puslapioinaosnuoroda"/>
          <w:sz w:val="18"/>
          <w:szCs w:val="18"/>
        </w:rPr>
        <w:footnoteRef/>
      </w:r>
      <w:r w:rsidRPr="004E125C">
        <w:rPr>
          <w:sz w:val="18"/>
          <w:szCs w:val="18"/>
        </w:rPr>
        <w:t xml:space="preserve"> </w:t>
      </w:r>
      <w:r w:rsidR="00B42D2D" w:rsidRPr="004E125C">
        <w:rPr>
          <w:sz w:val="18"/>
          <w:szCs w:val="18"/>
        </w:rPr>
        <w:t xml:space="preserve">Prieiga internete: </w:t>
      </w:r>
      <w:hyperlink r:id="rId2" w:history="1">
        <w:r w:rsidR="00A27B31" w:rsidRPr="004E125C">
          <w:rPr>
            <w:rStyle w:val="Hipersaitas"/>
            <w:sz w:val="18"/>
            <w:szCs w:val="18"/>
          </w:rPr>
          <w:t>https://www.akmene.lt/data/public/uploads/2021/07/audito-isvada-2020.pdf</w:t>
        </w:r>
      </w:hyperlink>
      <w:r w:rsidR="00A27B31" w:rsidRPr="004E125C">
        <w:rPr>
          <w:sz w:val="18"/>
          <w:szCs w:val="18"/>
        </w:rPr>
        <w:t xml:space="preserve">; </w:t>
      </w:r>
      <w:hyperlink r:id="rId3" w:history="1">
        <w:r w:rsidR="00B42D2D" w:rsidRPr="004E125C">
          <w:rPr>
            <w:rStyle w:val="Hipersaitas"/>
            <w:sz w:val="18"/>
            <w:szCs w:val="18"/>
          </w:rPr>
          <w:t>https://www.akmene.lt/data/public/uploads/2021/07/audito-ataskaita.pdf</w:t>
        </w:r>
      </w:hyperlink>
      <w:r w:rsidR="00B42D2D" w:rsidRPr="004E125C">
        <w:rPr>
          <w:sz w:val="18"/>
          <w:szCs w:val="18"/>
        </w:rPr>
        <w:t xml:space="preserve"> </w:t>
      </w:r>
    </w:p>
  </w:footnote>
  <w:footnote w:id="6">
    <w:p w14:paraId="54F4DDE3" w14:textId="04ECB407" w:rsidR="00214A9E" w:rsidRPr="004E125C" w:rsidRDefault="00214A9E" w:rsidP="00214A9E">
      <w:pPr>
        <w:pStyle w:val="Puslapioinaostekstas"/>
        <w:rPr>
          <w:sz w:val="18"/>
          <w:szCs w:val="18"/>
        </w:rPr>
      </w:pPr>
      <w:r w:rsidRPr="004E125C">
        <w:rPr>
          <w:rStyle w:val="Puslapioinaosnuoroda"/>
          <w:sz w:val="18"/>
          <w:szCs w:val="18"/>
        </w:rPr>
        <w:footnoteRef/>
      </w:r>
      <w:r w:rsidRPr="004E125C">
        <w:rPr>
          <w:sz w:val="18"/>
          <w:szCs w:val="18"/>
        </w:rPr>
        <w:t xml:space="preserve"> Tarnybos 202</w:t>
      </w:r>
      <w:r w:rsidR="00B76D58" w:rsidRPr="004E125C">
        <w:rPr>
          <w:sz w:val="18"/>
          <w:szCs w:val="18"/>
        </w:rPr>
        <w:t>1</w:t>
      </w:r>
      <w:r w:rsidRPr="004E125C">
        <w:rPr>
          <w:sz w:val="18"/>
          <w:szCs w:val="18"/>
        </w:rPr>
        <w:t xml:space="preserve"> m. liepos 1</w:t>
      </w:r>
      <w:r w:rsidR="00B76D58" w:rsidRPr="004E125C">
        <w:rPr>
          <w:sz w:val="18"/>
          <w:szCs w:val="18"/>
        </w:rPr>
        <w:t>6</w:t>
      </w:r>
      <w:r w:rsidRPr="004E125C">
        <w:rPr>
          <w:sz w:val="18"/>
          <w:szCs w:val="18"/>
        </w:rPr>
        <w:t xml:space="preserve"> d. raštas Nr. SK-2</w:t>
      </w:r>
      <w:r w:rsidR="00B76D58" w:rsidRPr="004E125C">
        <w:rPr>
          <w:sz w:val="18"/>
          <w:szCs w:val="18"/>
        </w:rPr>
        <w:t>4</w:t>
      </w:r>
      <w:r w:rsidRPr="004E125C">
        <w:rPr>
          <w:sz w:val="18"/>
          <w:szCs w:val="18"/>
        </w:rPr>
        <w:t xml:space="preserve"> „Dėl </w:t>
      </w:r>
      <w:r w:rsidR="00B76D58" w:rsidRPr="004E125C">
        <w:rPr>
          <w:sz w:val="18"/>
          <w:szCs w:val="18"/>
        </w:rPr>
        <w:t>duomenų</w:t>
      </w:r>
      <w:r w:rsidRPr="004E125C">
        <w:rPr>
          <w:sz w:val="18"/>
          <w:szCs w:val="18"/>
        </w:rPr>
        <w:t xml:space="preserve"> pateikimo“</w:t>
      </w:r>
    </w:p>
  </w:footnote>
  <w:footnote w:id="7">
    <w:p w14:paraId="4498FFFE" w14:textId="2752F980" w:rsidR="00345C66" w:rsidRPr="00ED1EAD" w:rsidRDefault="00345C66">
      <w:pPr>
        <w:pStyle w:val="Puslapioinaostekstas"/>
        <w:rPr>
          <w:sz w:val="18"/>
          <w:szCs w:val="18"/>
        </w:rPr>
      </w:pPr>
      <w:r w:rsidRPr="00ED1EAD">
        <w:rPr>
          <w:rStyle w:val="Puslapioinaosnuoroda"/>
          <w:sz w:val="18"/>
          <w:szCs w:val="18"/>
        </w:rPr>
        <w:footnoteRef/>
      </w:r>
      <w:r w:rsidRPr="00ED1EAD">
        <w:rPr>
          <w:sz w:val="18"/>
          <w:szCs w:val="18"/>
        </w:rPr>
        <w:t xml:space="preserve"> </w:t>
      </w:r>
      <w:r w:rsidR="00ED1EAD" w:rsidRPr="00ED1EAD">
        <w:rPr>
          <w:sz w:val="18"/>
          <w:szCs w:val="18"/>
        </w:rPr>
        <w:t xml:space="preserve">Savivaldybės administracijos </w:t>
      </w:r>
      <w:bookmarkStart w:id="9" w:name="_Hlk100835277"/>
      <w:r w:rsidR="00ED1EAD" w:rsidRPr="00ED1EAD">
        <w:rPr>
          <w:sz w:val="18"/>
          <w:szCs w:val="18"/>
        </w:rPr>
        <w:t xml:space="preserve">2021 m. rugpjūčio 24 d. raštas Nr. S-2142 </w:t>
      </w:r>
      <w:bookmarkEnd w:id="9"/>
      <w:r w:rsidR="00ED1EAD" w:rsidRPr="00ED1EAD">
        <w:rPr>
          <w:sz w:val="18"/>
          <w:szCs w:val="18"/>
        </w:rPr>
        <w:t>„Dėl Savivaldybės kontrolieriaus išvadų“</w:t>
      </w:r>
    </w:p>
  </w:footnote>
  <w:footnote w:id="8">
    <w:p w14:paraId="4C7934EF" w14:textId="102EFEB3" w:rsidR="00EF42DB" w:rsidRPr="00EF42DB" w:rsidRDefault="00EF42DB" w:rsidP="00EF42DB">
      <w:pPr>
        <w:pStyle w:val="Puslapioinaostekstas"/>
        <w:jc w:val="both"/>
        <w:rPr>
          <w:sz w:val="18"/>
          <w:szCs w:val="18"/>
        </w:rPr>
      </w:pPr>
      <w:r w:rsidRPr="00EF42DB">
        <w:rPr>
          <w:rStyle w:val="Puslapioinaosnuoroda"/>
          <w:sz w:val="18"/>
          <w:szCs w:val="18"/>
        </w:rPr>
        <w:footnoteRef/>
      </w:r>
      <w:r w:rsidRPr="00EF42DB">
        <w:rPr>
          <w:sz w:val="18"/>
          <w:szCs w:val="18"/>
        </w:rPr>
        <w:t xml:space="preserve"> Audito išvada dėl galimybės Savivaldybei imti ilgalaikę paskolą investicijų projektui finansuoti – 2021 m. rugpjūčio 26 d. Nr. AIS-4; Audito išvada dėl galimybės Savivaldybei imti ilgalaikę paskolą investicijų projektui finansuoti – 2021 m. rugpjūčio 26 d. Nr. AIS-5</w:t>
      </w:r>
    </w:p>
  </w:footnote>
  <w:footnote w:id="9">
    <w:p w14:paraId="3853976F" w14:textId="5CE4F351" w:rsidR="00D16D68" w:rsidRPr="00133246" w:rsidRDefault="00D16D68" w:rsidP="00D16D68">
      <w:pPr>
        <w:pStyle w:val="Puslapioinaostekstas"/>
        <w:rPr>
          <w:color w:val="1F3864" w:themeColor="accent1" w:themeShade="80"/>
          <w:sz w:val="18"/>
          <w:szCs w:val="18"/>
        </w:rPr>
      </w:pPr>
      <w:r w:rsidRPr="00133246">
        <w:rPr>
          <w:rStyle w:val="Puslapioinaosnuoroda"/>
          <w:sz w:val="18"/>
          <w:szCs w:val="18"/>
        </w:rPr>
        <w:footnoteRef/>
      </w:r>
      <w:r w:rsidRPr="00133246">
        <w:rPr>
          <w:sz w:val="18"/>
          <w:szCs w:val="18"/>
        </w:rPr>
        <w:t xml:space="preserve"> </w:t>
      </w:r>
      <w:r w:rsidR="00133246" w:rsidRPr="00133246">
        <w:rPr>
          <w:sz w:val="18"/>
          <w:szCs w:val="18"/>
        </w:rPr>
        <w:t xml:space="preserve">Prieiga internete: </w:t>
      </w:r>
      <w:hyperlink r:id="rId4" w:history="1">
        <w:r w:rsidR="00133246" w:rsidRPr="00133246">
          <w:rPr>
            <w:rStyle w:val="Hipersaitas"/>
            <w:sz w:val="18"/>
            <w:szCs w:val="18"/>
          </w:rPr>
          <w:t>https://www.akmene.lt/struktura-ir-kontaktai/kontroles-ir-audito-tarnyba/ataskaitos-ir-isvados/650</w:t>
        </w:r>
      </w:hyperlink>
      <w:r w:rsidRPr="00133246">
        <w:rPr>
          <w:color w:val="1F3864" w:themeColor="accent1" w:themeShade="8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732120"/>
      <w:docPartObj>
        <w:docPartGallery w:val="Page Numbers (Top of Page)"/>
        <w:docPartUnique/>
      </w:docPartObj>
    </w:sdtPr>
    <w:sdtEndPr/>
    <w:sdtContent>
      <w:p w14:paraId="6F73F39E" w14:textId="535900E6" w:rsidR="00A34F44" w:rsidRDefault="00A34F44">
        <w:pPr>
          <w:pStyle w:val="Antrats"/>
          <w:jc w:val="center"/>
        </w:pPr>
        <w:r>
          <w:fldChar w:fldCharType="begin"/>
        </w:r>
        <w:r>
          <w:instrText>PAGE   \* MERGEFORMAT</w:instrText>
        </w:r>
        <w:r>
          <w:fldChar w:fldCharType="separate"/>
        </w:r>
        <w:r>
          <w:t>2</w:t>
        </w:r>
        <w:r>
          <w:fldChar w:fldCharType="end"/>
        </w:r>
      </w:p>
    </w:sdtContent>
  </w:sdt>
  <w:p w14:paraId="79255014" w14:textId="77777777" w:rsidR="00A34F44" w:rsidRDefault="00A34F4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BF19" w14:textId="14D5C429" w:rsidR="00A34F44" w:rsidRDefault="00A34F44" w:rsidP="00705863">
    <w:pPr>
      <w:pStyle w:val="Antrats"/>
    </w:pPr>
    <w:r>
      <w:t xml:space="preserve">                                                                                      </w:t>
    </w:r>
    <w:r w:rsidR="00CC7504">
      <w:t xml:space="preserve">  </w:t>
    </w:r>
    <w:r>
      <w:t>PRITARTA</w:t>
    </w:r>
  </w:p>
  <w:p w14:paraId="3FE1C214" w14:textId="388EBE3B" w:rsidR="00A34F44" w:rsidRDefault="00A34F44" w:rsidP="00705863">
    <w:pPr>
      <w:pStyle w:val="Antrats"/>
    </w:pPr>
    <w:r>
      <w:tab/>
      <w:t xml:space="preserve">                                                                           </w:t>
    </w:r>
    <w:r w:rsidR="00CC7504">
      <w:t xml:space="preserve"> </w:t>
    </w:r>
    <w:r>
      <w:t>Akmenės rajono savivaldybės tarybos</w:t>
    </w:r>
  </w:p>
  <w:p w14:paraId="52DF423F" w14:textId="15C7C90B" w:rsidR="00A34F44" w:rsidRDefault="00A34F44" w:rsidP="00705863">
    <w:pPr>
      <w:pStyle w:val="Antrats"/>
    </w:pPr>
    <w:r>
      <w:tab/>
      <w:t xml:space="preserve">                                                                                </w:t>
    </w:r>
    <w:r w:rsidR="00CF5D74">
      <w:t xml:space="preserve">  </w:t>
    </w:r>
    <w:r>
      <w:t>202</w:t>
    </w:r>
    <w:r w:rsidR="00CF5D74">
      <w:t>2</w:t>
    </w:r>
    <w:r>
      <w:t xml:space="preserve"> m. balandžio </w:t>
    </w:r>
    <w:r w:rsidR="00CF5D74">
      <w:t xml:space="preserve">   </w:t>
    </w:r>
    <w:r>
      <w:t xml:space="preserve"> d. sprendimu Nr. T-</w:t>
    </w:r>
    <w:r w:rsidR="00CF5D74">
      <w:t xml:space="preserve">  </w:t>
    </w:r>
    <w:r>
      <w:t xml:space="preserve">  </w:t>
    </w:r>
  </w:p>
  <w:p w14:paraId="12A3843A" w14:textId="77777777" w:rsidR="00A34F44" w:rsidRDefault="00A34F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29"/>
    <w:multiLevelType w:val="multilevel"/>
    <w:tmpl w:val="E3889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14:shadow w14:blurRad="114300" w14:dist="0" w14:dir="0" w14:sx="0" w14:sy="0" w14:kx="0" w14:ky="0" w14:algn="none">
          <w14:srgbClr w14:val="000000"/>
        </w14:shadow>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83CA4"/>
    <w:multiLevelType w:val="hybridMultilevel"/>
    <w:tmpl w:val="2CAC0EDE"/>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1CA93FD1"/>
    <w:multiLevelType w:val="multilevel"/>
    <w:tmpl w:val="DF3A6D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926F33"/>
    <w:multiLevelType w:val="multilevel"/>
    <w:tmpl w:val="A2B0DF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C46858"/>
    <w:multiLevelType w:val="hybridMultilevel"/>
    <w:tmpl w:val="2B84E952"/>
    <w:lvl w:ilvl="0" w:tplc="AF6A1C26">
      <w:start w:val="1"/>
      <w:numFmt w:val="decimal"/>
      <w:lvlText w:val="%1."/>
      <w:lvlJc w:val="left"/>
      <w:pPr>
        <w:ind w:left="1070" w:hanging="360"/>
      </w:pPr>
      <w:rPr>
        <w:rFonts w:hint="default"/>
        <w:color w:val="0000CC"/>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40FF47F4"/>
    <w:multiLevelType w:val="multilevel"/>
    <w:tmpl w:val="5ED8F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4904B7"/>
    <w:multiLevelType w:val="hybridMultilevel"/>
    <w:tmpl w:val="32CAC642"/>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EA5762"/>
    <w:multiLevelType w:val="multilevel"/>
    <w:tmpl w:val="20F6DFA4"/>
    <w:lvl w:ilvl="0">
      <w:start w:val="1"/>
      <w:numFmt w:val="decimal"/>
      <w:lvlText w:val="%1."/>
      <w:lvlJc w:val="left"/>
      <w:pPr>
        <w:ind w:left="360" w:hanging="360"/>
      </w:pPr>
      <w:rPr>
        <w:rFonts w:ascii="Times New Roman" w:eastAsiaTheme="majorEastAsia" w:hAnsi="Times New Roman" w:cs="Times New Roman" w:hint="default"/>
        <w:b/>
        <w:color w:val="0000FF"/>
      </w:rPr>
    </w:lvl>
    <w:lvl w:ilvl="1">
      <w:start w:val="1"/>
      <w:numFmt w:val="decimal"/>
      <w:lvlText w:val="%1.%2."/>
      <w:lvlJc w:val="left"/>
      <w:pPr>
        <w:ind w:left="720" w:hanging="720"/>
      </w:pPr>
      <w:rPr>
        <w:rFonts w:ascii="Times New Roman" w:eastAsiaTheme="majorEastAsia" w:hAnsi="Times New Roman" w:cs="Times New Roman" w:hint="default"/>
        <w:b/>
        <w:color w:val="0000FF"/>
      </w:rPr>
    </w:lvl>
    <w:lvl w:ilvl="2">
      <w:start w:val="1"/>
      <w:numFmt w:val="decimal"/>
      <w:lvlText w:val="%1.%2.%3."/>
      <w:lvlJc w:val="left"/>
      <w:pPr>
        <w:ind w:left="720" w:hanging="720"/>
      </w:pPr>
      <w:rPr>
        <w:rFonts w:ascii="Times New Roman" w:eastAsiaTheme="majorEastAsia" w:hAnsi="Times New Roman" w:cs="Times New Roman" w:hint="default"/>
        <w:b/>
        <w:color w:val="0000FF"/>
      </w:rPr>
    </w:lvl>
    <w:lvl w:ilvl="3">
      <w:start w:val="1"/>
      <w:numFmt w:val="decimal"/>
      <w:lvlText w:val="%1.%2.%3.%4."/>
      <w:lvlJc w:val="left"/>
      <w:pPr>
        <w:ind w:left="1080" w:hanging="1080"/>
      </w:pPr>
      <w:rPr>
        <w:rFonts w:ascii="Times New Roman" w:eastAsiaTheme="majorEastAsia" w:hAnsi="Times New Roman" w:cs="Times New Roman" w:hint="default"/>
        <w:b/>
        <w:color w:val="0000FF"/>
      </w:rPr>
    </w:lvl>
    <w:lvl w:ilvl="4">
      <w:start w:val="1"/>
      <w:numFmt w:val="decimal"/>
      <w:lvlText w:val="%1.%2.%3.%4.%5."/>
      <w:lvlJc w:val="left"/>
      <w:pPr>
        <w:ind w:left="1080" w:hanging="1080"/>
      </w:pPr>
      <w:rPr>
        <w:rFonts w:ascii="Times New Roman" w:eastAsiaTheme="majorEastAsia" w:hAnsi="Times New Roman" w:cs="Times New Roman" w:hint="default"/>
        <w:b/>
        <w:color w:val="0000FF"/>
      </w:rPr>
    </w:lvl>
    <w:lvl w:ilvl="5">
      <w:start w:val="1"/>
      <w:numFmt w:val="decimal"/>
      <w:lvlText w:val="%1.%2.%3.%4.%5.%6."/>
      <w:lvlJc w:val="left"/>
      <w:pPr>
        <w:ind w:left="1440" w:hanging="1440"/>
      </w:pPr>
      <w:rPr>
        <w:rFonts w:ascii="Times New Roman" w:eastAsiaTheme="majorEastAsia" w:hAnsi="Times New Roman" w:cs="Times New Roman" w:hint="default"/>
        <w:b/>
        <w:color w:val="0000FF"/>
      </w:rPr>
    </w:lvl>
    <w:lvl w:ilvl="6">
      <w:start w:val="1"/>
      <w:numFmt w:val="decimal"/>
      <w:lvlText w:val="%1.%2.%3.%4.%5.%6.%7."/>
      <w:lvlJc w:val="left"/>
      <w:pPr>
        <w:ind w:left="1440" w:hanging="1440"/>
      </w:pPr>
      <w:rPr>
        <w:rFonts w:ascii="Times New Roman" w:eastAsiaTheme="majorEastAsia" w:hAnsi="Times New Roman" w:cs="Times New Roman" w:hint="default"/>
        <w:b/>
        <w:color w:val="0000FF"/>
      </w:rPr>
    </w:lvl>
    <w:lvl w:ilvl="7">
      <w:start w:val="1"/>
      <w:numFmt w:val="decimal"/>
      <w:lvlText w:val="%1.%2.%3.%4.%5.%6.%7.%8."/>
      <w:lvlJc w:val="left"/>
      <w:pPr>
        <w:ind w:left="1800" w:hanging="1800"/>
      </w:pPr>
      <w:rPr>
        <w:rFonts w:ascii="Times New Roman" w:eastAsiaTheme="majorEastAsia" w:hAnsi="Times New Roman" w:cs="Times New Roman" w:hint="default"/>
        <w:b/>
        <w:color w:val="0000FF"/>
      </w:rPr>
    </w:lvl>
    <w:lvl w:ilvl="8">
      <w:start w:val="1"/>
      <w:numFmt w:val="decimal"/>
      <w:lvlText w:val="%1.%2.%3.%4.%5.%6.%7.%8.%9."/>
      <w:lvlJc w:val="left"/>
      <w:pPr>
        <w:ind w:left="1800" w:hanging="1800"/>
      </w:pPr>
      <w:rPr>
        <w:rFonts w:ascii="Times New Roman" w:eastAsiaTheme="majorEastAsia" w:hAnsi="Times New Roman" w:cs="Times New Roman" w:hint="default"/>
        <w:b/>
        <w:color w:val="0000FF"/>
      </w:rPr>
    </w:lvl>
  </w:abstractNum>
  <w:abstractNum w:abstractNumId="8" w15:restartNumberingAfterBreak="0">
    <w:nsid w:val="63987A5D"/>
    <w:multiLevelType w:val="hybridMultilevel"/>
    <w:tmpl w:val="8250B61A"/>
    <w:lvl w:ilvl="0" w:tplc="0584DA98">
      <w:start w:val="1"/>
      <w:numFmt w:val="decimal"/>
      <w:lvlText w:val="%1)"/>
      <w:lvlJc w:val="left"/>
      <w:pPr>
        <w:ind w:left="644" w:hanging="360"/>
      </w:pPr>
      <w:rPr>
        <w:rFonts w:eastAsia="TimesNewRomanPSMT" w:cs="Times New Roman"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15:restartNumberingAfterBreak="0">
    <w:nsid w:val="63D24144"/>
    <w:multiLevelType w:val="hybridMultilevel"/>
    <w:tmpl w:val="4450FEFC"/>
    <w:lvl w:ilvl="0" w:tplc="1D7A3144">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65F77220"/>
    <w:multiLevelType w:val="hybridMultilevel"/>
    <w:tmpl w:val="60BC8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0EC6214"/>
    <w:multiLevelType w:val="hybridMultilevel"/>
    <w:tmpl w:val="01D6D1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2FC6DF0"/>
    <w:multiLevelType w:val="hybridMultilevel"/>
    <w:tmpl w:val="53B013D8"/>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73491223"/>
    <w:multiLevelType w:val="hybridMultilevel"/>
    <w:tmpl w:val="E8B634DA"/>
    <w:lvl w:ilvl="0" w:tplc="CEBECBF4">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4" w15:restartNumberingAfterBreak="0">
    <w:nsid w:val="743018EE"/>
    <w:multiLevelType w:val="hybridMultilevel"/>
    <w:tmpl w:val="1982CE9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75D6627C"/>
    <w:multiLevelType w:val="hybridMultilevel"/>
    <w:tmpl w:val="E272C90A"/>
    <w:lvl w:ilvl="0" w:tplc="118C775E">
      <w:start w:val="1"/>
      <w:numFmt w:val="decimal"/>
      <w:lvlText w:val="%1."/>
      <w:lvlJc w:val="left"/>
      <w:pPr>
        <w:ind w:left="1211" w:hanging="360"/>
      </w:pPr>
      <w:rPr>
        <w:rFonts w:eastAsia="CIDFont+F1" w:hint="default"/>
        <w:color w:val="002060"/>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2009819115">
    <w:abstractNumId w:val="15"/>
  </w:num>
  <w:num w:numId="2" w16cid:durableId="1517501236">
    <w:abstractNumId w:val="6"/>
  </w:num>
  <w:num w:numId="3" w16cid:durableId="1911648287">
    <w:abstractNumId w:val="11"/>
  </w:num>
  <w:num w:numId="4" w16cid:durableId="364871080">
    <w:abstractNumId w:val="14"/>
  </w:num>
  <w:num w:numId="5" w16cid:durableId="206919451">
    <w:abstractNumId w:val="10"/>
  </w:num>
  <w:num w:numId="6" w16cid:durableId="107241531">
    <w:abstractNumId w:val="13"/>
  </w:num>
  <w:num w:numId="7" w16cid:durableId="1381903536">
    <w:abstractNumId w:val="8"/>
  </w:num>
  <w:num w:numId="8" w16cid:durableId="1082140587">
    <w:abstractNumId w:val="4"/>
  </w:num>
  <w:num w:numId="9" w16cid:durableId="1130592131">
    <w:abstractNumId w:val="9"/>
  </w:num>
  <w:num w:numId="10" w16cid:durableId="313066296">
    <w:abstractNumId w:val="1"/>
  </w:num>
  <w:num w:numId="11" w16cid:durableId="679430473">
    <w:abstractNumId w:val="7"/>
  </w:num>
  <w:num w:numId="12" w16cid:durableId="1633749592">
    <w:abstractNumId w:val="0"/>
  </w:num>
  <w:num w:numId="13" w16cid:durableId="597296995">
    <w:abstractNumId w:val="5"/>
  </w:num>
  <w:num w:numId="14" w16cid:durableId="1696426140">
    <w:abstractNumId w:val="2"/>
  </w:num>
  <w:num w:numId="15" w16cid:durableId="1952200026">
    <w:abstractNumId w:val="3"/>
  </w:num>
  <w:num w:numId="16" w16cid:durableId="2237612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76"/>
    <w:rsid w:val="00001402"/>
    <w:rsid w:val="00001992"/>
    <w:rsid w:val="00010638"/>
    <w:rsid w:val="00011F81"/>
    <w:rsid w:val="000214F6"/>
    <w:rsid w:val="00023967"/>
    <w:rsid w:val="00025500"/>
    <w:rsid w:val="00025AD3"/>
    <w:rsid w:val="00025BB1"/>
    <w:rsid w:val="00026BD9"/>
    <w:rsid w:val="000307AB"/>
    <w:rsid w:val="00034E78"/>
    <w:rsid w:val="000377FB"/>
    <w:rsid w:val="0004533A"/>
    <w:rsid w:val="00047243"/>
    <w:rsid w:val="00047395"/>
    <w:rsid w:val="000536E0"/>
    <w:rsid w:val="00065133"/>
    <w:rsid w:val="00065D53"/>
    <w:rsid w:val="00065EEF"/>
    <w:rsid w:val="00073211"/>
    <w:rsid w:val="00073E57"/>
    <w:rsid w:val="00074C61"/>
    <w:rsid w:val="00083213"/>
    <w:rsid w:val="0008505D"/>
    <w:rsid w:val="00085F08"/>
    <w:rsid w:val="0008671B"/>
    <w:rsid w:val="000918C3"/>
    <w:rsid w:val="00091ECA"/>
    <w:rsid w:val="00092151"/>
    <w:rsid w:val="00095D00"/>
    <w:rsid w:val="000A4A62"/>
    <w:rsid w:val="000A570D"/>
    <w:rsid w:val="000A73F8"/>
    <w:rsid w:val="000A755F"/>
    <w:rsid w:val="000B1E32"/>
    <w:rsid w:val="000B21BE"/>
    <w:rsid w:val="000B33CE"/>
    <w:rsid w:val="000B7823"/>
    <w:rsid w:val="000C0C52"/>
    <w:rsid w:val="000C3E34"/>
    <w:rsid w:val="000D2800"/>
    <w:rsid w:val="000D4606"/>
    <w:rsid w:val="000D55C4"/>
    <w:rsid w:val="000E0491"/>
    <w:rsid w:val="000E171C"/>
    <w:rsid w:val="000E1E64"/>
    <w:rsid w:val="000E3755"/>
    <w:rsid w:val="000E395B"/>
    <w:rsid w:val="000E64B3"/>
    <w:rsid w:val="000F145A"/>
    <w:rsid w:val="000F3185"/>
    <w:rsid w:val="000F40D0"/>
    <w:rsid w:val="000F5751"/>
    <w:rsid w:val="000F697A"/>
    <w:rsid w:val="00100B26"/>
    <w:rsid w:val="00106A48"/>
    <w:rsid w:val="00111BE7"/>
    <w:rsid w:val="001146E6"/>
    <w:rsid w:val="00115FA0"/>
    <w:rsid w:val="00121653"/>
    <w:rsid w:val="001216A3"/>
    <w:rsid w:val="00132D2E"/>
    <w:rsid w:val="00133246"/>
    <w:rsid w:val="001356BE"/>
    <w:rsid w:val="0014022E"/>
    <w:rsid w:val="001405DC"/>
    <w:rsid w:val="00141FA4"/>
    <w:rsid w:val="00152D80"/>
    <w:rsid w:val="00155C45"/>
    <w:rsid w:val="0015725F"/>
    <w:rsid w:val="00157E5C"/>
    <w:rsid w:val="001629B9"/>
    <w:rsid w:val="00175794"/>
    <w:rsid w:val="00175AA1"/>
    <w:rsid w:val="00183668"/>
    <w:rsid w:val="0018696C"/>
    <w:rsid w:val="00192846"/>
    <w:rsid w:val="00197D7A"/>
    <w:rsid w:val="001A1BDC"/>
    <w:rsid w:val="001A764B"/>
    <w:rsid w:val="001B1DB4"/>
    <w:rsid w:val="001C3AC8"/>
    <w:rsid w:val="001C3D1A"/>
    <w:rsid w:val="001C4369"/>
    <w:rsid w:val="001C459E"/>
    <w:rsid w:val="001C7DA2"/>
    <w:rsid w:val="001E0F86"/>
    <w:rsid w:val="001E6E27"/>
    <w:rsid w:val="001E7B4E"/>
    <w:rsid w:val="001F2B74"/>
    <w:rsid w:val="001F2BBD"/>
    <w:rsid w:val="001F39F7"/>
    <w:rsid w:val="001F751D"/>
    <w:rsid w:val="00200196"/>
    <w:rsid w:val="00206139"/>
    <w:rsid w:val="00210D01"/>
    <w:rsid w:val="002112BD"/>
    <w:rsid w:val="00212E4F"/>
    <w:rsid w:val="0021498C"/>
    <w:rsid w:val="00214A9E"/>
    <w:rsid w:val="002164D6"/>
    <w:rsid w:val="00216536"/>
    <w:rsid w:val="00217AAD"/>
    <w:rsid w:val="00231042"/>
    <w:rsid w:val="0023520A"/>
    <w:rsid w:val="00235867"/>
    <w:rsid w:val="00235C36"/>
    <w:rsid w:val="00237C7F"/>
    <w:rsid w:val="00240B86"/>
    <w:rsid w:val="002410F6"/>
    <w:rsid w:val="002438BF"/>
    <w:rsid w:val="002520D4"/>
    <w:rsid w:val="002537D4"/>
    <w:rsid w:val="002645B6"/>
    <w:rsid w:val="00267B8F"/>
    <w:rsid w:val="00270D98"/>
    <w:rsid w:val="00272467"/>
    <w:rsid w:val="002730E0"/>
    <w:rsid w:val="0027514D"/>
    <w:rsid w:val="0028141D"/>
    <w:rsid w:val="002911EE"/>
    <w:rsid w:val="00291D77"/>
    <w:rsid w:val="00293C34"/>
    <w:rsid w:val="002955F8"/>
    <w:rsid w:val="002A31A4"/>
    <w:rsid w:val="002A561E"/>
    <w:rsid w:val="002B29A1"/>
    <w:rsid w:val="002B34BC"/>
    <w:rsid w:val="002C0C06"/>
    <w:rsid w:val="002C1A95"/>
    <w:rsid w:val="002C2627"/>
    <w:rsid w:val="002C5D11"/>
    <w:rsid w:val="002C5E2E"/>
    <w:rsid w:val="002C6D4C"/>
    <w:rsid w:val="002D2460"/>
    <w:rsid w:val="002D6085"/>
    <w:rsid w:val="002D710E"/>
    <w:rsid w:val="002E5771"/>
    <w:rsid w:val="002E690B"/>
    <w:rsid w:val="002F0D9C"/>
    <w:rsid w:val="002F1978"/>
    <w:rsid w:val="002F2003"/>
    <w:rsid w:val="002F507A"/>
    <w:rsid w:val="00303248"/>
    <w:rsid w:val="003039BB"/>
    <w:rsid w:val="00304000"/>
    <w:rsid w:val="00304608"/>
    <w:rsid w:val="00307107"/>
    <w:rsid w:val="00311F92"/>
    <w:rsid w:val="003174E0"/>
    <w:rsid w:val="003214B6"/>
    <w:rsid w:val="00322B3B"/>
    <w:rsid w:val="00323E87"/>
    <w:rsid w:val="003334D0"/>
    <w:rsid w:val="00334DBC"/>
    <w:rsid w:val="00337911"/>
    <w:rsid w:val="003425ED"/>
    <w:rsid w:val="00342A49"/>
    <w:rsid w:val="00344A34"/>
    <w:rsid w:val="00345485"/>
    <w:rsid w:val="00345C66"/>
    <w:rsid w:val="00355FA5"/>
    <w:rsid w:val="00357B9C"/>
    <w:rsid w:val="003611B0"/>
    <w:rsid w:val="00372002"/>
    <w:rsid w:val="003760E7"/>
    <w:rsid w:val="00380221"/>
    <w:rsid w:val="00381964"/>
    <w:rsid w:val="003B1AAE"/>
    <w:rsid w:val="003B2A5C"/>
    <w:rsid w:val="003B55F2"/>
    <w:rsid w:val="003C1CA6"/>
    <w:rsid w:val="003C2B11"/>
    <w:rsid w:val="003C4570"/>
    <w:rsid w:val="003C48ED"/>
    <w:rsid w:val="003C4AA7"/>
    <w:rsid w:val="003C4FD3"/>
    <w:rsid w:val="003C5C7E"/>
    <w:rsid w:val="003C61DB"/>
    <w:rsid w:val="003C7766"/>
    <w:rsid w:val="003D4E1F"/>
    <w:rsid w:val="003D5485"/>
    <w:rsid w:val="003D5531"/>
    <w:rsid w:val="003E083D"/>
    <w:rsid w:val="003F0DF7"/>
    <w:rsid w:val="003F2B7D"/>
    <w:rsid w:val="003F72BF"/>
    <w:rsid w:val="003F7AD7"/>
    <w:rsid w:val="003F7B30"/>
    <w:rsid w:val="004009D5"/>
    <w:rsid w:val="00403182"/>
    <w:rsid w:val="004143F7"/>
    <w:rsid w:val="0041618F"/>
    <w:rsid w:val="00417566"/>
    <w:rsid w:val="0042216F"/>
    <w:rsid w:val="00425E49"/>
    <w:rsid w:val="004263E6"/>
    <w:rsid w:val="00430864"/>
    <w:rsid w:val="00430FC7"/>
    <w:rsid w:val="00431B19"/>
    <w:rsid w:val="00431DC6"/>
    <w:rsid w:val="0043221F"/>
    <w:rsid w:val="00434BE7"/>
    <w:rsid w:val="00434F9C"/>
    <w:rsid w:val="004419E0"/>
    <w:rsid w:val="00450C8E"/>
    <w:rsid w:val="0045159D"/>
    <w:rsid w:val="00451DFB"/>
    <w:rsid w:val="00452B52"/>
    <w:rsid w:val="0045491B"/>
    <w:rsid w:val="00454A5E"/>
    <w:rsid w:val="0045509D"/>
    <w:rsid w:val="00456C3C"/>
    <w:rsid w:val="00456EEF"/>
    <w:rsid w:val="00462846"/>
    <w:rsid w:val="004670F8"/>
    <w:rsid w:val="00471955"/>
    <w:rsid w:val="004721CF"/>
    <w:rsid w:val="00472FE4"/>
    <w:rsid w:val="00473767"/>
    <w:rsid w:val="00476B94"/>
    <w:rsid w:val="00482E2D"/>
    <w:rsid w:val="00483E40"/>
    <w:rsid w:val="00484890"/>
    <w:rsid w:val="004A3923"/>
    <w:rsid w:val="004A6CFE"/>
    <w:rsid w:val="004A73C1"/>
    <w:rsid w:val="004B3774"/>
    <w:rsid w:val="004B3A48"/>
    <w:rsid w:val="004B3F11"/>
    <w:rsid w:val="004B4924"/>
    <w:rsid w:val="004B5400"/>
    <w:rsid w:val="004B698E"/>
    <w:rsid w:val="004C2832"/>
    <w:rsid w:val="004C368F"/>
    <w:rsid w:val="004C4FD7"/>
    <w:rsid w:val="004C5AB2"/>
    <w:rsid w:val="004C5D02"/>
    <w:rsid w:val="004C6F10"/>
    <w:rsid w:val="004C7098"/>
    <w:rsid w:val="004C7B0D"/>
    <w:rsid w:val="004D484F"/>
    <w:rsid w:val="004D4A8B"/>
    <w:rsid w:val="004D4DB4"/>
    <w:rsid w:val="004D75F6"/>
    <w:rsid w:val="004D7887"/>
    <w:rsid w:val="004E0843"/>
    <w:rsid w:val="004E125C"/>
    <w:rsid w:val="004E1BD7"/>
    <w:rsid w:val="004E1DAB"/>
    <w:rsid w:val="004E585A"/>
    <w:rsid w:val="004E6DC8"/>
    <w:rsid w:val="004F3D94"/>
    <w:rsid w:val="00500BFD"/>
    <w:rsid w:val="00502877"/>
    <w:rsid w:val="00503E34"/>
    <w:rsid w:val="00505934"/>
    <w:rsid w:val="00515506"/>
    <w:rsid w:val="00521840"/>
    <w:rsid w:val="005222DA"/>
    <w:rsid w:val="00527416"/>
    <w:rsid w:val="005302F4"/>
    <w:rsid w:val="00530760"/>
    <w:rsid w:val="005327C7"/>
    <w:rsid w:val="00532E93"/>
    <w:rsid w:val="00533476"/>
    <w:rsid w:val="00533B4D"/>
    <w:rsid w:val="005413C6"/>
    <w:rsid w:val="00542F83"/>
    <w:rsid w:val="00550EC7"/>
    <w:rsid w:val="005541C1"/>
    <w:rsid w:val="005611ED"/>
    <w:rsid w:val="005617AA"/>
    <w:rsid w:val="00563656"/>
    <w:rsid w:val="00565B74"/>
    <w:rsid w:val="005670A2"/>
    <w:rsid w:val="00570504"/>
    <w:rsid w:val="00570907"/>
    <w:rsid w:val="005719D5"/>
    <w:rsid w:val="0057290A"/>
    <w:rsid w:val="00573DCA"/>
    <w:rsid w:val="0058079F"/>
    <w:rsid w:val="00590744"/>
    <w:rsid w:val="005919DF"/>
    <w:rsid w:val="00593485"/>
    <w:rsid w:val="00595DD9"/>
    <w:rsid w:val="00596EA1"/>
    <w:rsid w:val="005A192F"/>
    <w:rsid w:val="005A757D"/>
    <w:rsid w:val="005B060C"/>
    <w:rsid w:val="005B6B9E"/>
    <w:rsid w:val="005C084B"/>
    <w:rsid w:val="005C0EF2"/>
    <w:rsid w:val="005C7C85"/>
    <w:rsid w:val="005D180B"/>
    <w:rsid w:val="005D1F0A"/>
    <w:rsid w:val="005D2FD7"/>
    <w:rsid w:val="005D4DB9"/>
    <w:rsid w:val="005D7575"/>
    <w:rsid w:val="005E2879"/>
    <w:rsid w:val="005E2C90"/>
    <w:rsid w:val="005F134E"/>
    <w:rsid w:val="005F737C"/>
    <w:rsid w:val="00600286"/>
    <w:rsid w:val="00601B6E"/>
    <w:rsid w:val="00602DCA"/>
    <w:rsid w:val="006036F2"/>
    <w:rsid w:val="006064B8"/>
    <w:rsid w:val="0061054F"/>
    <w:rsid w:val="00612AA5"/>
    <w:rsid w:val="00615C86"/>
    <w:rsid w:val="0062051A"/>
    <w:rsid w:val="006238BD"/>
    <w:rsid w:val="006249E9"/>
    <w:rsid w:val="00624A19"/>
    <w:rsid w:val="0062524D"/>
    <w:rsid w:val="006252CE"/>
    <w:rsid w:val="0062582B"/>
    <w:rsid w:val="00627ECC"/>
    <w:rsid w:val="0063327C"/>
    <w:rsid w:val="006332D6"/>
    <w:rsid w:val="0064552D"/>
    <w:rsid w:val="00673474"/>
    <w:rsid w:val="00673EAC"/>
    <w:rsid w:val="0067515A"/>
    <w:rsid w:val="00676F02"/>
    <w:rsid w:val="0068072E"/>
    <w:rsid w:val="00683D8D"/>
    <w:rsid w:val="00694360"/>
    <w:rsid w:val="00695049"/>
    <w:rsid w:val="00695E39"/>
    <w:rsid w:val="00697B97"/>
    <w:rsid w:val="006A244F"/>
    <w:rsid w:val="006A63AC"/>
    <w:rsid w:val="006B19F3"/>
    <w:rsid w:val="006C1E73"/>
    <w:rsid w:val="006C45C6"/>
    <w:rsid w:val="006C6339"/>
    <w:rsid w:val="006C7FBF"/>
    <w:rsid w:val="006D2563"/>
    <w:rsid w:val="006D562F"/>
    <w:rsid w:val="006D5F39"/>
    <w:rsid w:val="006D6CD4"/>
    <w:rsid w:val="006D70C5"/>
    <w:rsid w:val="006E00EF"/>
    <w:rsid w:val="006E2491"/>
    <w:rsid w:val="006E352B"/>
    <w:rsid w:val="006E52D2"/>
    <w:rsid w:val="006E5511"/>
    <w:rsid w:val="006F4BF5"/>
    <w:rsid w:val="006F5F66"/>
    <w:rsid w:val="007056A6"/>
    <w:rsid w:val="00705863"/>
    <w:rsid w:val="00706B63"/>
    <w:rsid w:val="007107BD"/>
    <w:rsid w:val="00721EDD"/>
    <w:rsid w:val="007226BB"/>
    <w:rsid w:val="00726D11"/>
    <w:rsid w:val="00726F49"/>
    <w:rsid w:val="00731BA5"/>
    <w:rsid w:val="007321E6"/>
    <w:rsid w:val="00733FAC"/>
    <w:rsid w:val="00753F11"/>
    <w:rsid w:val="00755CC0"/>
    <w:rsid w:val="00761C32"/>
    <w:rsid w:val="0076211B"/>
    <w:rsid w:val="00762EC9"/>
    <w:rsid w:val="00763E80"/>
    <w:rsid w:val="0076487E"/>
    <w:rsid w:val="00764A08"/>
    <w:rsid w:val="0076558E"/>
    <w:rsid w:val="00770EEE"/>
    <w:rsid w:val="0077580E"/>
    <w:rsid w:val="0077582B"/>
    <w:rsid w:val="00776B18"/>
    <w:rsid w:val="00777379"/>
    <w:rsid w:val="00777968"/>
    <w:rsid w:val="00791F1F"/>
    <w:rsid w:val="00793FD8"/>
    <w:rsid w:val="0079546D"/>
    <w:rsid w:val="007A146F"/>
    <w:rsid w:val="007A3F97"/>
    <w:rsid w:val="007A7848"/>
    <w:rsid w:val="007B199E"/>
    <w:rsid w:val="007B2AAA"/>
    <w:rsid w:val="007B350C"/>
    <w:rsid w:val="007B3B82"/>
    <w:rsid w:val="007B5161"/>
    <w:rsid w:val="007B6562"/>
    <w:rsid w:val="007B67C1"/>
    <w:rsid w:val="007B6DBA"/>
    <w:rsid w:val="007C40D5"/>
    <w:rsid w:val="007D0D4E"/>
    <w:rsid w:val="007D6FD3"/>
    <w:rsid w:val="007E4E0D"/>
    <w:rsid w:val="007E5BE9"/>
    <w:rsid w:val="007E66A6"/>
    <w:rsid w:val="007F2395"/>
    <w:rsid w:val="007F58D5"/>
    <w:rsid w:val="007F59D9"/>
    <w:rsid w:val="007F6436"/>
    <w:rsid w:val="007F6F48"/>
    <w:rsid w:val="008004BF"/>
    <w:rsid w:val="00800746"/>
    <w:rsid w:val="00801093"/>
    <w:rsid w:val="0080200C"/>
    <w:rsid w:val="00802936"/>
    <w:rsid w:val="00804177"/>
    <w:rsid w:val="008046D7"/>
    <w:rsid w:val="008059E7"/>
    <w:rsid w:val="00805ED2"/>
    <w:rsid w:val="00806C96"/>
    <w:rsid w:val="00814949"/>
    <w:rsid w:val="0082141B"/>
    <w:rsid w:val="00821E45"/>
    <w:rsid w:val="008311EE"/>
    <w:rsid w:val="00832A66"/>
    <w:rsid w:val="00834A7F"/>
    <w:rsid w:val="00842FE8"/>
    <w:rsid w:val="00844AF3"/>
    <w:rsid w:val="0085277E"/>
    <w:rsid w:val="00856383"/>
    <w:rsid w:val="00862E1D"/>
    <w:rsid w:val="008635F6"/>
    <w:rsid w:val="008653AE"/>
    <w:rsid w:val="00866625"/>
    <w:rsid w:val="00873ED9"/>
    <w:rsid w:val="00880FF3"/>
    <w:rsid w:val="00884C68"/>
    <w:rsid w:val="008876A2"/>
    <w:rsid w:val="00887BA8"/>
    <w:rsid w:val="00896C74"/>
    <w:rsid w:val="008A4303"/>
    <w:rsid w:val="008A4B69"/>
    <w:rsid w:val="008A7C6B"/>
    <w:rsid w:val="008B222A"/>
    <w:rsid w:val="008B3439"/>
    <w:rsid w:val="008B593F"/>
    <w:rsid w:val="008C09F7"/>
    <w:rsid w:val="008C4525"/>
    <w:rsid w:val="008D18A4"/>
    <w:rsid w:val="008D1D64"/>
    <w:rsid w:val="008D229C"/>
    <w:rsid w:val="008D2DD1"/>
    <w:rsid w:val="008D59A0"/>
    <w:rsid w:val="008D7201"/>
    <w:rsid w:val="008E4BDE"/>
    <w:rsid w:val="008E54A2"/>
    <w:rsid w:val="008E6F81"/>
    <w:rsid w:val="009011D2"/>
    <w:rsid w:val="009016E2"/>
    <w:rsid w:val="00901D26"/>
    <w:rsid w:val="00902585"/>
    <w:rsid w:val="009036DC"/>
    <w:rsid w:val="00907BD0"/>
    <w:rsid w:val="0091309A"/>
    <w:rsid w:val="0092663A"/>
    <w:rsid w:val="009425F8"/>
    <w:rsid w:val="00950549"/>
    <w:rsid w:val="0095084D"/>
    <w:rsid w:val="00950B71"/>
    <w:rsid w:val="00951A88"/>
    <w:rsid w:val="00952189"/>
    <w:rsid w:val="00953625"/>
    <w:rsid w:val="0095486C"/>
    <w:rsid w:val="0096480F"/>
    <w:rsid w:val="00964D2E"/>
    <w:rsid w:val="00966014"/>
    <w:rsid w:val="0096741E"/>
    <w:rsid w:val="00967CC7"/>
    <w:rsid w:val="0097198E"/>
    <w:rsid w:val="00972C35"/>
    <w:rsid w:val="009776B2"/>
    <w:rsid w:val="00980111"/>
    <w:rsid w:val="00985499"/>
    <w:rsid w:val="009A50B0"/>
    <w:rsid w:val="009B444C"/>
    <w:rsid w:val="009B4C7E"/>
    <w:rsid w:val="009B628A"/>
    <w:rsid w:val="009C0449"/>
    <w:rsid w:val="009C0A23"/>
    <w:rsid w:val="009C4B37"/>
    <w:rsid w:val="009D1DFD"/>
    <w:rsid w:val="009D5235"/>
    <w:rsid w:val="009D6BC7"/>
    <w:rsid w:val="009E0FB0"/>
    <w:rsid w:val="009E18D9"/>
    <w:rsid w:val="009E79F0"/>
    <w:rsid w:val="009F2C41"/>
    <w:rsid w:val="009F54CE"/>
    <w:rsid w:val="009F645C"/>
    <w:rsid w:val="00A02729"/>
    <w:rsid w:val="00A03248"/>
    <w:rsid w:val="00A039CD"/>
    <w:rsid w:val="00A04881"/>
    <w:rsid w:val="00A055C4"/>
    <w:rsid w:val="00A079EB"/>
    <w:rsid w:val="00A1147C"/>
    <w:rsid w:val="00A1245D"/>
    <w:rsid w:val="00A127BB"/>
    <w:rsid w:val="00A12A57"/>
    <w:rsid w:val="00A13706"/>
    <w:rsid w:val="00A20518"/>
    <w:rsid w:val="00A26589"/>
    <w:rsid w:val="00A26B19"/>
    <w:rsid w:val="00A2769A"/>
    <w:rsid w:val="00A27B31"/>
    <w:rsid w:val="00A31E13"/>
    <w:rsid w:val="00A34F44"/>
    <w:rsid w:val="00A3765F"/>
    <w:rsid w:val="00A37670"/>
    <w:rsid w:val="00A40C89"/>
    <w:rsid w:val="00A41D98"/>
    <w:rsid w:val="00A42A44"/>
    <w:rsid w:val="00A52D1A"/>
    <w:rsid w:val="00A54C7A"/>
    <w:rsid w:val="00A57FF2"/>
    <w:rsid w:val="00A60F3B"/>
    <w:rsid w:val="00A629E9"/>
    <w:rsid w:val="00A6698B"/>
    <w:rsid w:val="00A75477"/>
    <w:rsid w:val="00A81194"/>
    <w:rsid w:val="00A84219"/>
    <w:rsid w:val="00A84EEE"/>
    <w:rsid w:val="00A8561B"/>
    <w:rsid w:val="00A87D69"/>
    <w:rsid w:val="00A9507E"/>
    <w:rsid w:val="00A95415"/>
    <w:rsid w:val="00A97B11"/>
    <w:rsid w:val="00AA0F95"/>
    <w:rsid w:val="00AA1A64"/>
    <w:rsid w:val="00AA2198"/>
    <w:rsid w:val="00AA3665"/>
    <w:rsid w:val="00AB4542"/>
    <w:rsid w:val="00AB5288"/>
    <w:rsid w:val="00AB73EA"/>
    <w:rsid w:val="00AC1804"/>
    <w:rsid w:val="00AC3DBB"/>
    <w:rsid w:val="00AC507E"/>
    <w:rsid w:val="00AC73BD"/>
    <w:rsid w:val="00AD15F7"/>
    <w:rsid w:val="00AD1861"/>
    <w:rsid w:val="00AD371D"/>
    <w:rsid w:val="00AD3B57"/>
    <w:rsid w:val="00AD4DE8"/>
    <w:rsid w:val="00AD6559"/>
    <w:rsid w:val="00AD724F"/>
    <w:rsid w:val="00AD7859"/>
    <w:rsid w:val="00AE2265"/>
    <w:rsid w:val="00AF053C"/>
    <w:rsid w:val="00AF10B7"/>
    <w:rsid w:val="00AF18AB"/>
    <w:rsid w:val="00AF1AA9"/>
    <w:rsid w:val="00AF1C4D"/>
    <w:rsid w:val="00AF6D9B"/>
    <w:rsid w:val="00B01262"/>
    <w:rsid w:val="00B047EE"/>
    <w:rsid w:val="00B11D6F"/>
    <w:rsid w:val="00B13B41"/>
    <w:rsid w:val="00B1467F"/>
    <w:rsid w:val="00B16C32"/>
    <w:rsid w:val="00B16D41"/>
    <w:rsid w:val="00B22D0D"/>
    <w:rsid w:val="00B2403C"/>
    <w:rsid w:val="00B24767"/>
    <w:rsid w:val="00B30AF3"/>
    <w:rsid w:val="00B30C79"/>
    <w:rsid w:val="00B33D69"/>
    <w:rsid w:val="00B377C0"/>
    <w:rsid w:val="00B427D1"/>
    <w:rsid w:val="00B42D2D"/>
    <w:rsid w:val="00B43433"/>
    <w:rsid w:val="00B434AF"/>
    <w:rsid w:val="00B44570"/>
    <w:rsid w:val="00B60AEB"/>
    <w:rsid w:val="00B63312"/>
    <w:rsid w:val="00B649DF"/>
    <w:rsid w:val="00B734C7"/>
    <w:rsid w:val="00B73B79"/>
    <w:rsid w:val="00B73BA7"/>
    <w:rsid w:val="00B75458"/>
    <w:rsid w:val="00B76D58"/>
    <w:rsid w:val="00B777A6"/>
    <w:rsid w:val="00B80B86"/>
    <w:rsid w:val="00B8291A"/>
    <w:rsid w:val="00B8540C"/>
    <w:rsid w:val="00B855AB"/>
    <w:rsid w:val="00B85803"/>
    <w:rsid w:val="00B864D7"/>
    <w:rsid w:val="00B875F2"/>
    <w:rsid w:val="00B95FD1"/>
    <w:rsid w:val="00B96294"/>
    <w:rsid w:val="00BB11A7"/>
    <w:rsid w:val="00BB159E"/>
    <w:rsid w:val="00BB1A35"/>
    <w:rsid w:val="00BB4E1B"/>
    <w:rsid w:val="00BC0963"/>
    <w:rsid w:val="00BC1133"/>
    <w:rsid w:val="00BC3D27"/>
    <w:rsid w:val="00BD5BF4"/>
    <w:rsid w:val="00BD70F5"/>
    <w:rsid w:val="00BE4423"/>
    <w:rsid w:val="00BE457C"/>
    <w:rsid w:val="00BE7522"/>
    <w:rsid w:val="00BF1992"/>
    <w:rsid w:val="00BF2DD1"/>
    <w:rsid w:val="00C00030"/>
    <w:rsid w:val="00C016E6"/>
    <w:rsid w:val="00C0548C"/>
    <w:rsid w:val="00C0773B"/>
    <w:rsid w:val="00C10026"/>
    <w:rsid w:val="00C13212"/>
    <w:rsid w:val="00C1557C"/>
    <w:rsid w:val="00C1599E"/>
    <w:rsid w:val="00C16836"/>
    <w:rsid w:val="00C211A1"/>
    <w:rsid w:val="00C227EB"/>
    <w:rsid w:val="00C27399"/>
    <w:rsid w:val="00C32A13"/>
    <w:rsid w:val="00C35574"/>
    <w:rsid w:val="00C374D9"/>
    <w:rsid w:val="00C37CBF"/>
    <w:rsid w:val="00C416CE"/>
    <w:rsid w:val="00C42009"/>
    <w:rsid w:val="00C4211A"/>
    <w:rsid w:val="00C43F0F"/>
    <w:rsid w:val="00C44246"/>
    <w:rsid w:val="00C447D8"/>
    <w:rsid w:val="00C461B5"/>
    <w:rsid w:val="00C5112F"/>
    <w:rsid w:val="00C5337F"/>
    <w:rsid w:val="00C574E7"/>
    <w:rsid w:val="00C73516"/>
    <w:rsid w:val="00C74AD4"/>
    <w:rsid w:val="00C8183F"/>
    <w:rsid w:val="00C82BC2"/>
    <w:rsid w:val="00C8377E"/>
    <w:rsid w:val="00C845D9"/>
    <w:rsid w:val="00C8657C"/>
    <w:rsid w:val="00C95745"/>
    <w:rsid w:val="00C95A2E"/>
    <w:rsid w:val="00CA6ACB"/>
    <w:rsid w:val="00CA6FEA"/>
    <w:rsid w:val="00CB160C"/>
    <w:rsid w:val="00CB3D36"/>
    <w:rsid w:val="00CB482D"/>
    <w:rsid w:val="00CB645F"/>
    <w:rsid w:val="00CC7504"/>
    <w:rsid w:val="00CD1ABB"/>
    <w:rsid w:val="00CD2A95"/>
    <w:rsid w:val="00CD6359"/>
    <w:rsid w:val="00CD6B6A"/>
    <w:rsid w:val="00CE0F11"/>
    <w:rsid w:val="00CE156A"/>
    <w:rsid w:val="00CE7594"/>
    <w:rsid w:val="00CE7B13"/>
    <w:rsid w:val="00CF14D1"/>
    <w:rsid w:val="00CF3173"/>
    <w:rsid w:val="00CF5D74"/>
    <w:rsid w:val="00D05986"/>
    <w:rsid w:val="00D05CE3"/>
    <w:rsid w:val="00D0762C"/>
    <w:rsid w:val="00D11823"/>
    <w:rsid w:val="00D16013"/>
    <w:rsid w:val="00D16D68"/>
    <w:rsid w:val="00D1777F"/>
    <w:rsid w:val="00D20109"/>
    <w:rsid w:val="00D21488"/>
    <w:rsid w:val="00D21FBC"/>
    <w:rsid w:val="00D24E35"/>
    <w:rsid w:val="00D2580E"/>
    <w:rsid w:val="00D3446F"/>
    <w:rsid w:val="00D34A09"/>
    <w:rsid w:val="00D374FD"/>
    <w:rsid w:val="00D41F5E"/>
    <w:rsid w:val="00D42B8B"/>
    <w:rsid w:val="00D4377A"/>
    <w:rsid w:val="00D455C2"/>
    <w:rsid w:val="00D4576E"/>
    <w:rsid w:val="00D458F4"/>
    <w:rsid w:val="00D462D2"/>
    <w:rsid w:val="00D52600"/>
    <w:rsid w:val="00D53F01"/>
    <w:rsid w:val="00D56577"/>
    <w:rsid w:val="00D577FD"/>
    <w:rsid w:val="00D61733"/>
    <w:rsid w:val="00D627B4"/>
    <w:rsid w:val="00D6640C"/>
    <w:rsid w:val="00D734C6"/>
    <w:rsid w:val="00D7658B"/>
    <w:rsid w:val="00D77354"/>
    <w:rsid w:val="00D83B82"/>
    <w:rsid w:val="00D85615"/>
    <w:rsid w:val="00D93FA9"/>
    <w:rsid w:val="00D96041"/>
    <w:rsid w:val="00D9613E"/>
    <w:rsid w:val="00D97B06"/>
    <w:rsid w:val="00D97D44"/>
    <w:rsid w:val="00DA1933"/>
    <w:rsid w:val="00DB114E"/>
    <w:rsid w:val="00DB398F"/>
    <w:rsid w:val="00DB466D"/>
    <w:rsid w:val="00DB52D1"/>
    <w:rsid w:val="00DB798F"/>
    <w:rsid w:val="00DC0911"/>
    <w:rsid w:val="00DC379F"/>
    <w:rsid w:val="00DC5179"/>
    <w:rsid w:val="00DC55C6"/>
    <w:rsid w:val="00DD3465"/>
    <w:rsid w:val="00DD395D"/>
    <w:rsid w:val="00DD58EB"/>
    <w:rsid w:val="00DD5934"/>
    <w:rsid w:val="00DE296E"/>
    <w:rsid w:val="00DE30E4"/>
    <w:rsid w:val="00DE739A"/>
    <w:rsid w:val="00DF0C55"/>
    <w:rsid w:val="00DF2252"/>
    <w:rsid w:val="00DF2F9D"/>
    <w:rsid w:val="00E024D0"/>
    <w:rsid w:val="00E03EB3"/>
    <w:rsid w:val="00E04E2B"/>
    <w:rsid w:val="00E0592B"/>
    <w:rsid w:val="00E102F6"/>
    <w:rsid w:val="00E10CD5"/>
    <w:rsid w:val="00E22322"/>
    <w:rsid w:val="00E23FBE"/>
    <w:rsid w:val="00E24CAC"/>
    <w:rsid w:val="00E257E5"/>
    <w:rsid w:val="00E275A2"/>
    <w:rsid w:val="00E320A2"/>
    <w:rsid w:val="00E40B8B"/>
    <w:rsid w:val="00E4794C"/>
    <w:rsid w:val="00E47FE0"/>
    <w:rsid w:val="00E50255"/>
    <w:rsid w:val="00E51184"/>
    <w:rsid w:val="00E54768"/>
    <w:rsid w:val="00E64EE6"/>
    <w:rsid w:val="00E67E17"/>
    <w:rsid w:val="00E70B1A"/>
    <w:rsid w:val="00E722E3"/>
    <w:rsid w:val="00E73252"/>
    <w:rsid w:val="00E73556"/>
    <w:rsid w:val="00E74721"/>
    <w:rsid w:val="00E75910"/>
    <w:rsid w:val="00E77616"/>
    <w:rsid w:val="00E778C8"/>
    <w:rsid w:val="00E84524"/>
    <w:rsid w:val="00E864A1"/>
    <w:rsid w:val="00E92E90"/>
    <w:rsid w:val="00E93331"/>
    <w:rsid w:val="00E965EB"/>
    <w:rsid w:val="00E96A2B"/>
    <w:rsid w:val="00EA1E7A"/>
    <w:rsid w:val="00EA2B72"/>
    <w:rsid w:val="00EA4EE4"/>
    <w:rsid w:val="00EA794C"/>
    <w:rsid w:val="00EB00C6"/>
    <w:rsid w:val="00EB0142"/>
    <w:rsid w:val="00EB0467"/>
    <w:rsid w:val="00EB123A"/>
    <w:rsid w:val="00EB2C9B"/>
    <w:rsid w:val="00EB479C"/>
    <w:rsid w:val="00EB57BF"/>
    <w:rsid w:val="00EC2335"/>
    <w:rsid w:val="00EC37C8"/>
    <w:rsid w:val="00EC6CC3"/>
    <w:rsid w:val="00ED1EAD"/>
    <w:rsid w:val="00ED3308"/>
    <w:rsid w:val="00ED61EA"/>
    <w:rsid w:val="00EE10DC"/>
    <w:rsid w:val="00EE252B"/>
    <w:rsid w:val="00EE2941"/>
    <w:rsid w:val="00EE529C"/>
    <w:rsid w:val="00EE6A73"/>
    <w:rsid w:val="00EE7BC9"/>
    <w:rsid w:val="00EF3695"/>
    <w:rsid w:val="00EF42DB"/>
    <w:rsid w:val="00F007CC"/>
    <w:rsid w:val="00F0119F"/>
    <w:rsid w:val="00F0346E"/>
    <w:rsid w:val="00F041FF"/>
    <w:rsid w:val="00F04351"/>
    <w:rsid w:val="00F04B17"/>
    <w:rsid w:val="00F06725"/>
    <w:rsid w:val="00F07461"/>
    <w:rsid w:val="00F1395C"/>
    <w:rsid w:val="00F15E78"/>
    <w:rsid w:val="00F220B9"/>
    <w:rsid w:val="00F2302A"/>
    <w:rsid w:val="00F32856"/>
    <w:rsid w:val="00F36D73"/>
    <w:rsid w:val="00F415BE"/>
    <w:rsid w:val="00F43F55"/>
    <w:rsid w:val="00F5176B"/>
    <w:rsid w:val="00F534C8"/>
    <w:rsid w:val="00F53EAA"/>
    <w:rsid w:val="00F554DD"/>
    <w:rsid w:val="00F55CC4"/>
    <w:rsid w:val="00F56F1C"/>
    <w:rsid w:val="00F57258"/>
    <w:rsid w:val="00F6492C"/>
    <w:rsid w:val="00F7018D"/>
    <w:rsid w:val="00F7129F"/>
    <w:rsid w:val="00F74803"/>
    <w:rsid w:val="00F75F81"/>
    <w:rsid w:val="00F77077"/>
    <w:rsid w:val="00F82509"/>
    <w:rsid w:val="00F82A90"/>
    <w:rsid w:val="00F85B6E"/>
    <w:rsid w:val="00F911A7"/>
    <w:rsid w:val="00F93A70"/>
    <w:rsid w:val="00FA05BF"/>
    <w:rsid w:val="00FA1BF9"/>
    <w:rsid w:val="00FA3AB6"/>
    <w:rsid w:val="00FB0290"/>
    <w:rsid w:val="00FB790D"/>
    <w:rsid w:val="00FC24F9"/>
    <w:rsid w:val="00FC276F"/>
    <w:rsid w:val="00FD02A9"/>
    <w:rsid w:val="00FD25E0"/>
    <w:rsid w:val="00FD6304"/>
    <w:rsid w:val="00FD6A46"/>
    <w:rsid w:val="00FD75FA"/>
    <w:rsid w:val="00FE0D98"/>
    <w:rsid w:val="00FE1115"/>
    <w:rsid w:val="00FE71C5"/>
    <w:rsid w:val="00FF01BB"/>
    <w:rsid w:val="00FF08E6"/>
    <w:rsid w:val="00FF0B95"/>
    <w:rsid w:val="00FF1AD0"/>
    <w:rsid w:val="00FF2118"/>
    <w:rsid w:val="00FF3131"/>
    <w:rsid w:val="00FF75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D2A1"/>
  <w15:chartTrackingRefBased/>
  <w15:docId w15:val="{620B0D45-B1B4-4591-922D-E647613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0AEB"/>
  </w:style>
  <w:style w:type="paragraph" w:styleId="Antrat1">
    <w:name w:val="heading 1"/>
    <w:basedOn w:val="prastasis"/>
    <w:next w:val="prastasis"/>
    <w:link w:val="Antrat1Diagrama"/>
    <w:uiPriority w:val="9"/>
    <w:qFormat/>
    <w:rsid w:val="000014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CE0F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33476"/>
    <w:pPr>
      <w:autoSpaceDE w:val="0"/>
      <w:autoSpaceDN w:val="0"/>
      <w:adjustRightInd w:val="0"/>
    </w:pPr>
    <w:rPr>
      <w:rFonts w:cs="Times New Roman"/>
      <w:color w:val="000000"/>
      <w:szCs w:val="24"/>
    </w:rPr>
  </w:style>
  <w:style w:type="character" w:styleId="Hipersaitas">
    <w:name w:val="Hyperlink"/>
    <w:uiPriority w:val="99"/>
    <w:rsid w:val="00533476"/>
    <w:rPr>
      <w:color w:val="0000FF"/>
      <w:u w:val="single"/>
    </w:rPr>
  </w:style>
  <w:style w:type="character" w:customStyle="1" w:styleId="FontStyle107">
    <w:name w:val="Font Style107"/>
    <w:basedOn w:val="Numatytasispastraiposriftas"/>
    <w:uiPriority w:val="99"/>
    <w:rsid w:val="00533476"/>
    <w:rPr>
      <w:rFonts w:ascii="Cambria" w:hAnsi="Cambria" w:cs="Cambria"/>
      <w:sz w:val="20"/>
      <w:szCs w:val="20"/>
    </w:rPr>
  </w:style>
  <w:style w:type="paragraph" w:styleId="Antrats">
    <w:name w:val="header"/>
    <w:basedOn w:val="prastasis"/>
    <w:link w:val="AntratsDiagrama"/>
    <w:uiPriority w:val="99"/>
    <w:unhideWhenUsed/>
    <w:rsid w:val="00533476"/>
    <w:pPr>
      <w:tabs>
        <w:tab w:val="center" w:pos="4819"/>
        <w:tab w:val="right" w:pos="9638"/>
      </w:tabs>
    </w:pPr>
  </w:style>
  <w:style w:type="character" w:customStyle="1" w:styleId="AntratsDiagrama">
    <w:name w:val="Antraštės Diagrama"/>
    <w:basedOn w:val="Numatytasispastraiposriftas"/>
    <w:link w:val="Antrats"/>
    <w:uiPriority w:val="99"/>
    <w:rsid w:val="00533476"/>
  </w:style>
  <w:style w:type="paragraph" w:styleId="Porat">
    <w:name w:val="footer"/>
    <w:basedOn w:val="prastasis"/>
    <w:link w:val="PoratDiagrama"/>
    <w:uiPriority w:val="99"/>
    <w:unhideWhenUsed/>
    <w:rsid w:val="00533476"/>
    <w:pPr>
      <w:tabs>
        <w:tab w:val="center" w:pos="4819"/>
        <w:tab w:val="right" w:pos="9638"/>
      </w:tabs>
    </w:pPr>
  </w:style>
  <w:style w:type="character" w:customStyle="1" w:styleId="PoratDiagrama">
    <w:name w:val="Poraštė Diagrama"/>
    <w:basedOn w:val="Numatytasispastraiposriftas"/>
    <w:link w:val="Porat"/>
    <w:uiPriority w:val="99"/>
    <w:rsid w:val="00533476"/>
  </w:style>
  <w:style w:type="character" w:customStyle="1" w:styleId="Antrat1Diagrama">
    <w:name w:val="Antraštė 1 Diagrama"/>
    <w:basedOn w:val="Numatytasispastraiposriftas"/>
    <w:link w:val="Antrat1"/>
    <w:uiPriority w:val="9"/>
    <w:rsid w:val="00001402"/>
    <w:rPr>
      <w:rFonts w:asciiTheme="majorHAnsi" w:eastAsiaTheme="majorEastAsia" w:hAnsiTheme="majorHAnsi" w:cstheme="majorBidi"/>
      <w:color w:val="2F5496" w:themeColor="accent1" w:themeShade="BF"/>
      <w:sz w:val="32"/>
      <w:szCs w:val="32"/>
    </w:rPr>
  </w:style>
  <w:style w:type="paragraph" w:styleId="Puslapioinaostekstas">
    <w:name w:val="footnote text"/>
    <w:aliases w:val="Footnote Text Char,Char Char,Char,Footnote Text Char1,Footnote Text Char Char,Footnote Text Char1 Char Char,Footnote Text Char Char Char Char,Char Char Char Char,Footnote Text Char Char1 Char1,Char Char Char Char Char Char, Char"/>
    <w:basedOn w:val="prastasis"/>
    <w:link w:val="PuslapioinaostekstasDiagrama"/>
    <w:uiPriority w:val="99"/>
    <w:unhideWhenUsed/>
    <w:qFormat/>
    <w:rsid w:val="00BD70F5"/>
    <w:rPr>
      <w:sz w:val="20"/>
      <w:szCs w:val="20"/>
    </w:rPr>
  </w:style>
  <w:style w:type="character" w:customStyle="1" w:styleId="PuslapioinaostekstasDiagrama">
    <w:name w:val="Puslapio išnašos tekstas Diagrama"/>
    <w:aliases w:val="Footnote Text Char Diagrama,Char Char Diagrama,Char Diagrama,Footnote Text Char1 Diagrama,Footnote Text Char Char Diagrama,Footnote Text Char1 Char Char Diagrama,Footnote Text Char Char Char Char Diagrama, Char Diagrama"/>
    <w:basedOn w:val="Numatytasispastraiposriftas"/>
    <w:link w:val="Puslapioinaostekstas"/>
    <w:uiPriority w:val="99"/>
    <w:rsid w:val="00BD70F5"/>
    <w:rPr>
      <w:sz w:val="20"/>
      <w:szCs w:val="20"/>
    </w:rPr>
  </w:style>
  <w:style w:type="character" w:styleId="Puslapioinaosnuoroda">
    <w:name w:val="footnote reference"/>
    <w:aliases w:val="Footnote symbol,Išnaša,BVI fnr,fr,ftref,16 Point,Superscript 6 Point,Voetnootverwijzing,Times 10 Point,Exposant 3 Point,Footnote Reference Superscript,Footnote number,o,Footnotemark,FR,Footnotemark1,Footnotemark2"/>
    <w:basedOn w:val="Numatytasispastraiposriftas"/>
    <w:uiPriority w:val="99"/>
    <w:unhideWhenUsed/>
    <w:rsid w:val="00BD70F5"/>
    <w:rPr>
      <w:vertAlign w:val="superscript"/>
    </w:rPr>
  </w:style>
  <w:style w:type="table" w:styleId="Lentelstinklelis">
    <w:name w:val="Table Grid"/>
    <w:basedOn w:val="prastojilentel"/>
    <w:uiPriority w:val="59"/>
    <w:rsid w:val="00EB0142"/>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qFormat/>
    <w:rsid w:val="001E0F86"/>
    <w:rPr>
      <w:rFonts w:ascii="Calibri" w:eastAsia="Times New Roman" w:hAnsi="Calibri" w:cs="Times New Roman"/>
      <w:sz w:val="22"/>
      <w:lang w:eastAsia="lt-LT"/>
    </w:rPr>
  </w:style>
  <w:style w:type="character" w:customStyle="1" w:styleId="BetarpDiagrama">
    <w:name w:val="Be tarpų Diagrama"/>
    <w:link w:val="Betarp"/>
    <w:rsid w:val="001E0F86"/>
    <w:rPr>
      <w:rFonts w:ascii="Calibri" w:eastAsia="Times New Roman" w:hAnsi="Calibri" w:cs="Times New Roman"/>
      <w:sz w:val="22"/>
      <w:lang w:eastAsia="lt-LT"/>
    </w:rPr>
  </w:style>
  <w:style w:type="character" w:styleId="Emfaz">
    <w:name w:val="Emphasis"/>
    <w:basedOn w:val="Numatytasispastraiposriftas"/>
    <w:uiPriority w:val="20"/>
    <w:qFormat/>
    <w:rsid w:val="00B30AF3"/>
    <w:rPr>
      <w:i/>
      <w:iCs/>
    </w:rPr>
  </w:style>
  <w:style w:type="character" w:customStyle="1" w:styleId="Antrat2Diagrama">
    <w:name w:val="Antraštė 2 Diagrama"/>
    <w:basedOn w:val="Numatytasispastraiposriftas"/>
    <w:link w:val="Antrat2"/>
    <w:uiPriority w:val="9"/>
    <w:rsid w:val="00CE0F11"/>
    <w:rPr>
      <w:rFonts w:asciiTheme="majorHAnsi" w:eastAsiaTheme="majorEastAsia" w:hAnsiTheme="majorHAnsi" w:cstheme="majorBidi"/>
      <w:color w:val="2F5496" w:themeColor="accent1" w:themeShade="BF"/>
      <w:sz w:val="26"/>
      <w:szCs w:val="26"/>
    </w:rPr>
  </w:style>
  <w:style w:type="paragraph" w:styleId="Pagrindiniotekstotrauka">
    <w:name w:val="Body Text Indent"/>
    <w:basedOn w:val="prastasis"/>
    <w:link w:val="PagrindiniotekstotraukaDiagrama"/>
    <w:rsid w:val="00814949"/>
    <w:pPr>
      <w:spacing w:line="360" w:lineRule="auto"/>
      <w:ind w:firstLine="720"/>
      <w:jc w:val="both"/>
    </w:pPr>
    <w:rPr>
      <w:rFonts w:eastAsia="Times New Roman" w:cs="Times New Roman"/>
      <w:color w:val="000000"/>
      <w:szCs w:val="20"/>
    </w:rPr>
  </w:style>
  <w:style w:type="character" w:customStyle="1" w:styleId="PagrindiniotekstotraukaDiagrama">
    <w:name w:val="Pagrindinio teksto įtrauka Diagrama"/>
    <w:basedOn w:val="Numatytasispastraiposriftas"/>
    <w:link w:val="Pagrindiniotekstotrauka"/>
    <w:rsid w:val="00814949"/>
    <w:rPr>
      <w:rFonts w:eastAsia="Times New Roman" w:cs="Times New Roman"/>
      <w:color w:val="000000"/>
      <w:szCs w:val="20"/>
    </w:rPr>
  </w:style>
  <w:style w:type="paragraph" w:styleId="Sraopastraipa">
    <w:name w:val="List Paragraph"/>
    <w:aliases w:val="Numbering,Bullet EY,List Paragraph2,Colorful List - Accent 11,List Paragraph"/>
    <w:basedOn w:val="prastasis"/>
    <w:link w:val="SraopastraipaDiagrama"/>
    <w:uiPriority w:val="34"/>
    <w:qFormat/>
    <w:rsid w:val="00814949"/>
    <w:pPr>
      <w:ind w:left="720"/>
      <w:contextualSpacing/>
    </w:pPr>
  </w:style>
  <w:style w:type="paragraph" w:styleId="Debesliotekstas">
    <w:name w:val="Balloon Text"/>
    <w:basedOn w:val="prastasis"/>
    <w:link w:val="DebesliotekstasDiagrama"/>
    <w:uiPriority w:val="99"/>
    <w:semiHidden/>
    <w:unhideWhenUsed/>
    <w:rsid w:val="001836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3668"/>
    <w:rPr>
      <w:rFonts w:ascii="Segoe UI" w:hAnsi="Segoe UI" w:cs="Segoe UI"/>
      <w:sz w:val="18"/>
      <w:szCs w:val="18"/>
    </w:rPr>
  </w:style>
  <w:style w:type="character" w:styleId="Neapdorotaspaminjimas">
    <w:name w:val="Unresolved Mention"/>
    <w:basedOn w:val="Numatytasispastraiposriftas"/>
    <w:uiPriority w:val="99"/>
    <w:semiHidden/>
    <w:unhideWhenUsed/>
    <w:rsid w:val="00B8291A"/>
    <w:rPr>
      <w:color w:val="605E5C"/>
      <w:shd w:val="clear" w:color="auto" w:fill="E1DFDD"/>
    </w:rPr>
  </w:style>
  <w:style w:type="character" w:styleId="Perirtashipersaitas">
    <w:name w:val="FollowedHyperlink"/>
    <w:basedOn w:val="Numatytasispastraiposriftas"/>
    <w:uiPriority w:val="99"/>
    <w:semiHidden/>
    <w:unhideWhenUsed/>
    <w:rsid w:val="00073211"/>
    <w:rPr>
      <w:color w:val="954F72" w:themeColor="followedHyperlink"/>
      <w:u w:val="single"/>
    </w:rPr>
  </w:style>
  <w:style w:type="character" w:customStyle="1" w:styleId="SraopastraipaDiagrama">
    <w:name w:val="Sąrašo pastraipa Diagrama"/>
    <w:aliases w:val="Numbering Diagrama,Bullet EY Diagrama,List Paragraph2 Diagrama,Colorful List - Accent 11 Diagrama,List Paragraph Diagrama"/>
    <w:link w:val="Sraopastraipa"/>
    <w:rsid w:val="007B2AAA"/>
  </w:style>
  <w:style w:type="paragraph" w:customStyle="1" w:styleId="tajtip">
    <w:name w:val="tajtip"/>
    <w:basedOn w:val="prastasis"/>
    <w:rsid w:val="007B2AAA"/>
    <w:pPr>
      <w:spacing w:before="100" w:beforeAutospacing="1" w:after="100" w:afterAutospacing="1"/>
    </w:pPr>
    <w:rPr>
      <w:rFonts w:eastAsia="Times New Roman" w:cs="Times New Roman"/>
      <w:szCs w:val="24"/>
      <w:lang w:eastAsia="lt-LT"/>
    </w:rPr>
  </w:style>
  <w:style w:type="paragraph" w:styleId="Citata">
    <w:name w:val="Quote"/>
    <w:basedOn w:val="prastasis"/>
    <w:next w:val="prastasis"/>
    <w:link w:val="CitataDiagrama"/>
    <w:uiPriority w:val="29"/>
    <w:qFormat/>
    <w:rsid w:val="00A3765F"/>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A376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0989">
      <w:bodyDiv w:val="1"/>
      <w:marLeft w:val="0"/>
      <w:marRight w:val="0"/>
      <w:marTop w:val="0"/>
      <w:marBottom w:val="0"/>
      <w:divBdr>
        <w:top w:val="none" w:sz="0" w:space="0" w:color="auto"/>
        <w:left w:val="none" w:sz="0" w:space="0" w:color="auto"/>
        <w:bottom w:val="none" w:sz="0" w:space="0" w:color="auto"/>
        <w:right w:val="none" w:sz="0" w:space="0" w:color="auto"/>
      </w:divBdr>
      <w:divsChild>
        <w:div w:id="1296636914">
          <w:marLeft w:val="0"/>
          <w:marRight w:val="0"/>
          <w:marTop w:val="0"/>
          <w:marBottom w:val="0"/>
          <w:divBdr>
            <w:top w:val="none" w:sz="0" w:space="0" w:color="auto"/>
            <w:left w:val="none" w:sz="0" w:space="0" w:color="auto"/>
            <w:bottom w:val="none" w:sz="0" w:space="0" w:color="auto"/>
            <w:right w:val="none" w:sz="0" w:space="0" w:color="auto"/>
          </w:divBdr>
        </w:div>
      </w:divsChild>
    </w:div>
    <w:div w:id="710885851">
      <w:bodyDiv w:val="1"/>
      <w:marLeft w:val="0"/>
      <w:marRight w:val="0"/>
      <w:marTop w:val="0"/>
      <w:marBottom w:val="0"/>
      <w:divBdr>
        <w:top w:val="none" w:sz="0" w:space="0" w:color="auto"/>
        <w:left w:val="none" w:sz="0" w:space="0" w:color="auto"/>
        <w:bottom w:val="none" w:sz="0" w:space="0" w:color="auto"/>
        <w:right w:val="none" w:sz="0" w:space="0" w:color="auto"/>
      </w:divBdr>
      <w:divsChild>
        <w:div w:id="1100684521">
          <w:marLeft w:val="547"/>
          <w:marRight w:val="0"/>
          <w:marTop w:val="0"/>
          <w:marBottom w:val="0"/>
          <w:divBdr>
            <w:top w:val="none" w:sz="0" w:space="0" w:color="auto"/>
            <w:left w:val="none" w:sz="0" w:space="0" w:color="auto"/>
            <w:bottom w:val="none" w:sz="0" w:space="0" w:color="auto"/>
            <w:right w:val="none" w:sz="0" w:space="0" w:color="auto"/>
          </w:divBdr>
        </w:div>
      </w:divsChild>
    </w:div>
    <w:div w:id="1343238137">
      <w:bodyDiv w:val="1"/>
      <w:marLeft w:val="0"/>
      <w:marRight w:val="0"/>
      <w:marTop w:val="0"/>
      <w:marBottom w:val="0"/>
      <w:divBdr>
        <w:top w:val="none" w:sz="0" w:space="0" w:color="auto"/>
        <w:left w:val="none" w:sz="0" w:space="0" w:color="auto"/>
        <w:bottom w:val="none" w:sz="0" w:space="0" w:color="auto"/>
        <w:right w:val="none" w:sz="0" w:space="0" w:color="auto"/>
      </w:divBdr>
      <w:divsChild>
        <w:div w:id="1834493823">
          <w:marLeft w:val="547"/>
          <w:marRight w:val="0"/>
          <w:marTop w:val="0"/>
          <w:marBottom w:val="0"/>
          <w:divBdr>
            <w:top w:val="none" w:sz="0" w:space="0" w:color="auto"/>
            <w:left w:val="none" w:sz="0" w:space="0" w:color="auto"/>
            <w:bottom w:val="none" w:sz="0" w:space="0" w:color="auto"/>
            <w:right w:val="none" w:sz="0" w:space="0" w:color="auto"/>
          </w:divBdr>
        </w:div>
      </w:divsChild>
    </w:div>
    <w:div w:id="1507210219">
      <w:bodyDiv w:val="1"/>
      <w:marLeft w:val="0"/>
      <w:marRight w:val="0"/>
      <w:marTop w:val="0"/>
      <w:marBottom w:val="0"/>
      <w:divBdr>
        <w:top w:val="none" w:sz="0" w:space="0" w:color="auto"/>
        <w:left w:val="none" w:sz="0" w:space="0" w:color="auto"/>
        <w:bottom w:val="none" w:sz="0" w:space="0" w:color="auto"/>
        <w:right w:val="none" w:sz="0" w:space="0" w:color="auto"/>
      </w:divBdr>
      <w:divsChild>
        <w:div w:id="9479263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8.png"/><Relationship Id="rId39" Type="http://schemas.openxmlformats.org/officeDocument/2006/relationships/header" Target="header2.xml"/><Relationship Id="rId21" Type="http://schemas.openxmlformats.org/officeDocument/2006/relationships/image" Target="media/image3.png"/><Relationship Id="rId34" Type="http://schemas.openxmlformats.org/officeDocument/2006/relationships/diagramLayout" Target="diagrams/layout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6.png"/><Relationship Id="rId32" Type="http://schemas.openxmlformats.org/officeDocument/2006/relationships/hyperlink" Target="http://www.akmene.lt" TargetMode="External"/><Relationship Id="rId37" Type="http://schemas.microsoft.com/office/2007/relationships/diagramDrawing" Target="diagrams/drawing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kmene.lt" TargetMode="External"/><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diagramQuickStyle" Target="diagrams/quickStyle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7.png"/><Relationship Id="rId33" Type="http://schemas.openxmlformats.org/officeDocument/2006/relationships/diagramData" Target="diagrams/data3.xm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kmene.lt/data/public/uploads/2021/07/audito-ataskaita.pdf" TargetMode="External"/><Relationship Id="rId2" Type="http://schemas.openxmlformats.org/officeDocument/2006/relationships/hyperlink" Target="https://www.akmene.lt/data/public/uploads/2021/07/audito-isvada-2020.pdf" TargetMode="External"/><Relationship Id="rId1" Type="http://schemas.openxmlformats.org/officeDocument/2006/relationships/hyperlink" Target="https://www.akmene.lt/data/public/uploads/2021/03/2021-m.-veiklos-planas-patikslintas-1.pdf" TargetMode="External"/><Relationship Id="rId4" Type="http://schemas.openxmlformats.org/officeDocument/2006/relationships/hyperlink" Target="https://www.akmene.lt/struktura-ir-kontaktai/kontroles-ir-audito-tarnyba/ataskaitos-ir-isvados/65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F64361-1C9D-4E1C-8A21-A6CAC350BE7E}" type="doc">
      <dgm:prSet loTypeId="urn:microsoft.com/office/officeart/2005/8/layout/hChevron3" loCatId="process" qsTypeId="urn:microsoft.com/office/officeart/2005/8/quickstyle/simple1" qsCatId="simple" csTypeId="urn:microsoft.com/office/officeart/2005/8/colors/accent1_2" csCatId="accent1" phldr="1"/>
      <dgm:spPr/>
    </dgm:pt>
    <dgm:pt modelId="{E483823A-360D-4404-BBC0-4D4B4588F757}">
      <dgm:prSet phldrT="[Tekstas]" custT="1"/>
      <dgm:spPr>
        <a:solidFill>
          <a:schemeClr val="accent1">
            <a:lumMod val="20000"/>
            <a:lumOff val="80000"/>
          </a:schemeClr>
        </a:solidFill>
      </dgm:spPr>
      <dgm:t>
        <a:bodyPr/>
        <a:lstStyle/>
        <a:p>
          <a:r>
            <a:rPr lang="lt-LT" sz="800" b="1">
              <a:solidFill>
                <a:schemeClr val="tx1"/>
              </a:solidFill>
              <a:latin typeface="Times New Roman" panose="02020603050405020304" pitchFamily="18" charset="0"/>
              <a:cs typeface="Times New Roman" panose="02020603050405020304" pitchFamily="18" charset="0"/>
            </a:rPr>
            <a:t>Veiklos plano projektui pritarta Savivaldybės tarybos Kontrolės komiteto 2020-11-09 protokoliniu nutarimu Nr. TKP-37</a:t>
          </a:r>
        </a:p>
      </dgm:t>
    </dgm:pt>
    <dgm:pt modelId="{42831B44-4A15-4FC2-A853-8421A96AD80F}" type="parTrans" cxnId="{3F7BEB80-7D52-4C93-AEA9-C3FADE0A5CFD}">
      <dgm:prSet/>
      <dgm:spPr/>
      <dgm:t>
        <a:bodyPr/>
        <a:lstStyle/>
        <a:p>
          <a:endParaRPr lang="lt-LT"/>
        </a:p>
      </dgm:t>
    </dgm:pt>
    <dgm:pt modelId="{5CE651A4-8DCE-4FCA-AC7F-59D0B94AEA86}" type="sibTrans" cxnId="{3F7BEB80-7D52-4C93-AEA9-C3FADE0A5CFD}">
      <dgm:prSet/>
      <dgm:spPr/>
      <dgm:t>
        <a:bodyPr/>
        <a:lstStyle/>
        <a:p>
          <a:endParaRPr lang="lt-LT"/>
        </a:p>
      </dgm:t>
    </dgm:pt>
    <dgm:pt modelId="{F98E8635-913E-407F-857D-57616661A6C1}">
      <dgm:prSet phldrT="[Tekstas]" custT="1"/>
      <dgm:spPr>
        <a:solidFill>
          <a:schemeClr val="accent1">
            <a:lumMod val="20000"/>
            <a:lumOff val="80000"/>
          </a:schemeClr>
        </a:solidFill>
      </dgm:spPr>
      <dgm:t>
        <a:bodyPr/>
        <a:lstStyle/>
        <a:p>
          <a:r>
            <a:rPr lang="lt-LT" sz="800" b="1">
              <a:solidFill>
                <a:schemeClr val="tx1"/>
              </a:solidFill>
              <a:latin typeface="Times New Roman" panose="02020603050405020304" pitchFamily="18" charset="0"/>
              <a:cs typeface="Times New Roman" panose="02020603050405020304" pitchFamily="18" charset="0"/>
            </a:rPr>
            <a:t>Veiklos planas patvirtintas Savivaldybės kontrolieriaus      2020-11-11 įsakymu Nr. V-11</a:t>
          </a:r>
        </a:p>
      </dgm:t>
    </dgm:pt>
    <dgm:pt modelId="{329894BC-1AC5-4314-A697-E9C50750985F}" type="parTrans" cxnId="{E3587825-EB7D-477D-A4C6-79A2ED12ECBA}">
      <dgm:prSet/>
      <dgm:spPr/>
      <dgm:t>
        <a:bodyPr/>
        <a:lstStyle/>
        <a:p>
          <a:endParaRPr lang="lt-LT"/>
        </a:p>
      </dgm:t>
    </dgm:pt>
    <dgm:pt modelId="{C4AA5169-4715-471B-99C9-DA5A956CE6DF}" type="sibTrans" cxnId="{E3587825-EB7D-477D-A4C6-79A2ED12ECBA}">
      <dgm:prSet/>
      <dgm:spPr/>
      <dgm:t>
        <a:bodyPr/>
        <a:lstStyle/>
        <a:p>
          <a:endParaRPr lang="lt-LT"/>
        </a:p>
      </dgm:t>
    </dgm:pt>
    <dgm:pt modelId="{6D8DB482-0E39-4626-AD06-05379E2B28A5}">
      <dgm:prSet phldrT="[Tekstas]" custT="1"/>
      <dgm:spPr>
        <a:solidFill>
          <a:schemeClr val="accent1">
            <a:lumMod val="20000"/>
            <a:lumOff val="80000"/>
          </a:schemeClr>
        </a:solidFill>
      </dgm:spPr>
      <dgm:t>
        <a:bodyPr/>
        <a:lstStyle/>
        <a:p>
          <a:r>
            <a:rPr lang="lt-LT" sz="800" b="1">
              <a:solidFill>
                <a:schemeClr val="tx1"/>
              </a:solidFill>
              <a:latin typeface="Times New Roman" panose="02020603050405020304" pitchFamily="18" charset="0"/>
              <a:cs typeface="Times New Roman" panose="02020603050405020304" pitchFamily="18" charset="0"/>
            </a:rPr>
            <a:t>Veiklos planas patikslintas Savivaldybės tarybos Kontrolės komiteto        2021-02-22 protokoliniu nutarimu Nr. TKP-7</a:t>
          </a:r>
        </a:p>
      </dgm:t>
    </dgm:pt>
    <dgm:pt modelId="{75997456-7A41-46D1-8831-91F2321397BE}" type="parTrans" cxnId="{29D8AE51-9A78-4C7C-BBA4-1135FB725266}">
      <dgm:prSet/>
      <dgm:spPr/>
      <dgm:t>
        <a:bodyPr/>
        <a:lstStyle/>
        <a:p>
          <a:endParaRPr lang="lt-LT"/>
        </a:p>
      </dgm:t>
    </dgm:pt>
    <dgm:pt modelId="{0A8DB3EA-DD59-4400-9326-ECD8AF449B4C}" type="sibTrans" cxnId="{29D8AE51-9A78-4C7C-BBA4-1135FB725266}">
      <dgm:prSet/>
      <dgm:spPr/>
      <dgm:t>
        <a:bodyPr/>
        <a:lstStyle/>
        <a:p>
          <a:endParaRPr lang="lt-LT"/>
        </a:p>
      </dgm:t>
    </dgm:pt>
    <dgm:pt modelId="{875666A5-5B55-4A82-BF64-B61B9918C7F1}">
      <dgm:prSet phldrT="[Tekstas]" custT="1"/>
      <dgm:spPr>
        <a:solidFill>
          <a:schemeClr val="accent1">
            <a:lumMod val="20000"/>
            <a:lumOff val="80000"/>
          </a:schemeClr>
        </a:solidFill>
      </dgm:spPr>
      <dgm:t>
        <a:bodyPr/>
        <a:lstStyle/>
        <a:p>
          <a:r>
            <a:rPr lang="lt-LT" sz="800" b="1">
              <a:solidFill>
                <a:schemeClr val="tx1"/>
              </a:solidFill>
              <a:latin typeface="Times New Roman" panose="02020603050405020304" pitchFamily="18" charset="0"/>
              <a:cs typeface="Times New Roman" panose="02020603050405020304" pitchFamily="18" charset="0"/>
            </a:rPr>
            <a:t>Patikslintas veiklos planas patvirtintas Savivaldybės kontrolieriaus      2021-02-23 įsakymu Nr. V-3</a:t>
          </a:r>
        </a:p>
      </dgm:t>
    </dgm:pt>
    <dgm:pt modelId="{9CCD2C88-3FDC-42B3-98F8-EB37D8356D4F}" type="parTrans" cxnId="{4A6BDF0E-FF0E-4CF3-98C2-CD54803175B0}">
      <dgm:prSet/>
      <dgm:spPr/>
      <dgm:t>
        <a:bodyPr/>
        <a:lstStyle/>
        <a:p>
          <a:endParaRPr lang="lt-LT"/>
        </a:p>
      </dgm:t>
    </dgm:pt>
    <dgm:pt modelId="{EEE559E1-AA96-4385-8B8B-5756C465147F}" type="sibTrans" cxnId="{4A6BDF0E-FF0E-4CF3-98C2-CD54803175B0}">
      <dgm:prSet/>
      <dgm:spPr/>
      <dgm:t>
        <a:bodyPr/>
        <a:lstStyle/>
        <a:p>
          <a:endParaRPr lang="lt-LT"/>
        </a:p>
      </dgm:t>
    </dgm:pt>
    <dgm:pt modelId="{DA541A64-7290-4E2C-B9C5-672B1A029245}" type="pres">
      <dgm:prSet presAssocID="{28F64361-1C9D-4E1C-8A21-A6CAC350BE7E}" presName="Name0" presStyleCnt="0">
        <dgm:presLayoutVars>
          <dgm:dir/>
          <dgm:resizeHandles val="exact"/>
        </dgm:presLayoutVars>
      </dgm:prSet>
      <dgm:spPr/>
    </dgm:pt>
    <dgm:pt modelId="{F117B099-0FC2-42ED-8D09-BC066249DB6A}" type="pres">
      <dgm:prSet presAssocID="{E483823A-360D-4404-BBC0-4D4B4588F757}" presName="parTxOnly" presStyleLbl="node1" presStyleIdx="0" presStyleCnt="4" custScaleY="107417">
        <dgm:presLayoutVars>
          <dgm:bulletEnabled val="1"/>
        </dgm:presLayoutVars>
      </dgm:prSet>
      <dgm:spPr/>
    </dgm:pt>
    <dgm:pt modelId="{165C90CE-95E2-468A-8329-53F1E0928B79}" type="pres">
      <dgm:prSet presAssocID="{5CE651A4-8DCE-4FCA-AC7F-59D0B94AEA86}" presName="parSpace" presStyleCnt="0"/>
      <dgm:spPr/>
    </dgm:pt>
    <dgm:pt modelId="{E83086F9-C797-4F09-B837-9C8264EDE635}" type="pres">
      <dgm:prSet presAssocID="{F98E8635-913E-407F-857D-57616661A6C1}" presName="parTxOnly" presStyleLbl="node1" presStyleIdx="1" presStyleCnt="4" custScaleY="107417">
        <dgm:presLayoutVars>
          <dgm:bulletEnabled val="1"/>
        </dgm:presLayoutVars>
      </dgm:prSet>
      <dgm:spPr/>
    </dgm:pt>
    <dgm:pt modelId="{2058F623-4C13-4B27-884D-009E09996257}" type="pres">
      <dgm:prSet presAssocID="{C4AA5169-4715-471B-99C9-DA5A956CE6DF}" presName="parSpace" presStyleCnt="0"/>
      <dgm:spPr/>
    </dgm:pt>
    <dgm:pt modelId="{00DB60EB-92FC-4A93-ADEE-4353ECE6A99E}" type="pres">
      <dgm:prSet presAssocID="{6D8DB482-0E39-4626-AD06-05379E2B28A5}" presName="parTxOnly" presStyleLbl="node1" presStyleIdx="2" presStyleCnt="4" custScaleY="107417">
        <dgm:presLayoutVars>
          <dgm:bulletEnabled val="1"/>
        </dgm:presLayoutVars>
      </dgm:prSet>
      <dgm:spPr/>
    </dgm:pt>
    <dgm:pt modelId="{B30D3CA5-FC78-47F5-805B-5E2C0380AFEE}" type="pres">
      <dgm:prSet presAssocID="{0A8DB3EA-DD59-4400-9326-ECD8AF449B4C}" presName="parSpace" presStyleCnt="0"/>
      <dgm:spPr/>
    </dgm:pt>
    <dgm:pt modelId="{7A05BBE6-3632-4128-ABCD-96F77567B3DD}" type="pres">
      <dgm:prSet presAssocID="{875666A5-5B55-4A82-BF64-B61B9918C7F1}" presName="parTxOnly" presStyleLbl="node1" presStyleIdx="3" presStyleCnt="4" custScaleY="107417">
        <dgm:presLayoutVars>
          <dgm:bulletEnabled val="1"/>
        </dgm:presLayoutVars>
      </dgm:prSet>
      <dgm:spPr/>
    </dgm:pt>
  </dgm:ptLst>
  <dgm:cxnLst>
    <dgm:cxn modelId="{4A6BDF0E-FF0E-4CF3-98C2-CD54803175B0}" srcId="{28F64361-1C9D-4E1C-8A21-A6CAC350BE7E}" destId="{875666A5-5B55-4A82-BF64-B61B9918C7F1}" srcOrd="3" destOrd="0" parTransId="{9CCD2C88-3FDC-42B3-98F8-EB37D8356D4F}" sibTransId="{EEE559E1-AA96-4385-8B8B-5756C465147F}"/>
    <dgm:cxn modelId="{E3587825-EB7D-477D-A4C6-79A2ED12ECBA}" srcId="{28F64361-1C9D-4E1C-8A21-A6CAC350BE7E}" destId="{F98E8635-913E-407F-857D-57616661A6C1}" srcOrd="1" destOrd="0" parTransId="{329894BC-1AC5-4314-A697-E9C50750985F}" sibTransId="{C4AA5169-4715-471B-99C9-DA5A956CE6DF}"/>
    <dgm:cxn modelId="{E5E38634-3036-4C4C-9F86-FD6FCB2EAE9A}" type="presOf" srcId="{6D8DB482-0E39-4626-AD06-05379E2B28A5}" destId="{00DB60EB-92FC-4A93-ADEE-4353ECE6A99E}" srcOrd="0" destOrd="0" presId="urn:microsoft.com/office/officeart/2005/8/layout/hChevron3"/>
    <dgm:cxn modelId="{518FEB38-8F28-4712-A0BD-CDEA91516E21}" type="presOf" srcId="{E483823A-360D-4404-BBC0-4D4B4588F757}" destId="{F117B099-0FC2-42ED-8D09-BC066249DB6A}" srcOrd="0" destOrd="0" presId="urn:microsoft.com/office/officeart/2005/8/layout/hChevron3"/>
    <dgm:cxn modelId="{BF5B4041-0C12-49F9-9A42-3D034A6552AC}" type="presOf" srcId="{F98E8635-913E-407F-857D-57616661A6C1}" destId="{E83086F9-C797-4F09-B837-9C8264EDE635}" srcOrd="0" destOrd="0" presId="urn:microsoft.com/office/officeart/2005/8/layout/hChevron3"/>
    <dgm:cxn modelId="{29D8AE51-9A78-4C7C-BBA4-1135FB725266}" srcId="{28F64361-1C9D-4E1C-8A21-A6CAC350BE7E}" destId="{6D8DB482-0E39-4626-AD06-05379E2B28A5}" srcOrd="2" destOrd="0" parTransId="{75997456-7A41-46D1-8831-91F2321397BE}" sibTransId="{0A8DB3EA-DD59-4400-9326-ECD8AF449B4C}"/>
    <dgm:cxn modelId="{D8364052-96F7-432E-91A9-E948035167E6}" type="presOf" srcId="{28F64361-1C9D-4E1C-8A21-A6CAC350BE7E}" destId="{DA541A64-7290-4E2C-B9C5-672B1A029245}" srcOrd="0" destOrd="0" presId="urn:microsoft.com/office/officeart/2005/8/layout/hChevron3"/>
    <dgm:cxn modelId="{3F7BEB80-7D52-4C93-AEA9-C3FADE0A5CFD}" srcId="{28F64361-1C9D-4E1C-8A21-A6CAC350BE7E}" destId="{E483823A-360D-4404-BBC0-4D4B4588F757}" srcOrd="0" destOrd="0" parTransId="{42831B44-4A15-4FC2-A853-8421A96AD80F}" sibTransId="{5CE651A4-8DCE-4FCA-AC7F-59D0B94AEA86}"/>
    <dgm:cxn modelId="{B5F938A2-9633-4503-9205-B425B7A15194}" type="presOf" srcId="{875666A5-5B55-4A82-BF64-B61B9918C7F1}" destId="{7A05BBE6-3632-4128-ABCD-96F77567B3DD}" srcOrd="0" destOrd="0" presId="urn:microsoft.com/office/officeart/2005/8/layout/hChevron3"/>
    <dgm:cxn modelId="{74C55465-E28B-4FC9-9E51-F949807F9E3C}" type="presParOf" srcId="{DA541A64-7290-4E2C-B9C5-672B1A029245}" destId="{F117B099-0FC2-42ED-8D09-BC066249DB6A}" srcOrd="0" destOrd="0" presId="urn:microsoft.com/office/officeart/2005/8/layout/hChevron3"/>
    <dgm:cxn modelId="{909AB5EF-8EA7-4AB0-8E27-67B9983E1AAF}" type="presParOf" srcId="{DA541A64-7290-4E2C-B9C5-672B1A029245}" destId="{165C90CE-95E2-468A-8329-53F1E0928B79}" srcOrd="1" destOrd="0" presId="urn:microsoft.com/office/officeart/2005/8/layout/hChevron3"/>
    <dgm:cxn modelId="{9D17781F-34C7-4629-9BC5-6FD15928E970}" type="presParOf" srcId="{DA541A64-7290-4E2C-B9C5-672B1A029245}" destId="{E83086F9-C797-4F09-B837-9C8264EDE635}" srcOrd="2" destOrd="0" presId="urn:microsoft.com/office/officeart/2005/8/layout/hChevron3"/>
    <dgm:cxn modelId="{0C06834C-F6B8-44A1-9C18-0E1F612C402C}" type="presParOf" srcId="{DA541A64-7290-4E2C-B9C5-672B1A029245}" destId="{2058F623-4C13-4B27-884D-009E09996257}" srcOrd="3" destOrd="0" presId="urn:microsoft.com/office/officeart/2005/8/layout/hChevron3"/>
    <dgm:cxn modelId="{0F2A5AF6-E3FC-4679-A2E2-A77843D2BA4E}" type="presParOf" srcId="{DA541A64-7290-4E2C-B9C5-672B1A029245}" destId="{00DB60EB-92FC-4A93-ADEE-4353ECE6A99E}" srcOrd="4" destOrd="0" presId="urn:microsoft.com/office/officeart/2005/8/layout/hChevron3"/>
    <dgm:cxn modelId="{BECB6493-5430-44C1-8088-314C31000AC4}" type="presParOf" srcId="{DA541A64-7290-4E2C-B9C5-672B1A029245}" destId="{B30D3CA5-FC78-47F5-805B-5E2C0380AFEE}" srcOrd="5" destOrd="0" presId="urn:microsoft.com/office/officeart/2005/8/layout/hChevron3"/>
    <dgm:cxn modelId="{A6BDC2D4-C87A-4F6F-A51D-6AC39720BC2A}" type="presParOf" srcId="{DA541A64-7290-4E2C-B9C5-672B1A029245}" destId="{7A05BBE6-3632-4128-ABCD-96F77567B3DD}" srcOrd="6"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E01121-C8B6-4BE7-954C-7DDC6BD78AF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lt-LT"/>
        </a:p>
      </dgm:t>
    </dgm:pt>
    <dgm:pt modelId="{86A889EE-A6CE-4A78-8488-6886F8856044}">
      <dgm:prSet phldrT="[Tekstas]" custT="1"/>
      <dgm:spPr>
        <a:solidFill>
          <a:schemeClr val="accent2">
            <a:lumMod val="20000"/>
            <a:lumOff val="80000"/>
          </a:schemeClr>
        </a:solidFill>
        <a:ln>
          <a:solidFill>
            <a:schemeClr val="accent2">
              <a:lumMod val="40000"/>
              <a:lumOff val="60000"/>
            </a:schemeClr>
          </a:solidFill>
        </a:ln>
      </dgm:spPr>
      <dgm:t>
        <a:bodyPr/>
        <a:lstStyle/>
        <a:p>
          <a:r>
            <a:rPr lang="lt-LT" sz="1000" b="1">
              <a:solidFill>
                <a:schemeClr val="tx1"/>
              </a:solidFill>
              <a:latin typeface="Times New Roman" panose="02020603050405020304" pitchFamily="18" charset="0"/>
              <a:cs typeface="Times New Roman" panose="02020603050405020304" pitchFamily="18" charset="0"/>
            </a:rPr>
            <a:t>Tarnyboje     2021 m.</a:t>
          </a:r>
        </a:p>
      </dgm:t>
    </dgm:pt>
    <dgm:pt modelId="{57894990-37B1-46E9-80F5-EA5DEAA2970B}" type="parTrans" cxnId="{174975AC-0412-4EDD-A196-8F02871EDC96}">
      <dgm:prSet/>
      <dgm:spPr/>
      <dgm:t>
        <a:bodyPr/>
        <a:lstStyle/>
        <a:p>
          <a:endParaRPr lang="lt-LT"/>
        </a:p>
      </dgm:t>
    </dgm:pt>
    <dgm:pt modelId="{7ED668C6-5B34-45D6-B3FA-6A64FF2B4DA9}" type="sibTrans" cxnId="{174975AC-0412-4EDD-A196-8F02871EDC96}">
      <dgm:prSet/>
      <dgm:spPr/>
      <dgm:t>
        <a:bodyPr/>
        <a:lstStyle/>
        <a:p>
          <a:endParaRPr lang="lt-LT"/>
        </a:p>
      </dgm:t>
    </dgm:pt>
    <dgm:pt modelId="{C38F24E2-168D-4E2A-ABC8-FF44F4FFED51}">
      <dgm:prSet phldrT="[Tekstas]" custT="1"/>
      <dgm:spPr>
        <a:solidFill>
          <a:schemeClr val="accent2">
            <a:lumMod val="20000"/>
            <a:lumOff val="80000"/>
          </a:schemeClr>
        </a:solidFill>
        <a:ln>
          <a:solidFill>
            <a:schemeClr val="accent2">
              <a:lumMod val="40000"/>
              <a:lumOff val="60000"/>
            </a:schemeClr>
          </a:solidFill>
        </a:ln>
      </dgm:spPr>
      <dgm:t>
        <a:bodyPr/>
        <a:lstStyle/>
        <a:p>
          <a:r>
            <a:rPr lang="lt-LT" sz="1000" b="1">
              <a:solidFill>
                <a:schemeClr val="tx1"/>
              </a:solidFill>
              <a:latin typeface="Times New Roman" panose="02020603050405020304" pitchFamily="18" charset="0"/>
              <a:cs typeface="Times New Roman" panose="02020603050405020304" pitchFamily="18" charset="0"/>
            </a:rPr>
            <a:t>priimta įsakymų</a:t>
          </a:r>
        </a:p>
      </dgm:t>
    </dgm:pt>
    <dgm:pt modelId="{0128950F-5EC8-44CD-A73B-729ACC0EC36C}" type="parTrans" cxnId="{38CBE828-D44F-4FDA-A96B-BEA1FCDA74C0}">
      <dgm:prSet>
        <dgm:style>
          <a:lnRef idx="1">
            <a:schemeClr val="accent2"/>
          </a:lnRef>
          <a:fillRef idx="0">
            <a:schemeClr val="accent2"/>
          </a:fillRef>
          <a:effectRef idx="0">
            <a:schemeClr val="accent2"/>
          </a:effectRef>
          <a:fontRef idx="minor">
            <a:schemeClr val="tx1"/>
          </a:fontRef>
        </dgm:style>
      </dgm:prSet>
      <dgm:spPr/>
      <dgm:t>
        <a:bodyPr/>
        <a:lstStyle/>
        <a:p>
          <a:endParaRPr lang="lt-LT"/>
        </a:p>
      </dgm:t>
    </dgm:pt>
    <dgm:pt modelId="{C882E459-AE89-4046-9595-8A7A49B7F553}" type="sibTrans" cxnId="{38CBE828-D44F-4FDA-A96B-BEA1FCDA74C0}">
      <dgm:prSet/>
      <dgm:spPr/>
      <dgm:t>
        <a:bodyPr/>
        <a:lstStyle/>
        <a:p>
          <a:endParaRPr lang="lt-LT"/>
        </a:p>
      </dgm:t>
    </dgm:pt>
    <dgm:pt modelId="{28D4F9B5-1039-4F6C-90D0-81DC36FA8A4F}">
      <dgm:prSet phldrT="[Tekstas]" custT="1"/>
      <dgm:spPr>
        <a:solidFill>
          <a:schemeClr val="accent2">
            <a:lumMod val="20000"/>
            <a:lumOff val="80000"/>
          </a:schemeClr>
        </a:solidFill>
        <a:ln>
          <a:solidFill>
            <a:schemeClr val="accent2">
              <a:lumMod val="40000"/>
              <a:lumOff val="60000"/>
            </a:schemeClr>
          </a:solidFill>
        </a:ln>
      </dgm:spPr>
      <dgm:t>
        <a:bodyPr/>
        <a:lstStyle/>
        <a:p>
          <a:r>
            <a:rPr lang="lt-LT" sz="1000" b="1">
              <a:solidFill>
                <a:schemeClr val="tx1"/>
              </a:solidFill>
              <a:latin typeface="Times New Roman" panose="02020603050405020304" pitchFamily="18" charset="0"/>
              <a:cs typeface="Times New Roman" panose="02020603050405020304" pitchFamily="18" charset="0"/>
            </a:rPr>
            <a:t>19 - veiklos organizavimo klausimais</a:t>
          </a:r>
        </a:p>
      </dgm:t>
    </dgm:pt>
    <dgm:pt modelId="{014A9617-72EC-4893-987E-AE45B498B950}" type="parTrans" cxnId="{F6FC7683-AD9F-47C2-9518-37D34D6BB94A}">
      <dgm:prSet>
        <dgm:style>
          <a:lnRef idx="1">
            <a:schemeClr val="accent2"/>
          </a:lnRef>
          <a:fillRef idx="0">
            <a:schemeClr val="accent2"/>
          </a:fillRef>
          <a:effectRef idx="0">
            <a:schemeClr val="accent2"/>
          </a:effectRef>
          <a:fontRef idx="minor">
            <a:schemeClr val="tx1"/>
          </a:fontRef>
        </dgm:style>
      </dgm:prSet>
      <dgm:spPr/>
      <dgm:t>
        <a:bodyPr/>
        <a:lstStyle/>
        <a:p>
          <a:endParaRPr lang="lt-LT"/>
        </a:p>
      </dgm:t>
    </dgm:pt>
    <dgm:pt modelId="{7B5E53DE-251F-4626-B501-DA2277DD94F9}" type="sibTrans" cxnId="{F6FC7683-AD9F-47C2-9518-37D34D6BB94A}">
      <dgm:prSet/>
      <dgm:spPr/>
      <dgm:t>
        <a:bodyPr/>
        <a:lstStyle/>
        <a:p>
          <a:endParaRPr lang="lt-LT"/>
        </a:p>
      </dgm:t>
    </dgm:pt>
    <dgm:pt modelId="{C641CE8D-0C04-42C6-82D7-6A980EB7B7FA}">
      <dgm:prSet phldrT="[Tekstas]" custT="1"/>
      <dgm:spPr>
        <a:solidFill>
          <a:schemeClr val="accent2">
            <a:lumMod val="20000"/>
            <a:lumOff val="80000"/>
          </a:schemeClr>
        </a:solidFill>
        <a:ln>
          <a:solidFill>
            <a:schemeClr val="accent2">
              <a:lumMod val="40000"/>
              <a:lumOff val="60000"/>
            </a:schemeClr>
          </a:solidFill>
        </a:ln>
      </dgm:spPr>
      <dgm:t>
        <a:bodyPr/>
        <a:lstStyle/>
        <a:p>
          <a:r>
            <a:rPr lang="lt-LT" sz="1000" b="1">
              <a:solidFill>
                <a:schemeClr val="tx1"/>
              </a:solidFill>
              <a:latin typeface="Times New Roman" panose="02020603050405020304" pitchFamily="18" charset="0"/>
              <a:cs typeface="Times New Roman" panose="02020603050405020304" pitchFamily="18" charset="0"/>
            </a:rPr>
            <a:t>3 - personalo klausimais</a:t>
          </a:r>
        </a:p>
      </dgm:t>
    </dgm:pt>
    <dgm:pt modelId="{48D65E7C-7E7C-405A-A45C-2B9ADE61C26A}" type="parTrans" cxnId="{65C60E44-F8B6-4426-9109-CB964BA2F86E}">
      <dgm:prSet>
        <dgm:style>
          <a:lnRef idx="1">
            <a:schemeClr val="accent2"/>
          </a:lnRef>
          <a:fillRef idx="0">
            <a:schemeClr val="accent2"/>
          </a:fillRef>
          <a:effectRef idx="0">
            <a:schemeClr val="accent2"/>
          </a:effectRef>
          <a:fontRef idx="minor">
            <a:schemeClr val="tx1"/>
          </a:fontRef>
        </dgm:style>
      </dgm:prSet>
      <dgm:spPr/>
      <dgm:t>
        <a:bodyPr/>
        <a:lstStyle/>
        <a:p>
          <a:endParaRPr lang="lt-LT"/>
        </a:p>
      </dgm:t>
    </dgm:pt>
    <dgm:pt modelId="{7AFB7782-C263-4876-9E2D-1E4740392CF4}" type="sibTrans" cxnId="{65C60E44-F8B6-4426-9109-CB964BA2F86E}">
      <dgm:prSet/>
      <dgm:spPr/>
      <dgm:t>
        <a:bodyPr/>
        <a:lstStyle/>
        <a:p>
          <a:endParaRPr lang="lt-LT"/>
        </a:p>
      </dgm:t>
    </dgm:pt>
    <dgm:pt modelId="{F39A5338-2B20-4DC8-A6F0-E7DDC64B2FB9}">
      <dgm:prSet phldrT="[Tekstas]" custT="1"/>
      <dgm:spPr>
        <a:solidFill>
          <a:schemeClr val="accent2">
            <a:lumMod val="20000"/>
            <a:lumOff val="80000"/>
          </a:schemeClr>
        </a:solidFill>
        <a:ln>
          <a:solidFill>
            <a:schemeClr val="accent2">
              <a:lumMod val="40000"/>
              <a:lumOff val="60000"/>
            </a:schemeClr>
          </a:solidFill>
        </a:ln>
      </dgm:spPr>
      <dgm:t>
        <a:bodyPr/>
        <a:lstStyle/>
        <a:p>
          <a:r>
            <a:rPr lang="lt-LT" sz="1000" b="1">
              <a:solidFill>
                <a:schemeClr val="tx1"/>
              </a:solidFill>
              <a:latin typeface="Times New Roman" panose="02020603050405020304" pitchFamily="18" charset="0"/>
              <a:cs typeface="Times New Roman" panose="02020603050405020304" pitchFamily="18" charset="0"/>
            </a:rPr>
            <a:t>gauti 198 raštai</a:t>
          </a:r>
        </a:p>
      </dgm:t>
    </dgm:pt>
    <dgm:pt modelId="{BA68870B-9728-4235-A83C-2AEA52AC9C4B}" type="parTrans" cxnId="{C7191439-CE8C-4563-9410-C2A7F444E105}">
      <dgm:prSet>
        <dgm:style>
          <a:lnRef idx="1">
            <a:schemeClr val="accent2"/>
          </a:lnRef>
          <a:fillRef idx="0">
            <a:schemeClr val="accent2"/>
          </a:fillRef>
          <a:effectRef idx="0">
            <a:schemeClr val="accent2"/>
          </a:effectRef>
          <a:fontRef idx="minor">
            <a:schemeClr val="tx1"/>
          </a:fontRef>
        </dgm:style>
      </dgm:prSet>
      <dgm:spPr/>
      <dgm:t>
        <a:bodyPr/>
        <a:lstStyle/>
        <a:p>
          <a:endParaRPr lang="lt-LT"/>
        </a:p>
      </dgm:t>
    </dgm:pt>
    <dgm:pt modelId="{5DE57697-1407-4C86-9291-6FE815AB43C2}" type="sibTrans" cxnId="{C7191439-CE8C-4563-9410-C2A7F444E105}">
      <dgm:prSet/>
      <dgm:spPr/>
      <dgm:t>
        <a:bodyPr/>
        <a:lstStyle/>
        <a:p>
          <a:endParaRPr lang="lt-LT"/>
        </a:p>
      </dgm:t>
    </dgm:pt>
    <dgm:pt modelId="{D2A63F33-8FDB-46D2-8607-8812607A500A}">
      <dgm:prSet phldrT="[Tekstas]" custT="1"/>
      <dgm:spPr>
        <a:solidFill>
          <a:schemeClr val="accent2">
            <a:lumMod val="20000"/>
            <a:lumOff val="80000"/>
          </a:schemeClr>
        </a:solidFill>
        <a:ln>
          <a:solidFill>
            <a:schemeClr val="accent2">
              <a:lumMod val="40000"/>
              <a:lumOff val="60000"/>
            </a:schemeClr>
          </a:solidFill>
        </a:ln>
      </dgm:spPr>
      <dgm:t>
        <a:bodyPr/>
        <a:lstStyle/>
        <a:p>
          <a:r>
            <a:rPr lang="lt-LT" sz="1000" b="1">
              <a:solidFill>
                <a:schemeClr val="tx1"/>
              </a:solidFill>
              <a:latin typeface="Times New Roman" panose="02020603050405020304" pitchFamily="18" charset="0"/>
              <a:cs typeface="Times New Roman" panose="02020603050405020304" pitchFamily="18" charset="0"/>
            </a:rPr>
            <a:t>parengti ir išsiųsti               39 raštai</a:t>
          </a:r>
        </a:p>
      </dgm:t>
    </dgm:pt>
    <dgm:pt modelId="{9D503971-B738-460F-B43F-9DA006BA15CD}" type="parTrans" cxnId="{28B7ED42-3064-400E-8A0F-DF65B6F7EE0B}">
      <dgm:prSet>
        <dgm:style>
          <a:lnRef idx="1">
            <a:schemeClr val="accent2"/>
          </a:lnRef>
          <a:fillRef idx="0">
            <a:schemeClr val="accent2"/>
          </a:fillRef>
          <a:effectRef idx="0">
            <a:schemeClr val="accent2"/>
          </a:effectRef>
          <a:fontRef idx="minor">
            <a:schemeClr val="tx1"/>
          </a:fontRef>
        </dgm:style>
      </dgm:prSet>
      <dgm:spPr/>
      <dgm:t>
        <a:bodyPr/>
        <a:lstStyle/>
        <a:p>
          <a:endParaRPr lang="lt-LT"/>
        </a:p>
      </dgm:t>
    </dgm:pt>
    <dgm:pt modelId="{C7FABD27-DA5C-4EB9-B82D-89C698B1835C}" type="sibTrans" cxnId="{28B7ED42-3064-400E-8A0F-DF65B6F7EE0B}">
      <dgm:prSet/>
      <dgm:spPr/>
      <dgm:t>
        <a:bodyPr/>
        <a:lstStyle/>
        <a:p>
          <a:endParaRPr lang="lt-LT"/>
        </a:p>
      </dgm:t>
    </dgm:pt>
    <dgm:pt modelId="{D7A891D4-A32F-48B2-BF59-0F78E78CCFE2}">
      <dgm:prSet phldrT="[Tekstas]" custT="1"/>
      <dgm:spPr>
        <a:solidFill>
          <a:schemeClr val="accent2">
            <a:lumMod val="20000"/>
            <a:lumOff val="80000"/>
          </a:schemeClr>
        </a:solidFill>
        <a:ln>
          <a:solidFill>
            <a:schemeClr val="accent2">
              <a:lumMod val="40000"/>
              <a:lumOff val="60000"/>
            </a:schemeClr>
          </a:solidFill>
        </a:ln>
      </dgm:spPr>
      <dgm:t>
        <a:bodyPr/>
        <a:lstStyle/>
        <a:p>
          <a:r>
            <a:rPr lang="lt-LT" sz="1000" b="1">
              <a:solidFill>
                <a:schemeClr val="tx1"/>
              </a:solidFill>
              <a:latin typeface="Times New Roman" panose="02020603050405020304" pitchFamily="18" charset="0"/>
              <a:cs typeface="Times New Roman" panose="02020603050405020304" pitchFamily="18" charset="0"/>
            </a:rPr>
            <a:t>4 - dėl atostogų ir komandiruočių</a:t>
          </a:r>
        </a:p>
      </dgm:t>
    </dgm:pt>
    <dgm:pt modelId="{9880A2ED-BCA2-4D9A-8D16-50B209C8D5C4}" type="parTrans" cxnId="{DAA35783-A3EB-4FFA-BE22-F040EE821E09}">
      <dgm:prSet>
        <dgm:style>
          <a:lnRef idx="1">
            <a:schemeClr val="accent2"/>
          </a:lnRef>
          <a:fillRef idx="0">
            <a:schemeClr val="accent2"/>
          </a:fillRef>
          <a:effectRef idx="0">
            <a:schemeClr val="accent2"/>
          </a:effectRef>
          <a:fontRef idx="minor">
            <a:schemeClr val="tx1"/>
          </a:fontRef>
        </dgm:style>
      </dgm:prSet>
      <dgm:spPr/>
      <dgm:t>
        <a:bodyPr/>
        <a:lstStyle/>
        <a:p>
          <a:endParaRPr lang="lt-LT"/>
        </a:p>
      </dgm:t>
    </dgm:pt>
    <dgm:pt modelId="{B6B29C8F-110F-4990-8832-F15A5F827E48}" type="sibTrans" cxnId="{DAA35783-A3EB-4FFA-BE22-F040EE821E09}">
      <dgm:prSet/>
      <dgm:spPr/>
      <dgm:t>
        <a:bodyPr/>
        <a:lstStyle/>
        <a:p>
          <a:endParaRPr lang="lt-LT"/>
        </a:p>
      </dgm:t>
    </dgm:pt>
    <dgm:pt modelId="{BAF7E6F3-8F10-4F5D-936A-669EA1A5F66B}" type="pres">
      <dgm:prSet presAssocID="{76E01121-C8B6-4BE7-954C-7DDC6BD78AF7}" presName="diagram" presStyleCnt="0">
        <dgm:presLayoutVars>
          <dgm:chPref val="1"/>
          <dgm:dir/>
          <dgm:animOne val="branch"/>
          <dgm:animLvl val="lvl"/>
          <dgm:resizeHandles val="exact"/>
        </dgm:presLayoutVars>
      </dgm:prSet>
      <dgm:spPr/>
    </dgm:pt>
    <dgm:pt modelId="{9A176163-482E-44EE-A58B-07D14979BBEF}" type="pres">
      <dgm:prSet presAssocID="{86A889EE-A6CE-4A78-8488-6886F8856044}" presName="root1" presStyleCnt="0"/>
      <dgm:spPr/>
    </dgm:pt>
    <dgm:pt modelId="{2CE69D97-391E-4CE5-86F5-4334310336CF}" type="pres">
      <dgm:prSet presAssocID="{86A889EE-A6CE-4A78-8488-6886F8856044}" presName="LevelOneTextNode" presStyleLbl="node0" presStyleIdx="0" presStyleCnt="1">
        <dgm:presLayoutVars>
          <dgm:chPref val="3"/>
        </dgm:presLayoutVars>
      </dgm:prSet>
      <dgm:spPr/>
    </dgm:pt>
    <dgm:pt modelId="{1AFC5759-D63F-4F07-847F-D192826D62D3}" type="pres">
      <dgm:prSet presAssocID="{86A889EE-A6CE-4A78-8488-6886F8856044}" presName="level2hierChild" presStyleCnt="0"/>
      <dgm:spPr/>
    </dgm:pt>
    <dgm:pt modelId="{C397C20C-9708-40A9-86ED-241527D8E1BF}" type="pres">
      <dgm:prSet presAssocID="{0128950F-5EC8-44CD-A73B-729ACC0EC36C}" presName="conn2-1" presStyleLbl="parChTrans1D2" presStyleIdx="0" presStyleCnt="3"/>
      <dgm:spPr/>
    </dgm:pt>
    <dgm:pt modelId="{7BE6D3FD-B4DE-49B1-9C91-E02204F60773}" type="pres">
      <dgm:prSet presAssocID="{0128950F-5EC8-44CD-A73B-729ACC0EC36C}" presName="connTx" presStyleLbl="parChTrans1D2" presStyleIdx="0" presStyleCnt="3"/>
      <dgm:spPr/>
    </dgm:pt>
    <dgm:pt modelId="{2BBEBCF5-C9BA-4C07-AFC8-6F22252E5965}" type="pres">
      <dgm:prSet presAssocID="{C38F24E2-168D-4E2A-ABC8-FF44F4FFED51}" presName="root2" presStyleCnt="0"/>
      <dgm:spPr/>
    </dgm:pt>
    <dgm:pt modelId="{4C61E881-51E6-4D02-A979-2B3DCA7422AE}" type="pres">
      <dgm:prSet presAssocID="{C38F24E2-168D-4E2A-ABC8-FF44F4FFED51}" presName="LevelTwoTextNode" presStyleLbl="node2" presStyleIdx="0" presStyleCnt="3">
        <dgm:presLayoutVars>
          <dgm:chPref val="3"/>
        </dgm:presLayoutVars>
      </dgm:prSet>
      <dgm:spPr/>
    </dgm:pt>
    <dgm:pt modelId="{F8E8BAD8-1E85-4A4E-AC50-25ED2C3593DF}" type="pres">
      <dgm:prSet presAssocID="{C38F24E2-168D-4E2A-ABC8-FF44F4FFED51}" presName="level3hierChild" presStyleCnt="0"/>
      <dgm:spPr/>
    </dgm:pt>
    <dgm:pt modelId="{BBC9F904-F4D9-40E0-8F55-4517E1B8AC6E}" type="pres">
      <dgm:prSet presAssocID="{014A9617-72EC-4893-987E-AE45B498B950}" presName="conn2-1" presStyleLbl="parChTrans1D3" presStyleIdx="0" presStyleCnt="3"/>
      <dgm:spPr/>
    </dgm:pt>
    <dgm:pt modelId="{3D19937A-2FF8-4EC4-A6F5-57268FEE000A}" type="pres">
      <dgm:prSet presAssocID="{014A9617-72EC-4893-987E-AE45B498B950}" presName="connTx" presStyleLbl="parChTrans1D3" presStyleIdx="0" presStyleCnt="3"/>
      <dgm:spPr/>
    </dgm:pt>
    <dgm:pt modelId="{787FF7A4-BC60-4B9F-9AD9-E3B028C227D2}" type="pres">
      <dgm:prSet presAssocID="{28D4F9B5-1039-4F6C-90D0-81DC36FA8A4F}" presName="root2" presStyleCnt="0"/>
      <dgm:spPr/>
    </dgm:pt>
    <dgm:pt modelId="{41BEED90-037E-4A1E-8516-AA5D3C7D6487}" type="pres">
      <dgm:prSet presAssocID="{28D4F9B5-1039-4F6C-90D0-81DC36FA8A4F}" presName="LevelTwoTextNode" presStyleLbl="node3" presStyleIdx="0" presStyleCnt="3">
        <dgm:presLayoutVars>
          <dgm:chPref val="3"/>
        </dgm:presLayoutVars>
      </dgm:prSet>
      <dgm:spPr/>
    </dgm:pt>
    <dgm:pt modelId="{9791A85A-4E20-43D8-8911-31FBCF865EC1}" type="pres">
      <dgm:prSet presAssocID="{28D4F9B5-1039-4F6C-90D0-81DC36FA8A4F}" presName="level3hierChild" presStyleCnt="0"/>
      <dgm:spPr/>
    </dgm:pt>
    <dgm:pt modelId="{D1EF88FA-C437-4620-9427-67A3433799AC}" type="pres">
      <dgm:prSet presAssocID="{48D65E7C-7E7C-405A-A45C-2B9ADE61C26A}" presName="conn2-1" presStyleLbl="parChTrans1D3" presStyleIdx="1" presStyleCnt="3"/>
      <dgm:spPr/>
    </dgm:pt>
    <dgm:pt modelId="{35156C32-C36E-471C-82CD-862FD729553B}" type="pres">
      <dgm:prSet presAssocID="{48D65E7C-7E7C-405A-A45C-2B9ADE61C26A}" presName="connTx" presStyleLbl="parChTrans1D3" presStyleIdx="1" presStyleCnt="3"/>
      <dgm:spPr/>
    </dgm:pt>
    <dgm:pt modelId="{69B91F3A-DA51-46D9-8FB5-814424750BA7}" type="pres">
      <dgm:prSet presAssocID="{C641CE8D-0C04-42C6-82D7-6A980EB7B7FA}" presName="root2" presStyleCnt="0"/>
      <dgm:spPr/>
    </dgm:pt>
    <dgm:pt modelId="{6EBFC469-8AB6-4FFF-880A-E2EC4E9E324D}" type="pres">
      <dgm:prSet presAssocID="{C641CE8D-0C04-42C6-82D7-6A980EB7B7FA}" presName="LevelTwoTextNode" presStyleLbl="node3" presStyleIdx="1" presStyleCnt="3" custLinFactNeighborX="10600" custLinFactNeighborY="1325">
        <dgm:presLayoutVars>
          <dgm:chPref val="3"/>
        </dgm:presLayoutVars>
      </dgm:prSet>
      <dgm:spPr/>
    </dgm:pt>
    <dgm:pt modelId="{67A4E24B-A48E-4FD8-AD74-F3378A8D9A4F}" type="pres">
      <dgm:prSet presAssocID="{C641CE8D-0C04-42C6-82D7-6A980EB7B7FA}" presName="level3hierChild" presStyleCnt="0"/>
      <dgm:spPr/>
    </dgm:pt>
    <dgm:pt modelId="{4AD8A405-D022-4264-AFF8-9A4171D939ED}" type="pres">
      <dgm:prSet presAssocID="{9880A2ED-BCA2-4D9A-8D16-50B209C8D5C4}" presName="conn2-1" presStyleLbl="parChTrans1D3" presStyleIdx="2" presStyleCnt="3"/>
      <dgm:spPr/>
    </dgm:pt>
    <dgm:pt modelId="{507F81F2-F55E-48F4-8761-23B3E6D9DE08}" type="pres">
      <dgm:prSet presAssocID="{9880A2ED-BCA2-4D9A-8D16-50B209C8D5C4}" presName="connTx" presStyleLbl="parChTrans1D3" presStyleIdx="2" presStyleCnt="3"/>
      <dgm:spPr/>
    </dgm:pt>
    <dgm:pt modelId="{CC37334E-CD21-473F-AEBD-AA866D8B023E}" type="pres">
      <dgm:prSet presAssocID="{D7A891D4-A32F-48B2-BF59-0F78E78CCFE2}" presName="root2" presStyleCnt="0"/>
      <dgm:spPr/>
    </dgm:pt>
    <dgm:pt modelId="{0A066A48-8385-477A-8531-DF9B1246E3FA}" type="pres">
      <dgm:prSet presAssocID="{D7A891D4-A32F-48B2-BF59-0F78E78CCFE2}" presName="LevelTwoTextNode" presStyleLbl="node3" presStyleIdx="2" presStyleCnt="3">
        <dgm:presLayoutVars>
          <dgm:chPref val="3"/>
        </dgm:presLayoutVars>
      </dgm:prSet>
      <dgm:spPr/>
    </dgm:pt>
    <dgm:pt modelId="{6196EFC4-0DAA-4E92-A63E-4A36D82FE78B}" type="pres">
      <dgm:prSet presAssocID="{D7A891D4-A32F-48B2-BF59-0F78E78CCFE2}" presName="level3hierChild" presStyleCnt="0"/>
      <dgm:spPr/>
    </dgm:pt>
    <dgm:pt modelId="{4B142872-B906-4A58-9753-799B2CFB682D}" type="pres">
      <dgm:prSet presAssocID="{9D503971-B738-460F-B43F-9DA006BA15CD}" presName="conn2-1" presStyleLbl="parChTrans1D2" presStyleIdx="1" presStyleCnt="3"/>
      <dgm:spPr/>
    </dgm:pt>
    <dgm:pt modelId="{25B5F847-A4C5-4C75-8F48-014BDC51E239}" type="pres">
      <dgm:prSet presAssocID="{9D503971-B738-460F-B43F-9DA006BA15CD}" presName="connTx" presStyleLbl="parChTrans1D2" presStyleIdx="1" presStyleCnt="3"/>
      <dgm:spPr/>
    </dgm:pt>
    <dgm:pt modelId="{CCA0A8E0-60BE-486D-88BA-6D6D51D060CD}" type="pres">
      <dgm:prSet presAssocID="{D2A63F33-8FDB-46D2-8607-8812607A500A}" presName="root2" presStyleCnt="0"/>
      <dgm:spPr/>
    </dgm:pt>
    <dgm:pt modelId="{813379A0-B02D-4233-8E23-3C3887C77FAA}" type="pres">
      <dgm:prSet presAssocID="{D2A63F33-8FDB-46D2-8607-8812607A500A}" presName="LevelTwoTextNode" presStyleLbl="node2" presStyleIdx="1" presStyleCnt="3">
        <dgm:presLayoutVars>
          <dgm:chPref val="3"/>
        </dgm:presLayoutVars>
      </dgm:prSet>
      <dgm:spPr/>
    </dgm:pt>
    <dgm:pt modelId="{57B895CF-A410-4729-8C0E-43FD88B2172A}" type="pres">
      <dgm:prSet presAssocID="{D2A63F33-8FDB-46D2-8607-8812607A500A}" presName="level3hierChild" presStyleCnt="0"/>
      <dgm:spPr/>
    </dgm:pt>
    <dgm:pt modelId="{309B89D4-9834-4D9D-A597-A1CD88448444}" type="pres">
      <dgm:prSet presAssocID="{BA68870B-9728-4235-A83C-2AEA52AC9C4B}" presName="conn2-1" presStyleLbl="parChTrans1D2" presStyleIdx="2" presStyleCnt="3"/>
      <dgm:spPr/>
    </dgm:pt>
    <dgm:pt modelId="{DC9CDCEC-CDC2-469E-B4A7-0EEB3132D4A6}" type="pres">
      <dgm:prSet presAssocID="{BA68870B-9728-4235-A83C-2AEA52AC9C4B}" presName="connTx" presStyleLbl="parChTrans1D2" presStyleIdx="2" presStyleCnt="3"/>
      <dgm:spPr/>
    </dgm:pt>
    <dgm:pt modelId="{AD788650-D735-49D4-9538-64DA0C02E4A7}" type="pres">
      <dgm:prSet presAssocID="{F39A5338-2B20-4DC8-A6F0-E7DDC64B2FB9}" presName="root2" presStyleCnt="0"/>
      <dgm:spPr/>
    </dgm:pt>
    <dgm:pt modelId="{540FD8BF-EA28-4E1B-8019-2878F001D7E7}" type="pres">
      <dgm:prSet presAssocID="{F39A5338-2B20-4DC8-A6F0-E7DDC64B2FB9}" presName="LevelTwoTextNode" presStyleLbl="node2" presStyleIdx="2" presStyleCnt="3" custLinFactNeighborX="-1903" custLinFactNeighborY="109">
        <dgm:presLayoutVars>
          <dgm:chPref val="3"/>
        </dgm:presLayoutVars>
      </dgm:prSet>
      <dgm:spPr/>
    </dgm:pt>
    <dgm:pt modelId="{5079C8E4-ECE8-4CCB-8DDF-742E73B86085}" type="pres">
      <dgm:prSet presAssocID="{F39A5338-2B20-4DC8-A6F0-E7DDC64B2FB9}" presName="level3hierChild" presStyleCnt="0"/>
      <dgm:spPr/>
    </dgm:pt>
  </dgm:ptLst>
  <dgm:cxnLst>
    <dgm:cxn modelId="{5598B303-D364-4E98-A6D4-8ACD29B2461F}" type="presOf" srcId="{86A889EE-A6CE-4A78-8488-6886F8856044}" destId="{2CE69D97-391E-4CE5-86F5-4334310336CF}" srcOrd="0" destOrd="0" presId="urn:microsoft.com/office/officeart/2005/8/layout/hierarchy2"/>
    <dgm:cxn modelId="{2C0D6D10-6A5D-4C5D-8949-8F5E17926D5C}" type="presOf" srcId="{014A9617-72EC-4893-987E-AE45B498B950}" destId="{BBC9F904-F4D9-40E0-8F55-4517E1B8AC6E}" srcOrd="0" destOrd="0" presId="urn:microsoft.com/office/officeart/2005/8/layout/hierarchy2"/>
    <dgm:cxn modelId="{38CBE828-D44F-4FDA-A96B-BEA1FCDA74C0}" srcId="{86A889EE-A6CE-4A78-8488-6886F8856044}" destId="{C38F24E2-168D-4E2A-ABC8-FF44F4FFED51}" srcOrd="0" destOrd="0" parTransId="{0128950F-5EC8-44CD-A73B-729ACC0EC36C}" sibTransId="{C882E459-AE89-4046-9595-8A7A49B7F553}"/>
    <dgm:cxn modelId="{85985B2E-4B41-486C-88B3-874C2E0E1352}" type="presOf" srcId="{0128950F-5EC8-44CD-A73B-729ACC0EC36C}" destId="{7BE6D3FD-B4DE-49B1-9C91-E02204F60773}" srcOrd="1" destOrd="0" presId="urn:microsoft.com/office/officeart/2005/8/layout/hierarchy2"/>
    <dgm:cxn modelId="{C7191439-CE8C-4563-9410-C2A7F444E105}" srcId="{86A889EE-A6CE-4A78-8488-6886F8856044}" destId="{F39A5338-2B20-4DC8-A6F0-E7DDC64B2FB9}" srcOrd="2" destOrd="0" parTransId="{BA68870B-9728-4235-A83C-2AEA52AC9C4B}" sibTransId="{5DE57697-1407-4C86-9291-6FE815AB43C2}"/>
    <dgm:cxn modelId="{4CA8AB5B-5251-4EBC-9338-5F750B2DE2DA}" type="presOf" srcId="{BA68870B-9728-4235-A83C-2AEA52AC9C4B}" destId="{DC9CDCEC-CDC2-469E-B4A7-0EEB3132D4A6}" srcOrd="1" destOrd="0" presId="urn:microsoft.com/office/officeart/2005/8/layout/hierarchy2"/>
    <dgm:cxn modelId="{BAD9495C-BF7B-4926-A9C0-49AA6081D0A4}" type="presOf" srcId="{D7A891D4-A32F-48B2-BF59-0F78E78CCFE2}" destId="{0A066A48-8385-477A-8531-DF9B1246E3FA}" srcOrd="0" destOrd="0" presId="urn:microsoft.com/office/officeart/2005/8/layout/hierarchy2"/>
    <dgm:cxn modelId="{28B7ED42-3064-400E-8A0F-DF65B6F7EE0B}" srcId="{86A889EE-A6CE-4A78-8488-6886F8856044}" destId="{D2A63F33-8FDB-46D2-8607-8812607A500A}" srcOrd="1" destOrd="0" parTransId="{9D503971-B738-460F-B43F-9DA006BA15CD}" sibTransId="{C7FABD27-DA5C-4EB9-B82D-89C698B1835C}"/>
    <dgm:cxn modelId="{65C60E44-F8B6-4426-9109-CB964BA2F86E}" srcId="{C38F24E2-168D-4E2A-ABC8-FF44F4FFED51}" destId="{C641CE8D-0C04-42C6-82D7-6A980EB7B7FA}" srcOrd="1" destOrd="0" parTransId="{48D65E7C-7E7C-405A-A45C-2B9ADE61C26A}" sibTransId="{7AFB7782-C263-4876-9E2D-1E4740392CF4}"/>
    <dgm:cxn modelId="{13BFAB44-8498-489B-A635-6B2091320106}" type="presOf" srcId="{48D65E7C-7E7C-405A-A45C-2B9ADE61C26A}" destId="{D1EF88FA-C437-4620-9427-67A3433799AC}" srcOrd="0" destOrd="0" presId="urn:microsoft.com/office/officeart/2005/8/layout/hierarchy2"/>
    <dgm:cxn modelId="{A4308E65-DD96-43C8-8E09-CA5FC804C759}" type="presOf" srcId="{C641CE8D-0C04-42C6-82D7-6A980EB7B7FA}" destId="{6EBFC469-8AB6-4FFF-880A-E2EC4E9E324D}" srcOrd="0" destOrd="0" presId="urn:microsoft.com/office/officeart/2005/8/layout/hierarchy2"/>
    <dgm:cxn modelId="{20C89548-A446-462C-B7A8-396737C05944}" type="presOf" srcId="{9880A2ED-BCA2-4D9A-8D16-50B209C8D5C4}" destId="{507F81F2-F55E-48F4-8761-23B3E6D9DE08}" srcOrd="1" destOrd="0" presId="urn:microsoft.com/office/officeart/2005/8/layout/hierarchy2"/>
    <dgm:cxn modelId="{F6FC7683-AD9F-47C2-9518-37D34D6BB94A}" srcId="{C38F24E2-168D-4E2A-ABC8-FF44F4FFED51}" destId="{28D4F9B5-1039-4F6C-90D0-81DC36FA8A4F}" srcOrd="0" destOrd="0" parTransId="{014A9617-72EC-4893-987E-AE45B498B950}" sibTransId="{7B5E53DE-251F-4626-B501-DA2277DD94F9}"/>
    <dgm:cxn modelId="{DAA35783-A3EB-4FFA-BE22-F040EE821E09}" srcId="{C38F24E2-168D-4E2A-ABC8-FF44F4FFED51}" destId="{D7A891D4-A32F-48B2-BF59-0F78E78CCFE2}" srcOrd="2" destOrd="0" parTransId="{9880A2ED-BCA2-4D9A-8D16-50B209C8D5C4}" sibTransId="{B6B29C8F-110F-4990-8832-F15A5F827E48}"/>
    <dgm:cxn modelId="{2BB0F59E-B14C-4FA4-86A6-60E822C1A71B}" type="presOf" srcId="{48D65E7C-7E7C-405A-A45C-2B9ADE61C26A}" destId="{35156C32-C36E-471C-82CD-862FD729553B}" srcOrd="1" destOrd="0" presId="urn:microsoft.com/office/officeart/2005/8/layout/hierarchy2"/>
    <dgm:cxn modelId="{C19200A4-9A75-4F63-B313-7D0D4A0005FE}" type="presOf" srcId="{BA68870B-9728-4235-A83C-2AEA52AC9C4B}" destId="{309B89D4-9834-4D9D-A597-A1CD88448444}" srcOrd="0" destOrd="0" presId="urn:microsoft.com/office/officeart/2005/8/layout/hierarchy2"/>
    <dgm:cxn modelId="{174975AC-0412-4EDD-A196-8F02871EDC96}" srcId="{76E01121-C8B6-4BE7-954C-7DDC6BD78AF7}" destId="{86A889EE-A6CE-4A78-8488-6886F8856044}" srcOrd="0" destOrd="0" parTransId="{57894990-37B1-46E9-80F5-EA5DEAA2970B}" sibTransId="{7ED668C6-5B34-45D6-B3FA-6A64FF2B4DA9}"/>
    <dgm:cxn modelId="{0B9010AF-AF33-4862-A719-85BEB9C914EB}" type="presOf" srcId="{9D503971-B738-460F-B43F-9DA006BA15CD}" destId="{25B5F847-A4C5-4C75-8F48-014BDC51E239}" srcOrd="1" destOrd="0" presId="urn:microsoft.com/office/officeart/2005/8/layout/hierarchy2"/>
    <dgm:cxn modelId="{5BB876B7-ACE6-4B35-BF9C-961601F1D267}" type="presOf" srcId="{28D4F9B5-1039-4F6C-90D0-81DC36FA8A4F}" destId="{41BEED90-037E-4A1E-8516-AA5D3C7D6487}" srcOrd="0" destOrd="0" presId="urn:microsoft.com/office/officeart/2005/8/layout/hierarchy2"/>
    <dgm:cxn modelId="{A275AEB9-934F-40A6-920E-36FB501A1ED9}" type="presOf" srcId="{76E01121-C8B6-4BE7-954C-7DDC6BD78AF7}" destId="{BAF7E6F3-8F10-4F5D-936A-669EA1A5F66B}" srcOrd="0" destOrd="0" presId="urn:microsoft.com/office/officeart/2005/8/layout/hierarchy2"/>
    <dgm:cxn modelId="{69CD3ABB-B841-4078-8FCB-2AA28FD6C0B3}" type="presOf" srcId="{C38F24E2-168D-4E2A-ABC8-FF44F4FFED51}" destId="{4C61E881-51E6-4D02-A979-2B3DCA7422AE}" srcOrd="0" destOrd="0" presId="urn:microsoft.com/office/officeart/2005/8/layout/hierarchy2"/>
    <dgm:cxn modelId="{093EA5C4-CAE6-4618-B23A-4B61A86D335D}" type="presOf" srcId="{9D503971-B738-460F-B43F-9DA006BA15CD}" destId="{4B142872-B906-4A58-9753-799B2CFB682D}" srcOrd="0" destOrd="0" presId="urn:microsoft.com/office/officeart/2005/8/layout/hierarchy2"/>
    <dgm:cxn modelId="{692D00C5-0A61-4138-AD63-E097A37446CF}" type="presOf" srcId="{0128950F-5EC8-44CD-A73B-729ACC0EC36C}" destId="{C397C20C-9708-40A9-86ED-241527D8E1BF}" srcOrd="0" destOrd="0" presId="urn:microsoft.com/office/officeart/2005/8/layout/hierarchy2"/>
    <dgm:cxn modelId="{F5181FC6-A0F8-4ED3-9314-1DC3D42ACAEC}" type="presOf" srcId="{9880A2ED-BCA2-4D9A-8D16-50B209C8D5C4}" destId="{4AD8A405-D022-4264-AFF8-9A4171D939ED}" srcOrd="0" destOrd="0" presId="urn:microsoft.com/office/officeart/2005/8/layout/hierarchy2"/>
    <dgm:cxn modelId="{548314CB-EA5E-4C81-8504-F2AED0F76274}" type="presOf" srcId="{D2A63F33-8FDB-46D2-8607-8812607A500A}" destId="{813379A0-B02D-4233-8E23-3C3887C77FAA}" srcOrd="0" destOrd="0" presId="urn:microsoft.com/office/officeart/2005/8/layout/hierarchy2"/>
    <dgm:cxn modelId="{CEFF25DC-B06F-4181-B61F-2340D2237B2E}" type="presOf" srcId="{F39A5338-2B20-4DC8-A6F0-E7DDC64B2FB9}" destId="{540FD8BF-EA28-4E1B-8019-2878F001D7E7}" srcOrd="0" destOrd="0" presId="urn:microsoft.com/office/officeart/2005/8/layout/hierarchy2"/>
    <dgm:cxn modelId="{680272DE-3148-4AF9-988B-666E64FF7C5D}" type="presOf" srcId="{014A9617-72EC-4893-987E-AE45B498B950}" destId="{3D19937A-2FF8-4EC4-A6F5-57268FEE000A}" srcOrd="1" destOrd="0" presId="urn:microsoft.com/office/officeart/2005/8/layout/hierarchy2"/>
    <dgm:cxn modelId="{80FF6CB5-6CFC-440A-82C2-867A49841433}" type="presParOf" srcId="{BAF7E6F3-8F10-4F5D-936A-669EA1A5F66B}" destId="{9A176163-482E-44EE-A58B-07D14979BBEF}" srcOrd="0" destOrd="0" presId="urn:microsoft.com/office/officeart/2005/8/layout/hierarchy2"/>
    <dgm:cxn modelId="{C85F0ABA-5A79-414A-A817-FE894ECEDE9F}" type="presParOf" srcId="{9A176163-482E-44EE-A58B-07D14979BBEF}" destId="{2CE69D97-391E-4CE5-86F5-4334310336CF}" srcOrd="0" destOrd="0" presId="urn:microsoft.com/office/officeart/2005/8/layout/hierarchy2"/>
    <dgm:cxn modelId="{BF8BE7A9-2D82-451C-BBAD-55C7C1547AC9}" type="presParOf" srcId="{9A176163-482E-44EE-A58B-07D14979BBEF}" destId="{1AFC5759-D63F-4F07-847F-D192826D62D3}" srcOrd="1" destOrd="0" presId="urn:microsoft.com/office/officeart/2005/8/layout/hierarchy2"/>
    <dgm:cxn modelId="{C8FD4DB8-E124-422C-AF11-EB8D5A0C3F78}" type="presParOf" srcId="{1AFC5759-D63F-4F07-847F-D192826D62D3}" destId="{C397C20C-9708-40A9-86ED-241527D8E1BF}" srcOrd="0" destOrd="0" presId="urn:microsoft.com/office/officeart/2005/8/layout/hierarchy2"/>
    <dgm:cxn modelId="{016C511C-4945-454A-9FBE-4CDD46986FCB}" type="presParOf" srcId="{C397C20C-9708-40A9-86ED-241527D8E1BF}" destId="{7BE6D3FD-B4DE-49B1-9C91-E02204F60773}" srcOrd="0" destOrd="0" presId="urn:microsoft.com/office/officeart/2005/8/layout/hierarchy2"/>
    <dgm:cxn modelId="{C82CE1A3-9338-4F11-9EFA-51047ABB0DA9}" type="presParOf" srcId="{1AFC5759-D63F-4F07-847F-D192826D62D3}" destId="{2BBEBCF5-C9BA-4C07-AFC8-6F22252E5965}" srcOrd="1" destOrd="0" presId="urn:microsoft.com/office/officeart/2005/8/layout/hierarchy2"/>
    <dgm:cxn modelId="{E8B77E19-0A90-4464-9FC5-D444074B283A}" type="presParOf" srcId="{2BBEBCF5-C9BA-4C07-AFC8-6F22252E5965}" destId="{4C61E881-51E6-4D02-A979-2B3DCA7422AE}" srcOrd="0" destOrd="0" presId="urn:microsoft.com/office/officeart/2005/8/layout/hierarchy2"/>
    <dgm:cxn modelId="{01971ACA-60E6-48E7-ADC7-2268263DF641}" type="presParOf" srcId="{2BBEBCF5-C9BA-4C07-AFC8-6F22252E5965}" destId="{F8E8BAD8-1E85-4A4E-AC50-25ED2C3593DF}" srcOrd="1" destOrd="0" presId="urn:microsoft.com/office/officeart/2005/8/layout/hierarchy2"/>
    <dgm:cxn modelId="{D41B5E7B-BAF8-408E-A0B2-F32EC6F9EF00}" type="presParOf" srcId="{F8E8BAD8-1E85-4A4E-AC50-25ED2C3593DF}" destId="{BBC9F904-F4D9-40E0-8F55-4517E1B8AC6E}" srcOrd="0" destOrd="0" presId="urn:microsoft.com/office/officeart/2005/8/layout/hierarchy2"/>
    <dgm:cxn modelId="{0E9C0F71-F0C5-4D66-89A0-0AC881F2116C}" type="presParOf" srcId="{BBC9F904-F4D9-40E0-8F55-4517E1B8AC6E}" destId="{3D19937A-2FF8-4EC4-A6F5-57268FEE000A}" srcOrd="0" destOrd="0" presId="urn:microsoft.com/office/officeart/2005/8/layout/hierarchy2"/>
    <dgm:cxn modelId="{4E0E5C6D-EFA1-443E-9F44-1E175BE9D562}" type="presParOf" srcId="{F8E8BAD8-1E85-4A4E-AC50-25ED2C3593DF}" destId="{787FF7A4-BC60-4B9F-9AD9-E3B028C227D2}" srcOrd="1" destOrd="0" presId="urn:microsoft.com/office/officeart/2005/8/layout/hierarchy2"/>
    <dgm:cxn modelId="{58E7322F-C1BE-4B58-A819-7F4C21235C97}" type="presParOf" srcId="{787FF7A4-BC60-4B9F-9AD9-E3B028C227D2}" destId="{41BEED90-037E-4A1E-8516-AA5D3C7D6487}" srcOrd="0" destOrd="0" presId="urn:microsoft.com/office/officeart/2005/8/layout/hierarchy2"/>
    <dgm:cxn modelId="{BDA227CB-8924-4A69-B5CA-5E2AC5FD453B}" type="presParOf" srcId="{787FF7A4-BC60-4B9F-9AD9-E3B028C227D2}" destId="{9791A85A-4E20-43D8-8911-31FBCF865EC1}" srcOrd="1" destOrd="0" presId="urn:microsoft.com/office/officeart/2005/8/layout/hierarchy2"/>
    <dgm:cxn modelId="{8F9263AF-CA7C-4BE8-A568-590E5ED28DB9}" type="presParOf" srcId="{F8E8BAD8-1E85-4A4E-AC50-25ED2C3593DF}" destId="{D1EF88FA-C437-4620-9427-67A3433799AC}" srcOrd="2" destOrd="0" presId="urn:microsoft.com/office/officeart/2005/8/layout/hierarchy2"/>
    <dgm:cxn modelId="{59F21CAD-3D2E-49C0-9C6D-69B06A885BD5}" type="presParOf" srcId="{D1EF88FA-C437-4620-9427-67A3433799AC}" destId="{35156C32-C36E-471C-82CD-862FD729553B}" srcOrd="0" destOrd="0" presId="urn:microsoft.com/office/officeart/2005/8/layout/hierarchy2"/>
    <dgm:cxn modelId="{813B339A-038A-49B6-9852-A90E61A3BE27}" type="presParOf" srcId="{F8E8BAD8-1E85-4A4E-AC50-25ED2C3593DF}" destId="{69B91F3A-DA51-46D9-8FB5-814424750BA7}" srcOrd="3" destOrd="0" presId="urn:microsoft.com/office/officeart/2005/8/layout/hierarchy2"/>
    <dgm:cxn modelId="{2AF3426C-DDE7-4F5D-AE96-FD2618CE4D41}" type="presParOf" srcId="{69B91F3A-DA51-46D9-8FB5-814424750BA7}" destId="{6EBFC469-8AB6-4FFF-880A-E2EC4E9E324D}" srcOrd="0" destOrd="0" presId="urn:microsoft.com/office/officeart/2005/8/layout/hierarchy2"/>
    <dgm:cxn modelId="{E4073C39-14FE-4424-A358-AC5645E5D131}" type="presParOf" srcId="{69B91F3A-DA51-46D9-8FB5-814424750BA7}" destId="{67A4E24B-A48E-4FD8-AD74-F3378A8D9A4F}" srcOrd="1" destOrd="0" presId="urn:microsoft.com/office/officeart/2005/8/layout/hierarchy2"/>
    <dgm:cxn modelId="{990D572A-E391-40ED-BAF8-D2C0D0C5D397}" type="presParOf" srcId="{F8E8BAD8-1E85-4A4E-AC50-25ED2C3593DF}" destId="{4AD8A405-D022-4264-AFF8-9A4171D939ED}" srcOrd="4" destOrd="0" presId="urn:microsoft.com/office/officeart/2005/8/layout/hierarchy2"/>
    <dgm:cxn modelId="{D39C12C4-40F6-4A3C-BE88-700D77C02C0D}" type="presParOf" srcId="{4AD8A405-D022-4264-AFF8-9A4171D939ED}" destId="{507F81F2-F55E-48F4-8761-23B3E6D9DE08}" srcOrd="0" destOrd="0" presId="urn:microsoft.com/office/officeart/2005/8/layout/hierarchy2"/>
    <dgm:cxn modelId="{E8D707DE-4C1B-462C-8D8C-B21D55FC3C2F}" type="presParOf" srcId="{F8E8BAD8-1E85-4A4E-AC50-25ED2C3593DF}" destId="{CC37334E-CD21-473F-AEBD-AA866D8B023E}" srcOrd="5" destOrd="0" presId="urn:microsoft.com/office/officeart/2005/8/layout/hierarchy2"/>
    <dgm:cxn modelId="{361CC104-9F6C-4BFA-B6AF-4CB23F381A1A}" type="presParOf" srcId="{CC37334E-CD21-473F-AEBD-AA866D8B023E}" destId="{0A066A48-8385-477A-8531-DF9B1246E3FA}" srcOrd="0" destOrd="0" presId="urn:microsoft.com/office/officeart/2005/8/layout/hierarchy2"/>
    <dgm:cxn modelId="{CA390630-481D-4D05-BC7C-CF9A3B14C9B2}" type="presParOf" srcId="{CC37334E-CD21-473F-AEBD-AA866D8B023E}" destId="{6196EFC4-0DAA-4E92-A63E-4A36D82FE78B}" srcOrd="1" destOrd="0" presId="urn:microsoft.com/office/officeart/2005/8/layout/hierarchy2"/>
    <dgm:cxn modelId="{88AFDDCE-5E48-44CF-9AB0-511EC6BC4C9F}" type="presParOf" srcId="{1AFC5759-D63F-4F07-847F-D192826D62D3}" destId="{4B142872-B906-4A58-9753-799B2CFB682D}" srcOrd="2" destOrd="0" presId="urn:microsoft.com/office/officeart/2005/8/layout/hierarchy2"/>
    <dgm:cxn modelId="{4E9921D2-F981-4B60-91DB-714A34EE5DA5}" type="presParOf" srcId="{4B142872-B906-4A58-9753-799B2CFB682D}" destId="{25B5F847-A4C5-4C75-8F48-014BDC51E239}" srcOrd="0" destOrd="0" presId="urn:microsoft.com/office/officeart/2005/8/layout/hierarchy2"/>
    <dgm:cxn modelId="{9501F855-71D1-437A-9FD9-BD95463636EA}" type="presParOf" srcId="{1AFC5759-D63F-4F07-847F-D192826D62D3}" destId="{CCA0A8E0-60BE-486D-88BA-6D6D51D060CD}" srcOrd="3" destOrd="0" presId="urn:microsoft.com/office/officeart/2005/8/layout/hierarchy2"/>
    <dgm:cxn modelId="{A9F9F9C7-D918-49FA-9387-6C6E91F845CD}" type="presParOf" srcId="{CCA0A8E0-60BE-486D-88BA-6D6D51D060CD}" destId="{813379A0-B02D-4233-8E23-3C3887C77FAA}" srcOrd="0" destOrd="0" presId="urn:microsoft.com/office/officeart/2005/8/layout/hierarchy2"/>
    <dgm:cxn modelId="{E808B43A-D062-45EB-8FB4-A59A6709FA75}" type="presParOf" srcId="{CCA0A8E0-60BE-486D-88BA-6D6D51D060CD}" destId="{57B895CF-A410-4729-8C0E-43FD88B2172A}" srcOrd="1" destOrd="0" presId="urn:microsoft.com/office/officeart/2005/8/layout/hierarchy2"/>
    <dgm:cxn modelId="{7468FA96-38FC-4A30-950A-DA78EEA59531}" type="presParOf" srcId="{1AFC5759-D63F-4F07-847F-D192826D62D3}" destId="{309B89D4-9834-4D9D-A597-A1CD88448444}" srcOrd="4" destOrd="0" presId="urn:microsoft.com/office/officeart/2005/8/layout/hierarchy2"/>
    <dgm:cxn modelId="{5FFA22D8-6D76-4963-9F84-7FF56907E889}" type="presParOf" srcId="{309B89D4-9834-4D9D-A597-A1CD88448444}" destId="{DC9CDCEC-CDC2-469E-B4A7-0EEB3132D4A6}" srcOrd="0" destOrd="0" presId="urn:microsoft.com/office/officeart/2005/8/layout/hierarchy2"/>
    <dgm:cxn modelId="{AA9341F7-93E4-4D64-B74B-C3B66EE42BAF}" type="presParOf" srcId="{1AFC5759-D63F-4F07-847F-D192826D62D3}" destId="{AD788650-D735-49D4-9538-64DA0C02E4A7}" srcOrd="5" destOrd="0" presId="urn:microsoft.com/office/officeart/2005/8/layout/hierarchy2"/>
    <dgm:cxn modelId="{8CE1F537-F808-4E10-85DD-559D34819C72}" type="presParOf" srcId="{AD788650-D735-49D4-9538-64DA0C02E4A7}" destId="{540FD8BF-EA28-4E1B-8019-2878F001D7E7}" srcOrd="0" destOrd="0" presId="urn:microsoft.com/office/officeart/2005/8/layout/hierarchy2"/>
    <dgm:cxn modelId="{E2D1628E-71EE-4633-99F4-D183A2AE5DC1}" type="presParOf" srcId="{AD788650-D735-49D4-9538-64DA0C02E4A7}" destId="{5079C8E4-ECE8-4CCB-8DDF-742E73B86085}"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9E47BA-846B-4FA2-A143-4AA1CFF9D2D8}" type="doc">
      <dgm:prSet loTypeId="urn:microsoft.com/office/officeart/2005/8/layout/hList1" loCatId="list" qsTypeId="urn:microsoft.com/office/officeart/2005/8/quickstyle/3d3" qsCatId="3D" csTypeId="urn:microsoft.com/office/officeart/2005/8/colors/accent1_2" csCatId="accent1" phldr="1"/>
      <dgm:spPr/>
      <dgm:t>
        <a:bodyPr/>
        <a:lstStyle/>
        <a:p>
          <a:endParaRPr lang="lt-LT"/>
        </a:p>
      </dgm:t>
    </dgm:pt>
    <dgm:pt modelId="{199975E2-7E80-4ECE-A369-8B1087BA9EC5}">
      <dgm:prSet phldrT="[Tekstas]"/>
      <dgm:spPr/>
      <dgm:t>
        <a:bodyPr/>
        <a:lstStyle/>
        <a:p>
          <a:r>
            <a:rPr lang="lt-LT" b="1" cap="none" spc="0">
              <a:ln w="6600">
                <a:solidFill>
                  <a:schemeClr val="accent2"/>
                </a:solidFill>
                <a:prstDash val="solid"/>
              </a:ln>
              <a:solidFill>
                <a:srgbClr val="FFFFFF"/>
              </a:solidFill>
              <a:effectLst>
                <a:outerShdw dist="38100" dir="2700000" algn="tl" rotWithShape="0">
                  <a:schemeClr val="accent2"/>
                </a:outerShdw>
              </a:effectLst>
            </a:rPr>
            <a:t>Kokybė</a:t>
          </a:r>
        </a:p>
      </dgm:t>
    </dgm:pt>
    <dgm:pt modelId="{6E20D857-FEE9-4DF3-B932-3014AA667572}" type="parTrans" cxnId="{8453719C-F54B-4679-A497-66C90C92B92B}">
      <dgm:prSet/>
      <dgm:spPr/>
      <dgm:t>
        <a:bodyPr/>
        <a:lstStyle/>
        <a:p>
          <a:endParaRPr lang="lt-LT"/>
        </a:p>
      </dgm:t>
    </dgm:pt>
    <dgm:pt modelId="{DDE58E4C-A4DC-43C8-8256-69916B45243C}" type="sibTrans" cxnId="{8453719C-F54B-4679-A497-66C90C92B92B}">
      <dgm:prSet/>
      <dgm:spPr/>
      <dgm:t>
        <a:bodyPr/>
        <a:lstStyle/>
        <a:p>
          <a:endParaRPr lang="lt-LT"/>
        </a:p>
      </dgm:t>
    </dgm:pt>
    <dgm:pt modelId="{3445C742-BE92-4782-BF7A-58B36C455D80}">
      <dgm:prSet phldrT="[Tekstas]" custT="1"/>
      <dgm:spPr/>
      <dgm:t>
        <a:bodyPr/>
        <a:lstStyle/>
        <a:p>
          <a:pPr algn="ctr"/>
          <a:r>
            <a:rPr lang="lt-LT" sz="1000">
              <a:latin typeface="Times New Roman" panose="02020603050405020304" pitchFamily="18" charset="0"/>
              <a:cs typeface="Times New Roman" panose="02020603050405020304" pitchFamily="18" charset="0"/>
            </a:rPr>
            <a:t> Gerindami Tarnybos veiklos kokybę, siekiame būti pavyzdžiu Savivaldybės viešajame sektoriuje. Savo darbui keliame aukščiausius kokybės reikalavimus nuolat tobulindami Tarnybos darbuotojų kvalifikaciją.</a:t>
          </a:r>
        </a:p>
      </dgm:t>
    </dgm:pt>
    <dgm:pt modelId="{463E0621-3849-4CE3-87DE-CFF96BED9E80}" type="parTrans" cxnId="{B7EEEA1D-EBBB-4C68-A49E-FD0B55579EBA}">
      <dgm:prSet/>
      <dgm:spPr/>
      <dgm:t>
        <a:bodyPr/>
        <a:lstStyle/>
        <a:p>
          <a:endParaRPr lang="lt-LT"/>
        </a:p>
      </dgm:t>
    </dgm:pt>
    <dgm:pt modelId="{B59567B0-3C6D-4A62-87C2-3702670AD769}" type="sibTrans" cxnId="{B7EEEA1D-EBBB-4C68-A49E-FD0B55579EBA}">
      <dgm:prSet/>
      <dgm:spPr/>
      <dgm:t>
        <a:bodyPr/>
        <a:lstStyle/>
        <a:p>
          <a:endParaRPr lang="lt-LT"/>
        </a:p>
      </dgm:t>
    </dgm:pt>
    <dgm:pt modelId="{22C06863-E61D-43E9-83D9-940748F6C67F}">
      <dgm:prSet phldrT="[Tekstas]"/>
      <dgm:spPr/>
      <dgm:t>
        <a:bodyPr/>
        <a:lstStyle/>
        <a:p>
          <a:r>
            <a:rPr lang="lt-LT" b="1" cap="none" spc="0">
              <a:ln w="6600">
                <a:solidFill>
                  <a:schemeClr val="accent2"/>
                </a:solidFill>
                <a:prstDash val="solid"/>
              </a:ln>
              <a:solidFill>
                <a:srgbClr val="FFFFFF"/>
              </a:solidFill>
              <a:effectLst>
                <a:outerShdw dist="38100" dir="2700000" algn="tl" rotWithShape="0">
                  <a:schemeClr val="accent2"/>
                </a:outerShdw>
              </a:effectLst>
            </a:rPr>
            <a:t>Poveikis</a:t>
          </a:r>
        </a:p>
      </dgm:t>
    </dgm:pt>
    <dgm:pt modelId="{82BA6EBD-C9B6-4DEF-8ADE-D90349565A2A}" type="parTrans" cxnId="{CE3AA930-E585-4519-8D2E-35E321680ADE}">
      <dgm:prSet/>
      <dgm:spPr/>
      <dgm:t>
        <a:bodyPr/>
        <a:lstStyle/>
        <a:p>
          <a:endParaRPr lang="lt-LT"/>
        </a:p>
      </dgm:t>
    </dgm:pt>
    <dgm:pt modelId="{3156C627-20AF-401A-92CA-B12AD84D3CB8}" type="sibTrans" cxnId="{CE3AA930-E585-4519-8D2E-35E321680ADE}">
      <dgm:prSet/>
      <dgm:spPr/>
      <dgm:t>
        <a:bodyPr/>
        <a:lstStyle/>
        <a:p>
          <a:endParaRPr lang="lt-LT"/>
        </a:p>
      </dgm:t>
    </dgm:pt>
    <dgm:pt modelId="{D173C4A3-B421-4598-98E4-9D23853A512A}">
      <dgm:prSet phldrT="[Tekstas]" custT="1"/>
      <dgm:spPr/>
      <dgm:t>
        <a:bodyPr/>
        <a:lstStyle/>
        <a:p>
          <a:pPr algn="ctr"/>
          <a:r>
            <a:rPr lang="lt-LT" sz="1000">
              <a:latin typeface="Times New Roman" panose="02020603050405020304" pitchFamily="18" charset="0"/>
              <a:cs typeface="Times New Roman" panose="02020603050405020304" pitchFamily="18" charset="0"/>
            </a:rPr>
            <a:t> Didindami Tarnybos veiklos rezultatų poveikį, siekiame skatinti rezultatyvesnius ir efektyvesnius Savivaldybės viešojo sektoriaus įstaigų veiklos procesus, Savivaldybės biudžeto lėšų taupymą ir efektyviai veikiančią vidaus kontrolės sistemą.</a:t>
          </a:r>
        </a:p>
      </dgm:t>
    </dgm:pt>
    <dgm:pt modelId="{2A0CCF64-594A-4EA7-8DC1-3257DF89D1FA}" type="parTrans" cxnId="{0A97FB49-D4B8-4AE6-9025-0A892DA3136E}">
      <dgm:prSet/>
      <dgm:spPr/>
      <dgm:t>
        <a:bodyPr/>
        <a:lstStyle/>
        <a:p>
          <a:endParaRPr lang="lt-LT"/>
        </a:p>
      </dgm:t>
    </dgm:pt>
    <dgm:pt modelId="{9F2D353E-0F27-40BD-B767-FAB079D8EB4F}" type="sibTrans" cxnId="{0A97FB49-D4B8-4AE6-9025-0A892DA3136E}">
      <dgm:prSet/>
      <dgm:spPr/>
      <dgm:t>
        <a:bodyPr/>
        <a:lstStyle/>
        <a:p>
          <a:endParaRPr lang="lt-LT"/>
        </a:p>
      </dgm:t>
    </dgm:pt>
    <dgm:pt modelId="{117750FB-9EA5-4C8E-8F18-6EC92260660F}">
      <dgm:prSet phldrT="[Tekstas]"/>
      <dgm:spPr/>
      <dgm:t>
        <a:bodyPr/>
        <a:lstStyle/>
        <a:p>
          <a:r>
            <a:rPr lang="lt-LT" b="1" cap="none" spc="0">
              <a:ln w="6600">
                <a:solidFill>
                  <a:schemeClr val="accent2"/>
                </a:solidFill>
                <a:prstDash val="solid"/>
              </a:ln>
              <a:solidFill>
                <a:srgbClr val="FFFFFF"/>
              </a:solidFill>
              <a:effectLst>
                <a:outerShdw dist="38100" dir="2700000" algn="tl" rotWithShape="0">
                  <a:schemeClr val="accent2"/>
                </a:outerShdw>
              </a:effectLst>
            </a:rPr>
            <a:t>Sklaida</a:t>
          </a:r>
        </a:p>
      </dgm:t>
    </dgm:pt>
    <dgm:pt modelId="{23891E55-9E47-4493-863F-81CB428DFF9E}" type="parTrans" cxnId="{BC387375-916F-4FB2-869D-008FDE08C222}">
      <dgm:prSet/>
      <dgm:spPr/>
      <dgm:t>
        <a:bodyPr/>
        <a:lstStyle/>
        <a:p>
          <a:endParaRPr lang="lt-LT"/>
        </a:p>
      </dgm:t>
    </dgm:pt>
    <dgm:pt modelId="{8321184F-C037-4C65-AB98-94892B954336}" type="sibTrans" cxnId="{BC387375-916F-4FB2-869D-008FDE08C222}">
      <dgm:prSet/>
      <dgm:spPr/>
      <dgm:t>
        <a:bodyPr/>
        <a:lstStyle/>
        <a:p>
          <a:endParaRPr lang="lt-LT"/>
        </a:p>
      </dgm:t>
    </dgm:pt>
    <dgm:pt modelId="{4CD6E634-4BE4-498F-8CDE-EE39F470AC1D}">
      <dgm:prSet phldrT="[Tekstas]" custT="1"/>
      <dgm:spPr/>
      <dgm:t>
        <a:bodyPr/>
        <a:lstStyle/>
        <a:p>
          <a:pPr algn="ctr"/>
          <a:r>
            <a:rPr lang="lt-LT" sz="1000">
              <a:latin typeface="Times New Roman" panose="02020603050405020304" pitchFamily="18" charset="0"/>
              <a:cs typeface="Times New Roman" panose="02020603050405020304" pitchFamily="18" charset="0"/>
            </a:rPr>
            <a:t> Didindami informacijos sklaidą, veiklos rezultatus visuomenei stengiamės pristatyti atvirai ir profesionaliai. Informacija apie Tarnybos veiklą viešinama Savivaldybės interneto svetainėje www.akmene.lt.</a:t>
          </a:r>
        </a:p>
      </dgm:t>
    </dgm:pt>
    <dgm:pt modelId="{FF2EF432-A264-4C5F-A605-E1664EA49A4D}" type="parTrans" cxnId="{9BA2C8B9-D824-4FD7-A0B6-7D02DFE1DB37}">
      <dgm:prSet/>
      <dgm:spPr/>
      <dgm:t>
        <a:bodyPr/>
        <a:lstStyle/>
        <a:p>
          <a:endParaRPr lang="lt-LT"/>
        </a:p>
      </dgm:t>
    </dgm:pt>
    <dgm:pt modelId="{4F9317BE-78A2-4282-B094-A979C63FDCE0}" type="sibTrans" cxnId="{9BA2C8B9-D824-4FD7-A0B6-7D02DFE1DB37}">
      <dgm:prSet/>
      <dgm:spPr/>
      <dgm:t>
        <a:bodyPr/>
        <a:lstStyle/>
        <a:p>
          <a:endParaRPr lang="lt-LT"/>
        </a:p>
      </dgm:t>
    </dgm:pt>
    <dgm:pt modelId="{199760BA-8EFF-4EFB-8E79-F68667D7CB79}" type="pres">
      <dgm:prSet presAssocID="{E99E47BA-846B-4FA2-A143-4AA1CFF9D2D8}" presName="Name0" presStyleCnt="0">
        <dgm:presLayoutVars>
          <dgm:dir/>
          <dgm:animLvl val="lvl"/>
          <dgm:resizeHandles val="exact"/>
        </dgm:presLayoutVars>
      </dgm:prSet>
      <dgm:spPr/>
    </dgm:pt>
    <dgm:pt modelId="{CBA905A0-DECD-4DF9-B407-A5AC0E350918}" type="pres">
      <dgm:prSet presAssocID="{199975E2-7E80-4ECE-A369-8B1087BA9EC5}" presName="composite" presStyleCnt="0"/>
      <dgm:spPr/>
    </dgm:pt>
    <dgm:pt modelId="{344143AB-82F8-4FD6-8B7C-A15E19F18C58}" type="pres">
      <dgm:prSet presAssocID="{199975E2-7E80-4ECE-A369-8B1087BA9EC5}" presName="parTx" presStyleLbl="alignNode1" presStyleIdx="0" presStyleCnt="3">
        <dgm:presLayoutVars>
          <dgm:chMax val="0"/>
          <dgm:chPref val="0"/>
          <dgm:bulletEnabled val="1"/>
        </dgm:presLayoutVars>
      </dgm:prSet>
      <dgm:spPr/>
    </dgm:pt>
    <dgm:pt modelId="{88848D0D-207C-4EB9-B004-8FB7EA618E41}" type="pres">
      <dgm:prSet presAssocID="{199975E2-7E80-4ECE-A369-8B1087BA9EC5}" presName="desTx" presStyleLbl="alignAccFollowNode1" presStyleIdx="0" presStyleCnt="3">
        <dgm:presLayoutVars>
          <dgm:bulletEnabled val="1"/>
        </dgm:presLayoutVars>
      </dgm:prSet>
      <dgm:spPr/>
    </dgm:pt>
    <dgm:pt modelId="{6005328F-A69F-4E29-A6EA-CAF4AC4DCF49}" type="pres">
      <dgm:prSet presAssocID="{DDE58E4C-A4DC-43C8-8256-69916B45243C}" presName="space" presStyleCnt="0"/>
      <dgm:spPr/>
    </dgm:pt>
    <dgm:pt modelId="{DFAA4E13-307C-40CC-8DB9-7291204EEA11}" type="pres">
      <dgm:prSet presAssocID="{22C06863-E61D-43E9-83D9-940748F6C67F}" presName="composite" presStyleCnt="0"/>
      <dgm:spPr/>
    </dgm:pt>
    <dgm:pt modelId="{82581905-86B2-4442-88F8-E74CBE67BC6F}" type="pres">
      <dgm:prSet presAssocID="{22C06863-E61D-43E9-83D9-940748F6C67F}" presName="parTx" presStyleLbl="alignNode1" presStyleIdx="1" presStyleCnt="3" custLinFactNeighborX="2071" custLinFactNeighborY="-5177">
        <dgm:presLayoutVars>
          <dgm:chMax val="0"/>
          <dgm:chPref val="0"/>
          <dgm:bulletEnabled val="1"/>
        </dgm:presLayoutVars>
      </dgm:prSet>
      <dgm:spPr/>
    </dgm:pt>
    <dgm:pt modelId="{E80E80BD-8E75-43E2-BF4A-BD65F89ED2D3}" type="pres">
      <dgm:prSet presAssocID="{22C06863-E61D-43E9-83D9-940748F6C67F}" presName="desTx" presStyleLbl="alignAccFollowNode1" presStyleIdx="1" presStyleCnt="3" custLinFactNeighborX="2588" custLinFactNeighborY="490">
        <dgm:presLayoutVars>
          <dgm:bulletEnabled val="1"/>
        </dgm:presLayoutVars>
      </dgm:prSet>
      <dgm:spPr/>
    </dgm:pt>
    <dgm:pt modelId="{E1D0A4AF-8B7D-43AC-8683-574422257EBE}" type="pres">
      <dgm:prSet presAssocID="{3156C627-20AF-401A-92CA-B12AD84D3CB8}" presName="space" presStyleCnt="0"/>
      <dgm:spPr/>
    </dgm:pt>
    <dgm:pt modelId="{5E44031D-5CC2-4F94-B8DA-CC50FCB7795D}" type="pres">
      <dgm:prSet presAssocID="{117750FB-9EA5-4C8E-8F18-6EC92260660F}" presName="composite" presStyleCnt="0"/>
      <dgm:spPr/>
    </dgm:pt>
    <dgm:pt modelId="{31CB67DF-5A68-4D82-830B-619238C025D1}" type="pres">
      <dgm:prSet presAssocID="{117750FB-9EA5-4C8E-8F18-6EC92260660F}" presName="parTx" presStyleLbl="alignNode1" presStyleIdx="2" presStyleCnt="3" custLinFactNeighborX="12424" custLinFactNeighborY="-946">
        <dgm:presLayoutVars>
          <dgm:chMax val="0"/>
          <dgm:chPref val="0"/>
          <dgm:bulletEnabled val="1"/>
        </dgm:presLayoutVars>
      </dgm:prSet>
      <dgm:spPr/>
    </dgm:pt>
    <dgm:pt modelId="{8A4B47C1-76CB-44E2-A16C-A4FF4D0B355B}" type="pres">
      <dgm:prSet presAssocID="{117750FB-9EA5-4C8E-8F18-6EC92260660F}" presName="desTx" presStyleLbl="alignAccFollowNode1" presStyleIdx="2" presStyleCnt="3">
        <dgm:presLayoutVars>
          <dgm:bulletEnabled val="1"/>
        </dgm:presLayoutVars>
      </dgm:prSet>
      <dgm:spPr/>
    </dgm:pt>
  </dgm:ptLst>
  <dgm:cxnLst>
    <dgm:cxn modelId="{C42BB605-78CF-4B92-BF43-28EB405F3A46}" type="presOf" srcId="{199975E2-7E80-4ECE-A369-8B1087BA9EC5}" destId="{344143AB-82F8-4FD6-8B7C-A15E19F18C58}" srcOrd="0" destOrd="0" presId="urn:microsoft.com/office/officeart/2005/8/layout/hList1"/>
    <dgm:cxn modelId="{B7EEEA1D-EBBB-4C68-A49E-FD0B55579EBA}" srcId="{199975E2-7E80-4ECE-A369-8B1087BA9EC5}" destId="{3445C742-BE92-4782-BF7A-58B36C455D80}" srcOrd="0" destOrd="0" parTransId="{463E0621-3849-4CE3-87DE-CFF96BED9E80}" sibTransId="{B59567B0-3C6D-4A62-87C2-3702670AD769}"/>
    <dgm:cxn modelId="{87AF8329-7C30-4E1A-A393-6D33E43CB60C}" type="presOf" srcId="{3445C742-BE92-4782-BF7A-58B36C455D80}" destId="{88848D0D-207C-4EB9-B004-8FB7EA618E41}" srcOrd="0" destOrd="0" presId="urn:microsoft.com/office/officeart/2005/8/layout/hList1"/>
    <dgm:cxn modelId="{CE3AA930-E585-4519-8D2E-35E321680ADE}" srcId="{E99E47BA-846B-4FA2-A143-4AA1CFF9D2D8}" destId="{22C06863-E61D-43E9-83D9-940748F6C67F}" srcOrd="1" destOrd="0" parTransId="{82BA6EBD-C9B6-4DEF-8ADE-D90349565A2A}" sibTransId="{3156C627-20AF-401A-92CA-B12AD84D3CB8}"/>
    <dgm:cxn modelId="{E4EF8037-98AA-41D9-A684-C0D561EADDF2}" type="presOf" srcId="{22C06863-E61D-43E9-83D9-940748F6C67F}" destId="{82581905-86B2-4442-88F8-E74CBE67BC6F}" srcOrd="0" destOrd="0" presId="urn:microsoft.com/office/officeart/2005/8/layout/hList1"/>
    <dgm:cxn modelId="{0A97FB49-D4B8-4AE6-9025-0A892DA3136E}" srcId="{22C06863-E61D-43E9-83D9-940748F6C67F}" destId="{D173C4A3-B421-4598-98E4-9D23853A512A}" srcOrd="0" destOrd="0" parTransId="{2A0CCF64-594A-4EA7-8DC1-3257DF89D1FA}" sibTransId="{9F2D353E-0F27-40BD-B767-FAB079D8EB4F}"/>
    <dgm:cxn modelId="{BC387375-916F-4FB2-869D-008FDE08C222}" srcId="{E99E47BA-846B-4FA2-A143-4AA1CFF9D2D8}" destId="{117750FB-9EA5-4C8E-8F18-6EC92260660F}" srcOrd="2" destOrd="0" parTransId="{23891E55-9E47-4493-863F-81CB428DFF9E}" sibTransId="{8321184F-C037-4C65-AB98-94892B954336}"/>
    <dgm:cxn modelId="{7A74999B-5716-4507-9DF4-ED8E5AC8B159}" type="presOf" srcId="{4CD6E634-4BE4-498F-8CDE-EE39F470AC1D}" destId="{8A4B47C1-76CB-44E2-A16C-A4FF4D0B355B}" srcOrd="0" destOrd="0" presId="urn:microsoft.com/office/officeart/2005/8/layout/hList1"/>
    <dgm:cxn modelId="{8453719C-F54B-4679-A497-66C90C92B92B}" srcId="{E99E47BA-846B-4FA2-A143-4AA1CFF9D2D8}" destId="{199975E2-7E80-4ECE-A369-8B1087BA9EC5}" srcOrd="0" destOrd="0" parTransId="{6E20D857-FEE9-4DF3-B932-3014AA667572}" sibTransId="{DDE58E4C-A4DC-43C8-8256-69916B45243C}"/>
    <dgm:cxn modelId="{EF5A66AC-B632-4EA0-BE67-3641EDBD69D1}" type="presOf" srcId="{D173C4A3-B421-4598-98E4-9D23853A512A}" destId="{E80E80BD-8E75-43E2-BF4A-BD65F89ED2D3}" srcOrd="0" destOrd="0" presId="urn:microsoft.com/office/officeart/2005/8/layout/hList1"/>
    <dgm:cxn modelId="{9BA2C8B9-D824-4FD7-A0B6-7D02DFE1DB37}" srcId="{117750FB-9EA5-4C8E-8F18-6EC92260660F}" destId="{4CD6E634-4BE4-498F-8CDE-EE39F470AC1D}" srcOrd="0" destOrd="0" parTransId="{FF2EF432-A264-4C5F-A605-E1664EA49A4D}" sibTransId="{4F9317BE-78A2-4282-B094-A979C63FDCE0}"/>
    <dgm:cxn modelId="{884438CD-A922-4CDA-99F7-7671064E308D}" type="presOf" srcId="{117750FB-9EA5-4C8E-8F18-6EC92260660F}" destId="{31CB67DF-5A68-4D82-830B-619238C025D1}" srcOrd="0" destOrd="0" presId="urn:microsoft.com/office/officeart/2005/8/layout/hList1"/>
    <dgm:cxn modelId="{333EC3CE-590A-4EC7-BC2D-9FD7823184B6}" type="presOf" srcId="{E99E47BA-846B-4FA2-A143-4AA1CFF9D2D8}" destId="{199760BA-8EFF-4EFB-8E79-F68667D7CB79}" srcOrd="0" destOrd="0" presId="urn:microsoft.com/office/officeart/2005/8/layout/hList1"/>
    <dgm:cxn modelId="{1546D9C3-A339-4C39-97B6-29E7ED8A8A6C}" type="presParOf" srcId="{199760BA-8EFF-4EFB-8E79-F68667D7CB79}" destId="{CBA905A0-DECD-4DF9-B407-A5AC0E350918}" srcOrd="0" destOrd="0" presId="urn:microsoft.com/office/officeart/2005/8/layout/hList1"/>
    <dgm:cxn modelId="{34759F44-66FA-4F0C-B3BC-FD9F83670509}" type="presParOf" srcId="{CBA905A0-DECD-4DF9-B407-A5AC0E350918}" destId="{344143AB-82F8-4FD6-8B7C-A15E19F18C58}" srcOrd="0" destOrd="0" presId="urn:microsoft.com/office/officeart/2005/8/layout/hList1"/>
    <dgm:cxn modelId="{515D7E98-967B-4936-A262-9858084C6570}" type="presParOf" srcId="{CBA905A0-DECD-4DF9-B407-A5AC0E350918}" destId="{88848D0D-207C-4EB9-B004-8FB7EA618E41}" srcOrd="1" destOrd="0" presId="urn:microsoft.com/office/officeart/2005/8/layout/hList1"/>
    <dgm:cxn modelId="{BF08C16A-2856-45DB-A55A-4B8B198212C2}" type="presParOf" srcId="{199760BA-8EFF-4EFB-8E79-F68667D7CB79}" destId="{6005328F-A69F-4E29-A6EA-CAF4AC4DCF49}" srcOrd="1" destOrd="0" presId="urn:microsoft.com/office/officeart/2005/8/layout/hList1"/>
    <dgm:cxn modelId="{FA75309E-100B-476F-877C-E228D4284174}" type="presParOf" srcId="{199760BA-8EFF-4EFB-8E79-F68667D7CB79}" destId="{DFAA4E13-307C-40CC-8DB9-7291204EEA11}" srcOrd="2" destOrd="0" presId="urn:microsoft.com/office/officeart/2005/8/layout/hList1"/>
    <dgm:cxn modelId="{45AE6F10-FB06-4228-B2E5-FFAE7F3F805B}" type="presParOf" srcId="{DFAA4E13-307C-40CC-8DB9-7291204EEA11}" destId="{82581905-86B2-4442-88F8-E74CBE67BC6F}" srcOrd="0" destOrd="0" presId="urn:microsoft.com/office/officeart/2005/8/layout/hList1"/>
    <dgm:cxn modelId="{5EBCFA0E-EECB-4E32-AEC4-9DE8D9D2F444}" type="presParOf" srcId="{DFAA4E13-307C-40CC-8DB9-7291204EEA11}" destId="{E80E80BD-8E75-43E2-BF4A-BD65F89ED2D3}" srcOrd="1" destOrd="0" presId="urn:microsoft.com/office/officeart/2005/8/layout/hList1"/>
    <dgm:cxn modelId="{4F6242D1-EC25-4D2B-A3EB-C89459083701}" type="presParOf" srcId="{199760BA-8EFF-4EFB-8E79-F68667D7CB79}" destId="{E1D0A4AF-8B7D-43AC-8683-574422257EBE}" srcOrd="3" destOrd="0" presId="urn:microsoft.com/office/officeart/2005/8/layout/hList1"/>
    <dgm:cxn modelId="{AA292E78-F23E-47D8-BFA3-95B8E7F65CD7}" type="presParOf" srcId="{199760BA-8EFF-4EFB-8E79-F68667D7CB79}" destId="{5E44031D-5CC2-4F94-B8DA-CC50FCB7795D}" srcOrd="4" destOrd="0" presId="urn:microsoft.com/office/officeart/2005/8/layout/hList1"/>
    <dgm:cxn modelId="{FC45E6F1-44FE-47A1-9181-0205423F6938}" type="presParOf" srcId="{5E44031D-5CC2-4F94-B8DA-CC50FCB7795D}" destId="{31CB67DF-5A68-4D82-830B-619238C025D1}" srcOrd="0" destOrd="0" presId="urn:microsoft.com/office/officeart/2005/8/layout/hList1"/>
    <dgm:cxn modelId="{AC133875-79E9-4D28-95A0-3D99AB899585}" type="presParOf" srcId="{5E44031D-5CC2-4F94-B8DA-CC50FCB7795D}" destId="{8A4B47C1-76CB-44E2-A16C-A4FF4D0B355B}" srcOrd="1" destOrd="0" presId="urn:microsoft.com/office/officeart/2005/8/layout/h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17B099-0FC2-42ED-8D09-BC066249DB6A}">
      <dsp:nvSpPr>
        <dsp:cNvPr id="0" name=""/>
        <dsp:cNvSpPr/>
      </dsp:nvSpPr>
      <dsp:spPr>
        <a:xfrm>
          <a:off x="1789" y="1"/>
          <a:ext cx="1795623" cy="771522"/>
        </a:xfrm>
        <a:prstGeom prst="homePlat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lt-LT" sz="800" b="1" kern="1200">
              <a:solidFill>
                <a:schemeClr val="tx1"/>
              </a:solidFill>
              <a:latin typeface="Times New Roman" panose="02020603050405020304" pitchFamily="18" charset="0"/>
              <a:cs typeface="Times New Roman" panose="02020603050405020304" pitchFamily="18" charset="0"/>
            </a:rPr>
            <a:t>Veiklos plano projektui pritarta Savivaldybės tarybos Kontrolės komiteto 2020-11-09 protokoliniu nutarimu Nr. TKP-37</a:t>
          </a:r>
        </a:p>
      </dsp:txBody>
      <dsp:txXfrm>
        <a:off x="1789" y="1"/>
        <a:ext cx="1602743" cy="771522"/>
      </dsp:txXfrm>
    </dsp:sp>
    <dsp:sp modelId="{E83086F9-C797-4F09-B837-9C8264EDE635}">
      <dsp:nvSpPr>
        <dsp:cNvPr id="0" name=""/>
        <dsp:cNvSpPr/>
      </dsp:nvSpPr>
      <dsp:spPr>
        <a:xfrm>
          <a:off x="1438288" y="1"/>
          <a:ext cx="1795623" cy="771522"/>
        </a:xfrm>
        <a:prstGeom prst="chevron">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lt-LT" sz="800" b="1" kern="1200">
              <a:solidFill>
                <a:schemeClr val="tx1"/>
              </a:solidFill>
              <a:latin typeface="Times New Roman" panose="02020603050405020304" pitchFamily="18" charset="0"/>
              <a:cs typeface="Times New Roman" panose="02020603050405020304" pitchFamily="18" charset="0"/>
            </a:rPr>
            <a:t>Veiklos planas patvirtintas Savivaldybės kontrolieriaus      2020-11-11 įsakymu Nr. V-11</a:t>
          </a:r>
        </a:p>
      </dsp:txBody>
      <dsp:txXfrm>
        <a:off x="1824049" y="1"/>
        <a:ext cx="1024101" cy="771522"/>
      </dsp:txXfrm>
    </dsp:sp>
    <dsp:sp modelId="{00DB60EB-92FC-4A93-ADEE-4353ECE6A99E}">
      <dsp:nvSpPr>
        <dsp:cNvPr id="0" name=""/>
        <dsp:cNvSpPr/>
      </dsp:nvSpPr>
      <dsp:spPr>
        <a:xfrm>
          <a:off x="2874787" y="1"/>
          <a:ext cx="1795623" cy="771522"/>
        </a:xfrm>
        <a:prstGeom prst="chevron">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lt-LT" sz="800" b="1" kern="1200">
              <a:solidFill>
                <a:schemeClr val="tx1"/>
              </a:solidFill>
              <a:latin typeface="Times New Roman" panose="02020603050405020304" pitchFamily="18" charset="0"/>
              <a:cs typeface="Times New Roman" panose="02020603050405020304" pitchFamily="18" charset="0"/>
            </a:rPr>
            <a:t>Veiklos planas patikslintas Savivaldybės tarybos Kontrolės komiteto        2021-02-22 protokoliniu nutarimu Nr. TKP-7</a:t>
          </a:r>
        </a:p>
      </dsp:txBody>
      <dsp:txXfrm>
        <a:off x="3260548" y="1"/>
        <a:ext cx="1024101" cy="771522"/>
      </dsp:txXfrm>
    </dsp:sp>
    <dsp:sp modelId="{7A05BBE6-3632-4128-ABCD-96F77567B3DD}">
      <dsp:nvSpPr>
        <dsp:cNvPr id="0" name=""/>
        <dsp:cNvSpPr/>
      </dsp:nvSpPr>
      <dsp:spPr>
        <a:xfrm>
          <a:off x="4311286" y="1"/>
          <a:ext cx="1795623" cy="771522"/>
        </a:xfrm>
        <a:prstGeom prst="chevron">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lt-LT" sz="800" b="1" kern="1200">
              <a:solidFill>
                <a:schemeClr val="tx1"/>
              </a:solidFill>
              <a:latin typeface="Times New Roman" panose="02020603050405020304" pitchFamily="18" charset="0"/>
              <a:cs typeface="Times New Roman" panose="02020603050405020304" pitchFamily="18" charset="0"/>
            </a:rPr>
            <a:t>Patikslintas veiklos planas patvirtintas Savivaldybės kontrolieriaus      2021-02-23 įsakymu Nr. V-3</a:t>
          </a:r>
        </a:p>
      </dsp:txBody>
      <dsp:txXfrm>
        <a:off x="4697047" y="1"/>
        <a:ext cx="1024101" cy="7715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69D97-391E-4CE5-86F5-4334310336CF}">
      <dsp:nvSpPr>
        <dsp:cNvPr id="0" name=""/>
        <dsp:cNvSpPr/>
      </dsp:nvSpPr>
      <dsp:spPr>
        <a:xfrm>
          <a:off x="840841" y="1151971"/>
          <a:ext cx="1001241" cy="500620"/>
        </a:xfrm>
        <a:prstGeom prst="roundRect">
          <a:avLst>
            <a:gd name="adj" fmla="val 10000"/>
          </a:avLst>
        </a:prstGeom>
        <a:solidFill>
          <a:schemeClr val="accent2">
            <a:lumMod val="20000"/>
            <a:lumOff val="80000"/>
          </a:schemeClr>
        </a:solidFill>
        <a:ln w="12700" cap="flat" cmpd="sng" algn="ctr">
          <a:solidFill>
            <a:schemeClr val="accent2">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1" kern="1200">
              <a:solidFill>
                <a:schemeClr val="tx1"/>
              </a:solidFill>
              <a:latin typeface="Times New Roman" panose="02020603050405020304" pitchFamily="18" charset="0"/>
              <a:cs typeface="Times New Roman" panose="02020603050405020304" pitchFamily="18" charset="0"/>
            </a:rPr>
            <a:t>Tarnyboje     2021 m.</a:t>
          </a:r>
        </a:p>
      </dsp:txBody>
      <dsp:txXfrm>
        <a:off x="855504" y="1166634"/>
        <a:ext cx="971915" cy="471294"/>
      </dsp:txXfrm>
    </dsp:sp>
    <dsp:sp modelId="{C397C20C-9708-40A9-86ED-241527D8E1BF}">
      <dsp:nvSpPr>
        <dsp:cNvPr id="0" name=""/>
        <dsp:cNvSpPr/>
      </dsp:nvSpPr>
      <dsp:spPr>
        <a:xfrm rot="18289469">
          <a:off x="1691673" y="1094210"/>
          <a:ext cx="701315" cy="40429"/>
        </a:xfrm>
        <a:custGeom>
          <a:avLst/>
          <a:gdLst/>
          <a:ahLst/>
          <a:cxnLst/>
          <a:rect l="0" t="0" r="0" b="0"/>
          <a:pathLst>
            <a:path>
              <a:moveTo>
                <a:pt x="0" y="20214"/>
              </a:moveTo>
              <a:lnTo>
                <a:pt x="701315" y="20214"/>
              </a:lnTo>
            </a:path>
          </a:pathLst>
        </a:custGeom>
        <a:noFill/>
        <a:ln w="6350" cap="flat" cmpd="sng" algn="ctr">
          <a:solidFill>
            <a:schemeClr val="accent2"/>
          </a:solidFill>
          <a:prstDash val="solid"/>
          <a:miter lim="800000"/>
        </a:ln>
        <a:effectLst/>
      </dsp:spPr>
      <dsp:style>
        <a:lnRef idx="1">
          <a:schemeClr val="accent2"/>
        </a:lnRef>
        <a:fillRef idx="0">
          <a:schemeClr val="accent2"/>
        </a:fillRef>
        <a:effectRef idx="0">
          <a:schemeClr val="accent2"/>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2024798" y="1096892"/>
        <a:ext cx="35065" cy="35065"/>
      </dsp:txXfrm>
    </dsp:sp>
    <dsp:sp modelId="{4C61E881-51E6-4D02-A979-2B3DCA7422AE}">
      <dsp:nvSpPr>
        <dsp:cNvPr id="0" name=""/>
        <dsp:cNvSpPr/>
      </dsp:nvSpPr>
      <dsp:spPr>
        <a:xfrm>
          <a:off x="2242579" y="576257"/>
          <a:ext cx="1001241" cy="500620"/>
        </a:xfrm>
        <a:prstGeom prst="roundRect">
          <a:avLst>
            <a:gd name="adj" fmla="val 10000"/>
          </a:avLst>
        </a:prstGeom>
        <a:solidFill>
          <a:schemeClr val="accent2">
            <a:lumMod val="20000"/>
            <a:lumOff val="80000"/>
          </a:schemeClr>
        </a:solidFill>
        <a:ln w="12700" cap="flat" cmpd="sng" algn="ctr">
          <a:solidFill>
            <a:schemeClr val="accent2">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1" kern="1200">
              <a:solidFill>
                <a:schemeClr val="tx1"/>
              </a:solidFill>
              <a:latin typeface="Times New Roman" panose="02020603050405020304" pitchFamily="18" charset="0"/>
              <a:cs typeface="Times New Roman" panose="02020603050405020304" pitchFamily="18" charset="0"/>
            </a:rPr>
            <a:t>priimta įsakymų</a:t>
          </a:r>
        </a:p>
      </dsp:txBody>
      <dsp:txXfrm>
        <a:off x="2257242" y="590920"/>
        <a:ext cx="971915" cy="471294"/>
      </dsp:txXfrm>
    </dsp:sp>
    <dsp:sp modelId="{BBC9F904-F4D9-40E0-8F55-4517E1B8AC6E}">
      <dsp:nvSpPr>
        <dsp:cNvPr id="0" name=""/>
        <dsp:cNvSpPr/>
      </dsp:nvSpPr>
      <dsp:spPr>
        <a:xfrm rot="18289469">
          <a:off x="3093411" y="518496"/>
          <a:ext cx="701315" cy="40429"/>
        </a:xfrm>
        <a:custGeom>
          <a:avLst/>
          <a:gdLst/>
          <a:ahLst/>
          <a:cxnLst/>
          <a:rect l="0" t="0" r="0" b="0"/>
          <a:pathLst>
            <a:path>
              <a:moveTo>
                <a:pt x="0" y="20214"/>
              </a:moveTo>
              <a:lnTo>
                <a:pt x="701315" y="20214"/>
              </a:lnTo>
            </a:path>
          </a:pathLst>
        </a:custGeom>
        <a:noFill/>
        <a:ln w="6350" cap="flat" cmpd="sng" algn="ctr">
          <a:solidFill>
            <a:schemeClr val="accent2"/>
          </a:solidFill>
          <a:prstDash val="solid"/>
          <a:miter lim="800000"/>
        </a:ln>
        <a:effectLst/>
      </dsp:spPr>
      <dsp:style>
        <a:lnRef idx="1">
          <a:schemeClr val="accent2"/>
        </a:lnRef>
        <a:fillRef idx="0">
          <a:schemeClr val="accent2"/>
        </a:fillRef>
        <a:effectRef idx="0">
          <a:schemeClr val="accent2"/>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3426535" y="521178"/>
        <a:ext cx="35065" cy="35065"/>
      </dsp:txXfrm>
    </dsp:sp>
    <dsp:sp modelId="{41BEED90-037E-4A1E-8516-AA5D3C7D6487}">
      <dsp:nvSpPr>
        <dsp:cNvPr id="0" name=""/>
        <dsp:cNvSpPr/>
      </dsp:nvSpPr>
      <dsp:spPr>
        <a:xfrm>
          <a:off x="3644317" y="544"/>
          <a:ext cx="1001241" cy="500620"/>
        </a:xfrm>
        <a:prstGeom prst="roundRect">
          <a:avLst>
            <a:gd name="adj" fmla="val 10000"/>
          </a:avLst>
        </a:prstGeom>
        <a:solidFill>
          <a:schemeClr val="accent2">
            <a:lumMod val="20000"/>
            <a:lumOff val="80000"/>
          </a:schemeClr>
        </a:solidFill>
        <a:ln w="12700" cap="flat" cmpd="sng" algn="ctr">
          <a:solidFill>
            <a:schemeClr val="accent2">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1" kern="1200">
              <a:solidFill>
                <a:schemeClr val="tx1"/>
              </a:solidFill>
              <a:latin typeface="Times New Roman" panose="02020603050405020304" pitchFamily="18" charset="0"/>
              <a:cs typeface="Times New Roman" panose="02020603050405020304" pitchFamily="18" charset="0"/>
            </a:rPr>
            <a:t>19 - veiklos organizavimo klausimais</a:t>
          </a:r>
        </a:p>
      </dsp:txBody>
      <dsp:txXfrm>
        <a:off x="3658980" y="15207"/>
        <a:ext cx="971915" cy="471294"/>
      </dsp:txXfrm>
    </dsp:sp>
    <dsp:sp modelId="{D1EF88FA-C437-4620-9427-67A3433799AC}">
      <dsp:nvSpPr>
        <dsp:cNvPr id="0" name=""/>
        <dsp:cNvSpPr/>
      </dsp:nvSpPr>
      <dsp:spPr>
        <a:xfrm rot="45007">
          <a:off x="3243798" y="809669"/>
          <a:ext cx="506671" cy="40429"/>
        </a:xfrm>
        <a:custGeom>
          <a:avLst/>
          <a:gdLst/>
          <a:ahLst/>
          <a:cxnLst/>
          <a:rect l="0" t="0" r="0" b="0"/>
          <a:pathLst>
            <a:path>
              <a:moveTo>
                <a:pt x="0" y="20214"/>
              </a:moveTo>
              <a:lnTo>
                <a:pt x="506671" y="20214"/>
              </a:lnTo>
            </a:path>
          </a:pathLst>
        </a:custGeom>
        <a:noFill/>
        <a:ln w="6350" cap="flat" cmpd="sng" algn="ctr">
          <a:solidFill>
            <a:schemeClr val="accent2"/>
          </a:solidFill>
          <a:prstDash val="solid"/>
          <a:miter lim="800000"/>
        </a:ln>
        <a:effectLst/>
      </dsp:spPr>
      <dsp:style>
        <a:lnRef idx="1">
          <a:schemeClr val="accent2"/>
        </a:lnRef>
        <a:fillRef idx="0">
          <a:schemeClr val="accent2"/>
        </a:fillRef>
        <a:effectRef idx="0">
          <a:schemeClr val="accent2"/>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3484467" y="817217"/>
        <a:ext cx="25333" cy="25333"/>
      </dsp:txXfrm>
    </dsp:sp>
    <dsp:sp modelId="{6EBFC469-8AB6-4FFF-880A-E2EC4E9E324D}">
      <dsp:nvSpPr>
        <dsp:cNvPr id="0" name=""/>
        <dsp:cNvSpPr/>
      </dsp:nvSpPr>
      <dsp:spPr>
        <a:xfrm>
          <a:off x="3750448" y="582891"/>
          <a:ext cx="1001241" cy="500620"/>
        </a:xfrm>
        <a:prstGeom prst="roundRect">
          <a:avLst>
            <a:gd name="adj" fmla="val 10000"/>
          </a:avLst>
        </a:prstGeom>
        <a:solidFill>
          <a:schemeClr val="accent2">
            <a:lumMod val="20000"/>
            <a:lumOff val="80000"/>
          </a:schemeClr>
        </a:solidFill>
        <a:ln w="12700" cap="flat" cmpd="sng" algn="ctr">
          <a:solidFill>
            <a:schemeClr val="accent2">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1" kern="1200">
              <a:solidFill>
                <a:schemeClr val="tx1"/>
              </a:solidFill>
              <a:latin typeface="Times New Roman" panose="02020603050405020304" pitchFamily="18" charset="0"/>
              <a:cs typeface="Times New Roman" panose="02020603050405020304" pitchFamily="18" charset="0"/>
            </a:rPr>
            <a:t>3 - personalo klausimais</a:t>
          </a:r>
        </a:p>
      </dsp:txBody>
      <dsp:txXfrm>
        <a:off x="3765111" y="597554"/>
        <a:ext cx="971915" cy="471294"/>
      </dsp:txXfrm>
    </dsp:sp>
    <dsp:sp modelId="{4AD8A405-D022-4264-AFF8-9A4171D939ED}">
      <dsp:nvSpPr>
        <dsp:cNvPr id="0" name=""/>
        <dsp:cNvSpPr/>
      </dsp:nvSpPr>
      <dsp:spPr>
        <a:xfrm rot="3310531">
          <a:off x="3093411" y="1094210"/>
          <a:ext cx="701315" cy="40429"/>
        </a:xfrm>
        <a:custGeom>
          <a:avLst/>
          <a:gdLst/>
          <a:ahLst/>
          <a:cxnLst/>
          <a:rect l="0" t="0" r="0" b="0"/>
          <a:pathLst>
            <a:path>
              <a:moveTo>
                <a:pt x="0" y="20214"/>
              </a:moveTo>
              <a:lnTo>
                <a:pt x="701315" y="20214"/>
              </a:lnTo>
            </a:path>
          </a:pathLst>
        </a:custGeom>
        <a:noFill/>
        <a:ln w="6350" cap="flat" cmpd="sng" algn="ctr">
          <a:solidFill>
            <a:schemeClr val="accent2"/>
          </a:solidFill>
          <a:prstDash val="solid"/>
          <a:miter lim="800000"/>
        </a:ln>
        <a:effectLst/>
      </dsp:spPr>
      <dsp:style>
        <a:lnRef idx="1">
          <a:schemeClr val="accent2"/>
        </a:lnRef>
        <a:fillRef idx="0">
          <a:schemeClr val="accent2"/>
        </a:fillRef>
        <a:effectRef idx="0">
          <a:schemeClr val="accent2"/>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3426535" y="1096892"/>
        <a:ext cx="35065" cy="35065"/>
      </dsp:txXfrm>
    </dsp:sp>
    <dsp:sp modelId="{0A066A48-8385-477A-8531-DF9B1246E3FA}">
      <dsp:nvSpPr>
        <dsp:cNvPr id="0" name=""/>
        <dsp:cNvSpPr/>
      </dsp:nvSpPr>
      <dsp:spPr>
        <a:xfrm>
          <a:off x="3644317" y="1151971"/>
          <a:ext cx="1001241" cy="500620"/>
        </a:xfrm>
        <a:prstGeom prst="roundRect">
          <a:avLst>
            <a:gd name="adj" fmla="val 10000"/>
          </a:avLst>
        </a:prstGeom>
        <a:solidFill>
          <a:schemeClr val="accent2">
            <a:lumMod val="20000"/>
            <a:lumOff val="80000"/>
          </a:schemeClr>
        </a:solidFill>
        <a:ln w="12700" cap="flat" cmpd="sng" algn="ctr">
          <a:solidFill>
            <a:schemeClr val="accent2">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1" kern="1200">
              <a:solidFill>
                <a:schemeClr val="tx1"/>
              </a:solidFill>
              <a:latin typeface="Times New Roman" panose="02020603050405020304" pitchFamily="18" charset="0"/>
              <a:cs typeface="Times New Roman" panose="02020603050405020304" pitchFamily="18" charset="0"/>
            </a:rPr>
            <a:t>4 - dėl atostogų ir komandiruočių</a:t>
          </a:r>
        </a:p>
      </dsp:txBody>
      <dsp:txXfrm>
        <a:off x="3658980" y="1166634"/>
        <a:ext cx="971915" cy="471294"/>
      </dsp:txXfrm>
    </dsp:sp>
    <dsp:sp modelId="{4B142872-B906-4A58-9753-799B2CFB682D}">
      <dsp:nvSpPr>
        <dsp:cNvPr id="0" name=""/>
        <dsp:cNvSpPr/>
      </dsp:nvSpPr>
      <dsp:spPr>
        <a:xfrm>
          <a:off x="1842082" y="1382067"/>
          <a:ext cx="400496" cy="40429"/>
        </a:xfrm>
        <a:custGeom>
          <a:avLst/>
          <a:gdLst/>
          <a:ahLst/>
          <a:cxnLst/>
          <a:rect l="0" t="0" r="0" b="0"/>
          <a:pathLst>
            <a:path>
              <a:moveTo>
                <a:pt x="0" y="20214"/>
              </a:moveTo>
              <a:lnTo>
                <a:pt x="400496" y="20214"/>
              </a:lnTo>
            </a:path>
          </a:pathLst>
        </a:custGeom>
        <a:noFill/>
        <a:ln w="6350" cap="flat" cmpd="sng" algn="ctr">
          <a:solidFill>
            <a:schemeClr val="accent2"/>
          </a:solidFill>
          <a:prstDash val="solid"/>
          <a:miter lim="800000"/>
        </a:ln>
        <a:effectLst/>
      </dsp:spPr>
      <dsp:style>
        <a:lnRef idx="1">
          <a:schemeClr val="accent2"/>
        </a:lnRef>
        <a:fillRef idx="0">
          <a:schemeClr val="accent2"/>
        </a:fillRef>
        <a:effectRef idx="0">
          <a:schemeClr val="accent2"/>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2032318" y="1392269"/>
        <a:ext cx="20024" cy="20024"/>
      </dsp:txXfrm>
    </dsp:sp>
    <dsp:sp modelId="{813379A0-B02D-4233-8E23-3C3887C77FAA}">
      <dsp:nvSpPr>
        <dsp:cNvPr id="0" name=""/>
        <dsp:cNvSpPr/>
      </dsp:nvSpPr>
      <dsp:spPr>
        <a:xfrm>
          <a:off x="2242579" y="1151971"/>
          <a:ext cx="1001241" cy="500620"/>
        </a:xfrm>
        <a:prstGeom prst="roundRect">
          <a:avLst>
            <a:gd name="adj" fmla="val 10000"/>
          </a:avLst>
        </a:prstGeom>
        <a:solidFill>
          <a:schemeClr val="accent2">
            <a:lumMod val="20000"/>
            <a:lumOff val="80000"/>
          </a:schemeClr>
        </a:solidFill>
        <a:ln w="12700" cap="flat" cmpd="sng" algn="ctr">
          <a:solidFill>
            <a:schemeClr val="accent2">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1" kern="1200">
              <a:solidFill>
                <a:schemeClr val="tx1"/>
              </a:solidFill>
              <a:latin typeface="Times New Roman" panose="02020603050405020304" pitchFamily="18" charset="0"/>
              <a:cs typeface="Times New Roman" panose="02020603050405020304" pitchFamily="18" charset="0"/>
            </a:rPr>
            <a:t>parengti ir išsiųsti               39 raštai</a:t>
          </a:r>
        </a:p>
      </dsp:txBody>
      <dsp:txXfrm>
        <a:off x="2257242" y="1166634"/>
        <a:ext cx="971915" cy="471294"/>
      </dsp:txXfrm>
    </dsp:sp>
    <dsp:sp modelId="{309B89D4-9834-4D9D-A597-A1CD88448444}">
      <dsp:nvSpPr>
        <dsp:cNvPr id="0" name=""/>
        <dsp:cNvSpPr/>
      </dsp:nvSpPr>
      <dsp:spPr>
        <a:xfrm rot="3389892">
          <a:off x="1687271" y="1670195"/>
          <a:ext cx="691065" cy="40429"/>
        </a:xfrm>
        <a:custGeom>
          <a:avLst/>
          <a:gdLst/>
          <a:ahLst/>
          <a:cxnLst/>
          <a:rect l="0" t="0" r="0" b="0"/>
          <a:pathLst>
            <a:path>
              <a:moveTo>
                <a:pt x="0" y="20214"/>
              </a:moveTo>
              <a:lnTo>
                <a:pt x="691065" y="20214"/>
              </a:lnTo>
            </a:path>
          </a:pathLst>
        </a:custGeom>
        <a:noFill/>
        <a:ln w="6350" cap="flat" cmpd="sng" algn="ctr">
          <a:solidFill>
            <a:schemeClr val="accent2"/>
          </a:solidFill>
          <a:prstDash val="solid"/>
          <a:miter lim="800000"/>
        </a:ln>
        <a:effectLst/>
      </dsp:spPr>
      <dsp:style>
        <a:lnRef idx="1">
          <a:schemeClr val="accent2"/>
        </a:lnRef>
        <a:fillRef idx="0">
          <a:schemeClr val="accent2"/>
        </a:fillRef>
        <a:effectRef idx="0">
          <a:schemeClr val="accent2"/>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2015527" y="1673134"/>
        <a:ext cx="34553" cy="34553"/>
      </dsp:txXfrm>
    </dsp:sp>
    <dsp:sp modelId="{540FD8BF-EA28-4E1B-8019-2878F001D7E7}">
      <dsp:nvSpPr>
        <dsp:cNvPr id="0" name=""/>
        <dsp:cNvSpPr/>
      </dsp:nvSpPr>
      <dsp:spPr>
        <a:xfrm>
          <a:off x="2223525" y="1728229"/>
          <a:ext cx="1001241" cy="500620"/>
        </a:xfrm>
        <a:prstGeom prst="roundRect">
          <a:avLst>
            <a:gd name="adj" fmla="val 10000"/>
          </a:avLst>
        </a:prstGeom>
        <a:solidFill>
          <a:schemeClr val="accent2">
            <a:lumMod val="20000"/>
            <a:lumOff val="80000"/>
          </a:schemeClr>
        </a:solidFill>
        <a:ln w="12700" cap="flat" cmpd="sng" algn="ctr">
          <a:solidFill>
            <a:schemeClr val="accent2">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1" kern="1200">
              <a:solidFill>
                <a:schemeClr val="tx1"/>
              </a:solidFill>
              <a:latin typeface="Times New Roman" panose="02020603050405020304" pitchFamily="18" charset="0"/>
              <a:cs typeface="Times New Roman" panose="02020603050405020304" pitchFamily="18" charset="0"/>
            </a:rPr>
            <a:t>gauti 198 raštai</a:t>
          </a:r>
        </a:p>
      </dsp:txBody>
      <dsp:txXfrm>
        <a:off x="2238188" y="1742892"/>
        <a:ext cx="971915" cy="4712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4143AB-82F8-4FD6-8B7C-A15E19F18C58}">
      <dsp:nvSpPr>
        <dsp:cNvPr id="0" name=""/>
        <dsp:cNvSpPr/>
      </dsp:nvSpPr>
      <dsp:spPr>
        <a:xfrm>
          <a:off x="1887" y="6539"/>
          <a:ext cx="1839962" cy="69120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0688" tIns="97536" rIns="170688" bIns="97536" numCol="1" spcCol="1270" anchor="ctr" anchorCtr="0">
          <a:noAutofit/>
        </a:bodyPr>
        <a:lstStyle/>
        <a:p>
          <a:pPr marL="0" lvl="0" indent="0" algn="ctr" defTabSz="1066800">
            <a:lnSpc>
              <a:spcPct val="90000"/>
            </a:lnSpc>
            <a:spcBef>
              <a:spcPct val="0"/>
            </a:spcBef>
            <a:spcAft>
              <a:spcPct val="35000"/>
            </a:spcAft>
            <a:buNone/>
          </a:pPr>
          <a:r>
            <a:rPr lang="lt-LT" sz="2400" b="1" kern="1200" cap="none" spc="0">
              <a:ln w="6600">
                <a:solidFill>
                  <a:schemeClr val="accent2"/>
                </a:solidFill>
                <a:prstDash val="solid"/>
              </a:ln>
              <a:solidFill>
                <a:srgbClr val="FFFFFF"/>
              </a:solidFill>
              <a:effectLst>
                <a:outerShdw dist="38100" dir="2700000" algn="tl" rotWithShape="0">
                  <a:schemeClr val="accent2"/>
                </a:outerShdw>
              </a:effectLst>
            </a:rPr>
            <a:t>Kokybė</a:t>
          </a:r>
        </a:p>
      </dsp:txBody>
      <dsp:txXfrm>
        <a:off x="1887" y="6539"/>
        <a:ext cx="1839962" cy="691200"/>
      </dsp:txXfrm>
    </dsp:sp>
    <dsp:sp modelId="{88848D0D-207C-4EB9-B004-8FB7EA618E41}">
      <dsp:nvSpPr>
        <dsp:cNvPr id="0" name=""/>
        <dsp:cNvSpPr/>
      </dsp:nvSpPr>
      <dsp:spPr>
        <a:xfrm>
          <a:off x="1887" y="697740"/>
          <a:ext cx="1839962" cy="1334070"/>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ctr"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 Gerindami Tarnybos veiklos kokybę, siekiame būti pavyzdžiu Savivaldybės viešajame sektoriuje. Savo darbui keliame aukščiausius kokybės reikalavimus nuolat tobulindami Tarnybos darbuotojų kvalifikaciją.</a:t>
          </a:r>
        </a:p>
      </dsp:txBody>
      <dsp:txXfrm>
        <a:off x="1887" y="697740"/>
        <a:ext cx="1839962" cy="1334070"/>
      </dsp:txXfrm>
    </dsp:sp>
    <dsp:sp modelId="{82581905-86B2-4442-88F8-E74CBE67BC6F}">
      <dsp:nvSpPr>
        <dsp:cNvPr id="0" name=""/>
        <dsp:cNvSpPr/>
      </dsp:nvSpPr>
      <dsp:spPr>
        <a:xfrm>
          <a:off x="2137549" y="0"/>
          <a:ext cx="1839962" cy="69120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0688" tIns="97536" rIns="170688" bIns="97536" numCol="1" spcCol="1270" anchor="ctr" anchorCtr="0">
          <a:noAutofit/>
        </a:bodyPr>
        <a:lstStyle/>
        <a:p>
          <a:pPr marL="0" lvl="0" indent="0" algn="ctr" defTabSz="1066800">
            <a:lnSpc>
              <a:spcPct val="90000"/>
            </a:lnSpc>
            <a:spcBef>
              <a:spcPct val="0"/>
            </a:spcBef>
            <a:spcAft>
              <a:spcPct val="35000"/>
            </a:spcAft>
            <a:buNone/>
          </a:pPr>
          <a:r>
            <a:rPr lang="lt-LT" sz="2400" b="1" kern="1200" cap="none" spc="0">
              <a:ln w="6600">
                <a:solidFill>
                  <a:schemeClr val="accent2"/>
                </a:solidFill>
                <a:prstDash val="solid"/>
              </a:ln>
              <a:solidFill>
                <a:srgbClr val="FFFFFF"/>
              </a:solidFill>
              <a:effectLst>
                <a:outerShdw dist="38100" dir="2700000" algn="tl" rotWithShape="0">
                  <a:schemeClr val="accent2"/>
                </a:outerShdw>
              </a:effectLst>
            </a:rPr>
            <a:t>Poveikis</a:t>
          </a:r>
        </a:p>
      </dsp:txBody>
      <dsp:txXfrm>
        <a:off x="2137549" y="0"/>
        <a:ext cx="1839962" cy="691200"/>
      </dsp:txXfrm>
    </dsp:sp>
    <dsp:sp modelId="{E80E80BD-8E75-43E2-BF4A-BD65F89ED2D3}">
      <dsp:nvSpPr>
        <dsp:cNvPr id="0" name=""/>
        <dsp:cNvSpPr/>
      </dsp:nvSpPr>
      <dsp:spPr>
        <a:xfrm>
          <a:off x="2147062" y="704276"/>
          <a:ext cx="1839962" cy="1334070"/>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ctr"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 Didindami Tarnybos veiklos rezultatų poveikį, siekiame skatinti rezultatyvesnius ir efektyvesnius Savivaldybės viešojo sektoriaus įstaigų veiklos procesus, Savivaldybės biudžeto lėšų taupymą ir efektyviai veikiančią vidaus kontrolės sistemą.</a:t>
          </a:r>
        </a:p>
      </dsp:txBody>
      <dsp:txXfrm>
        <a:off x="2147062" y="704276"/>
        <a:ext cx="1839962" cy="1334070"/>
      </dsp:txXfrm>
    </dsp:sp>
    <dsp:sp modelId="{31CB67DF-5A68-4D82-830B-619238C025D1}">
      <dsp:nvSpPr>
        <dsp:cNvPr id="0" name=""/>
        <dsp:cNvSpPr/>
      </dsp:nvSpPr>
      <dsp:spPr>
        <a:xfrm>
          <a:off x="4198887" y="1"/>
          <a:ext cx="1839962" cy="691200"/>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0688" tIns="97536" rIns="170688" bIns="97536" numCol="1" spcCol="1270" anchor="ctr" anchorCtr="0">
          <a:noAutofit/>
        </a:bodyPr>
        <a:lstStyle/>
        <a:p>
          <a:pPr marL="0" lvl="0" indent="0" algn="ctr" defTabSz="1066800">
            <a:lnSpc>
              <a:spcPct val="90000"/>
            </a:lnSpc>
            <a:spcBef>
              <a:spcPct val="0"/>
            </a:spcBef>
            <a:spcAft>
              <a:spcPct val="35000"/>
            </a:spcAft>
            <a:buNone/>
          </a:pPr>
          <a:r>
            <a:rPr lang="lt-LT" sz="2400" b="1" kern="1200" cap="none" spc="0">
              <a:ln w="6600">
                <a:solidFill>
                  <a:schemeClr val="accent2"/>
                </a:solidFill>
                <a:prstDash val="solid"/>
              </a:ln>
              <a:solidFill>
                <a:srgbClr val="FFFFFF"/>
              </a:solidFill>
              <a:effectLst>
                <a:outerShdw dist="38100" dir="2700000" algn="tl" rotWithShape="0">
                  <a:schemeClr val="accent2"/>
                </a:outerShdw>
              </a:effectLst>
            </a:rPr>
            <a:t>Sklaida</a:t>
          </a:r>
        </a:p>
      </dsp:txBody>
      <dsp:txXfrm>
        <a:off x="4198887" y="1"/>
        <a:ext cx="1839962" cy="691200"/>
      </dsp:txXfrm>
    </dsp:sp>
    <dsp:sp modelId="{8A4B47C1-76CB-44E2-A16C-A4FF4D0B355B}">
      <dsp:nvSpPr>
        <dsp:cNvPr id="0" name=""/>
        <dsp:cNvSpPr/>
      </dsp:nvSpPr>
      <dsp:spPr>
        <a:xfrm>
          <a:off x="4197000" y="697740"/>
          <a:ext cx="1839962" cy="1334070"/>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ctr"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 Didindami informacijos sklaidą, veiklos rezultatus visuomenei stengiamės pristatyti atvirai ir profesionaliai. Informacija apie Tarnybos veiklą viešinama Savivaldybės interneto svetainėje www.akmene.lt.</a:t>
          </a:r>
        </a:p>
      </dsp:txBody>
      <dsp:txXfrm>
        <a:off x="4197000" y="697740"/>
        <a:ext cx="1839962" cy="13340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6056-23AD-493C-8946-7E192DAA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18933</Words>
  <Characters>10793</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A.Jokubauskiene</dc:creator>
  <cp:keywords/>
  <dc:description/>
  <cp:lastModifiedBy>A.Prismontiene</cp:lastModifiedBy>
  <cp:revision>2</cp:revision>
  <cp:lastPrinted>2021-04-11T11:27:00Z</cp:lastPrinted>
  <dcterms:created xsi:type="dcterms:W3CDTF">2022-04-25T11:03:00Z</dcterms:created>
  <dcterms:modified xsi:type="dcterms:W3CDTF">2022-04-25T11:03:00Z</dcterms:modified>
</cp:coreProperties>
</file>