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b6c5e8c390c4557a3e1537048565f0f"/>
        <w:lock w:val="sdtLocked"/>
        <w:richText/>
      </w:sdtPr>
      <w:sdtContent>
        <w:tbl>
          <w:tblPr>
            <w:tblW w:w="4394" w:type="dxa"/>
            <w:tblInd w:w="5812" w:type="dxa"/>
            <w:tblLook w:val="04A0" w:firstRow="1" w:lastRow="0" w:firstColumn="1" w:lastColumn="0" w:noHBand="0" w:noVBand="1"/>
          </w:tblPr>
          <w:tblGrid>
            <w:gridCol w:w="4394"/>
          </w:tblGrid>
          <w:tr w14:paraId="321D678E" w14:textId="77777777">
            <w:trPr>
              <w:trHeight w:val="951"/>
            </w:trPr>
            <w:tc>
              <w:tcPr>
                <w:tcW w:w="4394" w:type="dxa"/>
              </w:tcPr>
              <w:p w14:paraId="169B150E" w14:textId="77777777">
                <w:pPr>
                  <w:tabs>
                    <w:tab w:val="center" w:pos="4819"/>
                    <w:tab w:val="right" w:pos="9638"/>
                  </w:tabs>
                  <w:rPr>
                    <w:color w:val="FF0000"/>
                    <w:szCs w:val="24"/>
                  </w:rPr>
                </w:pPr>
              </w:p>
              <w:p w14:paraId="3B0FD063" w14:textId="77777777">
                <w:pPr>
                  <w:tabs>
                    <w:tab w:val="left" w:pos="5070"/>
                    <w:tab w:val="left" w:pos="5366"/>
                    <w:tab w:val="left" w:pos="6771"/>
                    <w:tab w:val="left" w:pos="7363"/>
                  </w:tabs>
                  <w:jc w:val="both"/>
                  <w:rPr>
                    <w:bCs/>
                    <w:szCs w:val="24"/>
                  </w:rPr>
                </w:pPr>
                <w:r>
                  <w:rPr>
                    <w:bCs/>
                    <w:szCs w:val="24"/>
                  </w:rPr>
                  <w:t xml:space="preserve">Akredituotos socialinės </w:t>
                </w:r>
              </w:p>
              <w:p w14:paraId="1012D8EF" w14:textId="3E191327">
                <w:pPr>
                  <w:tabs>
                    <w:tab w:val="left" w:pos="5070"/>
                    <w:tab w:val="left" w:pos="5366"/>
                    <w:tab w:val="left" w:pos="6771"/>
                    <w:tab w:val="left" w:pos="7363"/>
                  </w:tabs>
                  <w:jc w:val="both"/>
                  <w:rPr>
                    <w:bCs/>
                    <w:szCs w:val="24"/>
                  </w:rPr>
                </w:pPr>
                <w:r>
                  <w:rPr>
                    <w:bCs/>
                    <w:szCs w:val="24"/>
                  </w:rPr>
                  <w:t>paslaugos finansavimo sutarties</w:t>
                </w:r>
              </w:p>
              <w:p w14:paraId="321D678D" w14:textId="31FE9E7C">
                <w:pPr>
                  <w:tabs>
                    <w:tab w:val="left" w:pos="5070"/>
                    <w:tab w:val="left" w:pos="5366"/>
                    <w:tab w:val="left" w:pos="6771"/>
                    <w:tab w:val="left" w:pos="7363"/>
                  </w:tabs>
                  <w:jc w:val="both"/>
                  <w:rPr>
                    <w:bCs/>
                    <w:szCs w:val="24"/>
                    <w:lang w:eastAsia="lt-LT"/>
                  </w:rPr>
                </w:pPr>
                <w:r>
                  <w:rPr>
                    <w:bCs/>
                    <w:szCs w:val="24"/>
                  </w:rPr>
                  <w:t>1 priedas</w:t>
                </w:r>
              </w:p>
            </w:tc>
          </w:tr>
          <w:tr w14:paraId="1C350ABD" w14:textId="77777777">
            <w:trPr>
              <w:trHeight w:val="237"/>
            </w:trPr>
            <w:tc>
              <w:tcPr>
                <w:tcW w:w="4394" w:type="dxa"/>
              </w:tcPr>
              <w:p w14:paraId="1396D34E" w14:textId="77777777">
                <w:pPr>
                  <w:tabs>
                    <w:tab w:val="center" w:pos="4819"/>
                    <w:tab w:val="right" w:pos="9638"/>
                  </w:tabs>
                  <w:rPr>
                    <w:szCs w:val="24"/>
                    <w:lang w:eastAsia="lt-LT"/>
                  </w:rPr>
                </w:pPr>
              </w:p>
            </w:tc>
          </w:tr>
        </w:tbl>
        <w:sdt>
          <w:sdtPr>
            <w:alias w:val="skirsnis"/>
            <w:tag w:val="part_f7365d4bf7dd430ca27da492910a6a3b"/>
            <w:lock w:val="sdtLocked"/>
            <w:richText/>
          </w:sdtPr>
          <w:sdtContent>
            <w:p w14:paraId="47009A16" w14:textId="77777777">
              <w:pPr>
                <w:jc w:val="center"/>
                <w:rPr>
                  <w:b/>
                  <w:bCs/>
                  <w:color w:val="000000"/>
                  <w:szCs w:val="24"/>
                </w:rPr>
              </w:pPr>
              <w:sdt>
                <w:sdtPr>
                  <w:alias w:val="Pavadinimas"/>
                  <w:tag w:val="title_f7365d4bf7dd430ca27da492910a6a3b"/>
                  <w:lock w:val="sdtLocked"/>
                  <w:richText/>
                </w:sdtPr>
                <w:sdtContent>
                  <w:r>
                    <w:rPr>
                      <w:b/>
                      <w:bCs/>
                      <w:color w:val="000000"/>
                      <w:szCs w:val="24"/>
                    </w:rPr>
                    <w:t>(Asmens (šeimos) finansinių galimybių mokėti už socialines paslaugas vertinimo forma)</w:t>
                  </w:r>
                </w:sdtContent>
              </w:sdt>
            </w:p>
            <w:p w14:paraId="51FA1519" w14:textId="5AF4B0D0">
              <w:pPr>
                <w:ind w:firstLine="11730"/>
                <w:rPr>
                  <w:szCs w:val="24"/>
                </w:rPr>
              </w:pPr>
              <w:r>
                <w:rPr>
                  <w:szCs w:val="24"/>
                </w:rPr>
                <w:t>__________ Nr.____________</w:t>
              </w:r>
            </w:p>
            <w:p w14:paraId="02083C53" w14:textId="56EA098B">
              <w:pPr>
                <w:ind w:firstLine="6378"/>
                <w:rPr>
                  <w:i/>
                  <w:iCs/>
                  <w:sz w:val="20"/>
                </w:rPr>
              </w:pPr>
              <w:r>
                <w:rPr>
                  <w:i/>
                  <w:iCs/>
                  <w:sz w:val="20"/>
                </w:rPr>
                <w:t>(data)</w:t>
                <w:tab/>
              </w:r>
            </w:p>
            <w:p w14:paraId="395401AB" w14:textId="77777777">
              <w:pPr>
                <w:jc w:val="center"/>
                <w:rPr>
                  <w:b/>
                  <w:bCs/>
                  <w:color w:val="000000"/>
                  <w:szCs w:val="24"/>
                </w:rPr>
              </w:pPr>
            </w:p>
          </w:sdtContent>
        </w:sdt>
        <w:sdt>
          <w:sdtPr>
            <w:alias w:val="skirsnis"/>
            <w:tag w:val="part_4957fed2be044699a3165a1125142e15"/>
            <w:lock w:val="sdtLocked"/>
            <w:richText/>
          </w:sdtPr>
          <w:sdtContent>
            <w:p w14:paraId="6220E23B" w14:textId="292631DF">
              <w:pPr>
                <w:jc w:val="center"/>
                <w:rPr>
                  <w:b/>
                  <w:bCs/>
                  <w:color w:val="000000"/>
                  <w:szCs w:val="24"/>
                </w:rPr>
              </w:pPr>
              <w:sdt>
                <w:sdtPr>
                  <w:alias w:val="Pavadinimas"/>
                  <w:tag w:val="title_4957fed2be044699a3165a1125142e15"/>
                  <w:lock w:val="sdtLocked"/>
                  <w:richText/>
                </w:sdtPr>
                <w:sdtContent>
                  <w:r>
                    <w:rPr>
                      <w:b/>
                      <w:bCs/>
                      <w:color w:val="000000"/>
                      <w:szCs w:val="24"/>
                    </w:rPr>
                    <w:t>ASMENS (ŠEIMOS) FINANSINIŲ GALIMYBIŲ MOKĖTI UŽ SOCIALINES PASLAUGAS VERTINIMAS</w:t>
                  </w:r>
                </w:sdtContent>
              </w:sdt>
            </w:p>
            <w:p w14:paraId="4BADF82B" w14:textId="77777777">
              <w:pPr>
                <w:jc w:val="center"/>
                <w:rPr>
                  <w:b/>
                  <w:bCs/>
                  <w:color w:val="000000"/>
                  <w:szCs w:val="24"/>
                </w:rPr>
              </w:pPr>
            </w:p>
            <w:p w14:paraId="6B063534" w14:textId="59E59362">
              <w:pPr>
                <w:ind w:firstLine="5760"/>
                <w:jc w:val="center"/>
                <w:rPr>
                  <w:bCs/>
                  <w:color w:val="000000"/>
                  <w:sz w:val="20"/>
                </w:rPr>
              </w:pPr>
              <w:r>
                <w:rPr>
                  <w:bCs/>
                  <w:color w:val="000000"/>
                  <w:sz w:val="20"/>
                </w:rPr>
                <w:t>(</w:t>
              </w:r>
              <w:r>
                <w:rPr>
                  <w:bCs/>
                  <w:i/>
                  <w:color w:val="000000"/>
                  <w:sz w:val="20"/>
                </w:rPr>
                <w:t>nurodomas tikslus socialinės priežiūros paslaugos pavadinimas</w:t>
              </w:r>
              <w:r>
                <w:rPr>
                  <w:bCs/>
                  <w:color w:val="000000"/>
                  <w:sz w:val="20"/>
                </w:rPr>
                <w:t xml:space="preserve">) </w:t>
              </w:r>
            </w:p>
            <w:p w14:paraId="321D6791" w14:textId="77777777">
              <w:pPr>
                <w:rPr>
                  <w:color w:val="000000"/>
                  <w:sz w:val="22"/>
                  <w:szCs w:val="22"/>
                  <w:lang w:eastAsia="lt-LT"/>
                </w:rPr>
              </w:pPr>
            </w:p>
          </w:sdtContent>
        </w:sdt>
      </w:sdtContent>
    </w:sdt>
    <w:sdt>
      <w:sdtPr>
        <w:alias w:val="lentele"/>
        <w:tag w:val="part_a03f3fd12fd04594991145ab158cefae"/>
        <w:lock w:val="sdtLocked"/>
        <w:richText/>
      </w:sdtPr>
      <w:sdtContent>
        <w:tbl>
          <w:tblPr>
            <w:tblW w:w="507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4"/>
            <w:gridCol w:w="1700"/>
            <w:gridCol w:w="1210"/>
            <w:gridCol w:w="5016"/>
          </w:tblGrid>
          <w:tr w14:paraId="321D6794" w14:textId="77777777">
            <w:trPr>
              <w:trHeight w:val="397"/>
            </w:trPr>
            <w:tc>
              <w:tcPr>
                <w:tcW w:w="1844" w:type="dxa"/>
                <w:vAlign w:val="center"/>
              </w:tcPr>
              <w:p w14:paraId="321D6792" w14:textId="77777777">
                <w:pPr>
                  <w:rPr>
                    <w:color w:val="000000"/>
                    <w:szCs w:val="24"/>
                    <w:lang w:eastAsia="lt-LT"/>
                  </w:rPr>
                </w:pPr>
                <w:r>
                  <w:rPr>
                    <w:color w:val="000000"/>
                    <w:szCs w:val="24"/>
                    <w:lang w:eastAsia="lt-LT"/>
                  </w:rPr>
                  <w:t>Vardas</w:t>
                </w:r>
              </w:p>
            </w:tc>
            <w:tc>
              <w:tcPr>
                <w:tcW w:w="7926" w:type="dxa"/>
                <w:gridSpan w:val="3"/>
                <w:vAlign w:val="center"/>
              </w:tcPr>
              <w:p w14:paraId="321D6793" w14:textId="77777777">
                <w:pPr>
                  <w:rPr>
                    <w:color w:val="000000"/>
                    <w:szCs w:val="24"/>
                    <w:lang w:eastAsia="lt-LT"/>
                  </w:rPr>
                </w:pPr>
              </w:p>
            </w:tc>
          </w:tr>
          <w:tr w14:paraId="321D6797" w14:textId="77777777">
            <w:trPr>
              <w:trHeight w:val="397"/>
            </w:trPr>
            <w:tc>
              <w:tcPr>
                <w:tcW w:w="1844" w:type="dxa"/>
                <w:vAlign w:val="center"/>
              </w:tcPr>
              <w:p w14:paraId="321D6795" w14:textId="77777777">
                <w:pPr>
                  <w:rPr>
                    <w:color w:val="000000"/>
                    <w:szCs w:val="24"/>
                    <w:lang w:eastAsia="lt-LT"/>
                  </w:rPr>
                </w:pPr>
                <w:r>
                  <w:rPr>
                    <w:color w:val="000000"/>
                    <w:szCs w:val="24"/>
                    <w:lang w:eastAsia="lt-LT"/>
                  </w:rPr>
                  <w:t>Pavardė</w:t>
                </w:r>
              </w:p>
            </w:tc>
            <w:tc>
              <w:tcPr>
                <w:tcW w:w="7926" w:type="dxa"/>
                <w:gridSpan w:val="3"/>
                <w:vAlign w:val="center"/>
              </w:tcPr>
              <w:p w14:paraId="321D6796" w14:textId="77777777">
                <w:pPr>
                  <w:rPr>
                    <w:color w:val="000000"/>
                    <w:szCs w:val="24"/>
                    <w:lang w:eastAsia="lt-LT"/>
                  </w:rPr>
                </w:pPr>
              </w:p>
            </w:tc>
          </w:tr>
          <w:tr w14:paraId="321D679A" w14:textId="77777777">
            <w:trPr>
              <w:trHeight w:val="397"/>
            </w:trPr>
            <w:tc>
              <w:tcPr>
                <w:tcW w:w="1844" w:type="dxa"/>
                <w:vAlign w:val="center"/>
              </w:tcPr>
              <w:p w14:paraId="321D6798" w14:textId="77777777">
                <w:pPr>
                  <w:rPr>
                    <w:color w:val="000000"/>
                    <w:szCs w:val="24"/>
                    <w:lang w:eastAsia="lt-LT"/>
                  </w:rPr>
                </w:pPr>
                <w:r>
                  <w:rPr>
                    <w:color w:val="000000"/>
                    <w:szCs w:val="24"/>
                    <w:lang w:eastAsia="lt-LT"/>
                  </w:rPr>
                  <w:t>Gimimo data</w:t>
                </w:r>
              </w:p>
            </w:tc>
            <w:tc>
              <w:tcPr>
                <w:tcW w:w="7926" w:type="dxa"/>
                <w:gridSpan w:val="3"/>
              </w:tcPr>
              <w:p w14:paraId="321D6799" w14:textId="77777777">
                <w:pPr>
                  <w:rPr>
                    <w:color w:val="000000"/>
                    <w:szCs w:val="24"/>
                    <w:lang w:eastAsia="lt-LT"/>
                  </w:rPr>
                </w:pPr>
              </w:p>
            </w:tc>
          </w:tr>
          <w:tr w14:paraId="321D679F" w14:textId="77777777">
            <w:trPr>
              <w:trHeight w:val="178"/>
            </w:trPr>
            <w:tc>
              <w:tcPr>
                <w:tcW w:w="3544" w:type="dxa"/>
                <w:gridSpan w:val="2"/>
                <w:vAlign w:val="center"/>
              </w:tcPr>
              <w:p w14:paraId="321D679B" w14:textId="77777777">
                <w:pPr>
                  <w:rPr>
                    <w:color w:val="000000"/>
                    <w:szCs w:val="24"/>
                    <w:lang w:eastAsia="lt-LT"/>
                  </w:rPr>
                </w:pPr>
                <w:r>
                  <w:rPr>
                    <w:color w:val="000000"/>
                    <w:szCs w:val="24"/>
                    <w:lang w:eastAsia="lt-LT"/>
                  </w:rPr>
                  <w:t>Deklaruotos gyvenamosios vietos adresas</w:t>
                </w:r>
              </w:p>
            </w:tc>
            <w:tc>
              <w:tcPr>
                <w:tcW w:w="1210" w:type="dxa"/>
                <w:tcBorders>
                  <w:right w:val="nil"/>
                </w:tcBorders>
              </w:tcPr>
              <w:p w14:paraId="321D679C" w14:textId="77777777">
                <w:pPr>
                  <w:rPr>
                    <w:color w:val="000000"/>
                    <w:szCs w:val="24"/>
                    <w:lang w:eastAsia="lt-LT"/>
                  </w:rPr>
                </w:pPr>
              </w:p>
            </w:tc>
            <w:tc>
              <w:tcPr>
                <w:tcW w:w="5016" w:type="dxa"/>
                <w:tcBorders>
                  <w:left w:val="nil"/>
                </w:tcBorders>
              </w:tcPr>
              <w:p w14:paraId="321D679D" w14:textId="77777777">
                <w:pPr>
                  <w:rPr>
                    <w:color w:val="000000"/>
                    <w:szCs w:val="24"/>
                    <w:lang w:eastAsia="lt-LT"/>
                  </w:rPr>
                </w:pPr>
              </w:p>
              <w:p w14:paraId="321D679E" w14:textId="77777777">
                <w:pPr>
                  <w:rPr>
                    <w:color w:val="000000"/>
                    <w:szCs w:val="24"/>
                    <w:lang w:eastAsia="lt-LT"/>
                  </w:rPr>
                </w:pPr>
              </w:p>
            </w:tc>
          </w:tr>
          <w:tr w14:paraId="5FB35410" w14:textId="77777777">
            <w:trPr>
              <w:trHeight w:val="178"/>
            </w:trPr>
            <w:tc>
              <w:tcPr>
                <w:tcW w:w="3544" w:type="dxa"/>
                <w:gridSpan w:val="2"/>
                <w:vAlign w:val="center"/>
              </w:tcPr>
              <w:p w14:paraId="4FAD0EDF" w14:textId="6B6FA615">
                <w:pPr>
                  <w:rPr>
                    <w:color w:val="000000"/>
                    <w:szCs w:val="24"/>
                    <w:lang w:eastAsia="lt-LT"/>
                  </w:rPr>
                </w:pPr>
                <w:r>
                  <w:rPr>
                    <w:bCs/>
                    <w:szCs w:val="24"/>
                  </w:rPr>
                  <w:t>Paslaugos teikėjo pavadinimas</w:t>
                </w:r>
              </w:p>
            </w:tc>
            <w:tc>
              <w:tcPr>
                <w:tcW w:w="1210" w:type="dxa"/>
                <w:tcBorders>
                  <w:right w:val="nil"/>
                </w:tcBorders>
              </w:tcPr>
              <w:p w14:paraId="3D20529C" w14:textId="77777777">
                <w:pPr>
                  <w:rPr>
                    <w:color w:val="000000"/>
                    <w:szCs w:val="24"/>
                    <w:lang w:eastAsia="lt-LT"/>
                  </w:rPr>
                </w:pPr>
              </w:p>
            </w:tc>
            <w:tc>
              <w:tcPr>
                <w:tcW w:w="5016" w:type="dxa"/>
                <w:tcBorders>
                  <w:left w:val="nil"/>
                </w:tcBorders>
              </w:tcPr>
              <w:p w14:paraId="1C0DFD18" w14:textId="77777777">
                <w:pPr>
                  <w:rPr>
                    <w:color w:val="000000"/>
                    <w:szCs w:val="24"/>
                    <w:lang w:eastAsia="lt-LT"/>
                  </w:rPr>
                </w:pPr>
              </w:p>
            </w:tc>
          </w:tr>
        </w:tbl>
        <w:p w14:paraId="321D67A0" w14:textId="77777777">
          <w:pPr>
            <w:rPr>
              <w:color w:val="000000"/>
              <w:szCs w:val="24"/>
              <w:lang w:eastAsia="lt-LT"/>
            </w:rPr>
          </w:pPr>
        </w:p>
        <w:p w14:paraId="321D67A1" w14:textId="1D621F02">
          <w:pPr>
            <w:rPr>
              <w:b/>
              <w:color w:val="000000"/>
              <w:sz w:val="22"/>
              <w:szCs w:val="22"/>
              <w:lang w:eastAsia="lt-LT"/>
            </w:rPr>
          </w:pPr>
        </w:p>
      </w:sdtContent>
    </w:sdt>
    <w:sdt>
      <w:sdtPr>
        <w:alias w:val="lentele"/>
        <w:tag w:val="part_c60f4424532242b8abcce1b667f70220"/>
        <w:lock w:val="sdtLocked"/>
        <w:richText/>
      </w:sdtPr>
      <w:sdtContent>
        <w:tbl>
          <w:tblPr>
            <w:tblW w:w="97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2"/>
            <w:gridCol w:w="4896"/>
            <w:gridCol w:w="1280"/>
            <w:gridCol w:w="1327"/>
            <w:gridCol w:w="1341"/>
          </w:tblGrid>
          <w:tr w14:paraId="321D67AC" w14:textId="77777777">
            <w:trPr>
              <w:trHeight w:val="144"/>
            </w:trPr>
            <w:tc>
              <w:tcPr>
                <w:tcW w:w="892" w:type="dxa"/>
                <w:vAlign w:val="center"/>
              </w:tcPr>
              <w:p w14:paraId="321D67A7" w14:textId="288A727B">
                <w:pPr>
                  <w:jc w:val="center"/>
                  <w:rPr>
                    <w:b/>
                    <w:color w:val="000000"/>
                    <w:sz w:val="22"/>
                    <w:szCs w:val="22"/>
                    <w:lang w:eastAsia="lt-LT"/>
                  </w:rPr>
                </w:pPr>
                <w:r>
                  <w:rPr>
                    <w:b/>
                    <w:szCs w:val="24"/>
                    <w:lang w:eastAsia="lt-LT"/>
                  </w:rPr>
                  <w:t>Eil. nr.</w:t>
                </w:r>
              </w:p>
            </w:tc>
            <w:tc>
              <w:tcPr>
                <w:tcW w:w="4896" w:type="dxa"/>
                <w:vAlign w:val="center"/>
              </w:tcPr>
              <w:p w14:paraId="321D67A8" w14:textId="62569CCB">
                <w:pPr>
                  <w:jc w:val="center"/>
                  <w:rPr>
                    <w:b/>
                    <w:color w:val="000000"/>
                    <w:sz w:val="22"/>
                    <w:szCs w:val="22"/>
                    <w:lang w:eastAsia="lt-LT"/>
                  </w:rPr>
                </w:pPr>
                <w:r>
                  <w:rPr>
                    <w:b/>
                    <w:bCs/>
                    <w:color w:val="000000"/>
                    <w:szCs w:val="24"/>
                    <w:lang w:eastAsia="lt-LT"/>
                  </w:rPr>
                  <w:t>Mokėjimo (finansavimo) už socialines paslaugas dydžiai:</w:t>
                </w:r>
              </w:p>
            </w:tc>
            <w:tc>
              <w:tcPr>
                <w:tcW w:w="3948" w:type="dxa"/>
                <w:gridSpan w:val="3"/>
                <w:vAlign w:val="center"/>
              </w:tcPr>
              <w:p w14:paraId="063D53D5" w14:textId="77777777">
                <w:pPr>
                  <w:jc w:val="center"/>
                  <w:rPr>
                    <w:b/>
                    <w:szCs w:val="24"/>
                    <w:lang w:eastAsia="lt-LT"/>
                  </w:rPr>
                </w:pPr>
                <w:r>
                  <w:rPr>
                    <w:b/>
                    <w:szCs w:val="24"/>
                    <w:lang w:eastAsia="lt-LT"/>
                  </w:rPr>
                  <w:t>Suma (Eur)</w:t>
                </w:r>
              </w:p>
              <w:p w14:paraId="25085ED3" w14:textId="77777777">
                <w:pPr>
                  <w:ind w:firstLine="62"/>
                  <w:jc w:val="center"/>
                  <w:rPr>
                    <w:sz w:val="20"/>
                  </w:rPr>
                </w:pPr>
                <w:r>
                  <w:rPr>
                    <w:szCs w:val="24"/>
                  </w:rPr>
                  <w:t>valandos / dienos / paros / mėnesio dydis</w:t>
                </w:r>
                <w:r>
                  <w:rPr>
                    <w:sz w:val="20"/>
                  </w:rPr>
                  <w:t xml:space="preserve"> </w:t>
                </w:r>
              </w:p>
              <w:p w14:paraId="321D67AB" w14:textId="3F651CA3">
                <w:pPr>
                  <w:jc w:val="center"/>
                  <w:rPr>
                    <w:b/>
                    <w:color w:val="000000"/>
                    <w:sz w:val="22"/>
                    <w:szCs w:val="22"/>
                    <w:lang w:eastAsia="lt-LT"/>
                  </w:rPr>
                </w:pPr>
                <w:r>
                  <w:rPr>
                    <w:i/>
                    <w:iCs/>
                    <w:sz w:val="20"/>
                  </w:rPr>
                  <w:t>(reikiamą pabraukti)</w:t>
                </w:r>
              </w:p>
            </w:tc>
          </w:tr>
          <w:tr w14:paraId="27B4FC7B" w14:textId="77777777">
            <w:trPr>
              <w:trHeight w:val="454"/>
            </w:trPr>
            <w:tc>
              <w:tcPr>
                <w:tcW w:w="892" w:type="dxa"/>
              </w:tcPr>
              <w:p w14:paraId="7CF2DEA3" w14:textId="46896436">
                <w:pPr>
                  <w:jc w:val="center"/>
                  <w:rPr>
                    <w:color w:val="000000"/>
                    <w:sz w:val="22"/>
                    <w:szCs w:val="22"/>
                    <w:shd w:val="clear" w:color="auto" w:fill="FFFFFF"/>
                    <w:lang w:eastAsia="lt-LT"/>
                  </w:rPr>
                </w:pPr>
                <w:r>
                  <w:rPr>
                    <w:color w:val="000000"/>
                    <w:sz w:val="22"/>
                    <w:szCs w:val="22"/>
                    <w:shd w:val="clear" w:color="auto" w:fill="FFFFFF"/>
                    <w:lang w:eastAsia="lt-LT"/>
                  </w:rPr>
                  <w:t>1.</w:t>
                </w:r>
              </w:p>
            </w:tc>
            <w:tc>
              <w:tcPr>
                <w:tcW w:w="4896" w:type="dxa"/>
                <w:vAlign w:val="center"/>
              </w:tcPr>
              <w:p w14:paraId="0C54064F" w14:textId="69061297">
                <w:pPr>
                  <w:jc w:val="both"/>
                  <w:rPr>
                    <w:sz w:val="22"/>
                    <w:szCs w:val="22"/>
                  </w:rPr>
                </w:pPr>
                <w:r>
                  <w:rPr>
                    <w:szCs w:val="24"/>
                    <w:lang w:eastAsia="lt-LT"/>
                  </w:rPr>
                  <w:t xml:space="preserve">Paslaugos teikėjo patvirtinta paslaugos kaina per mėn. </w:t>
                </w:r>
              </w:p>
            </w:tc>
            <w:tc>
              <w:tcPr>
                <w:tcW w:w="3948" w:type="dxa"/>
                <w:gridSpan w:val="3"/>
              </w:tcPr>
              <w:p w14:paraId="07036136" w14:textId="77777777">
                <w:pPr>
                  <w:rPr>
                    <w:color w:val="000000"/>
                    <w:sz w:val="22"/>
                    <w:szCs w:val="22"/>
                    <w:lang w:eastAsia="lt-LT"/>
                  </w:rPr>
                </w:pPr>
              </w:p>
            </w:tc>
          </w:tr>
          <w:tr w14:paraId="20D5F596" w14:textId="77777777">
            <w:trPr>
              <w:trHeight w:val="454"/>
            </w:trPr>
            <w:tc>
              <w:tcPr>
                <w:tcW w:w="892" w:type="dxa"/>
              </w:tcPr>
              <w:p w14:paraId="170A9981" w14:textId="78871E71">
                <w:pPr>
                  <w:jc w:val="center"/>
                  <w:rPr>
                    <w:color w:val="000000"/>
                    <w:sz w:val="22"/>
                    <w:szCs w:val="22"/>
                    <w:shd w:val="clear" w:color="auto" w:fill="FFFFFF"/>
                    <w:lang w:eastAsia="lt-LT"/>
                  </w:rPr>
                </w:pPr>
                <w:r>
                  <w:rPr>
                    <w:color w:val="000000"/>
                    <w:sz w:val="22"/>
                    <w:szCs w:val="22"/>
                    <w:shd w:val="clear" w:color="auto" w:fill="FFFFFF"/>
                    <w:lang w:eastAsia="lt-LT"/>
                  </w:rPr>
                  <w:t>2.</w:t>
                </w:r>
              </w:p>
            </w:tc>
            <w:tc>
              <w:tcPr>
                <w:tcW w:w="4896" w:type="dxa"/>
                <w:vAlign w:val="center"/>
              </w:tcPr>
              <w:p w14:paraId="0CAFAEB0" w14:textId="7BDEBB52">
                <w:pPr>
                  <w:jc w:val="both"/>
                  <w:rPr>
                    <w:sz w:val="22"/>
                    <w:szCs w:val="22"/>
                  </w:rPr>
                </w:pPr>
                <w:r>
                  <w:rPr>
                    <w:szCs w:val="24"/>
                    <w:lang w:eastAsia="lt-LT"/>
                  </w:rPr>
                  <w:t>Savivaldybės nustatytas maksimalus socialinių paslaugų išlaidų finansavimo dydis</w:t>
                </w:r>
              </w:p>
            </w:tc>
            <w:tc>
              <w:tcPr>
                <w:tcW w:w="3948" w:type="dxa"/>
                <w:gridSpan w:val="3"/>
              </w:tcPr>
              <w:p w14:paraId="46BECD47" w14:textId="77777777">
                <w:pPr>
                  <w:rPr>
                    <w:color w:val="000000"/>
                    <w:sz w:val="22"/>
                    <w:szCs w:val="22"/>
                    <w:lang w:eastAsia="lt-LT"/>
                  </w:rPr>
                </w:pPr>
              </w:p>
            </w:tc>
          </w:tr>
          <w:tr w14:paraId="49940223" w14:textId="77777777">
            <w:trPr>
              <w:trHeight w:val="454"/>
            </w:trPr>
            <w:tc>
              <w:tcPr>
                <w:tcW w:w="892" w:type="dxa"/>
                <w:vAlign w:val="center"/>
              </w:tcPr>
              <w:p w14:paraId="38A2FCCD" w14:textId="2C554BD6">
                <w:pPr>
                  <w:jc w:val="center"/>
                  <w:rPr>
                    <w:color w:val="000000"/>
                    <w:sz w:val="22"/>
                    <w:szCs w:val="22"/>
                    <w:shd w:val="clear" w:color="auto" w:fill="FFFFFF"/>
                    <w:lang w:eastAsia="lt-LT"/>
                  </w:rPr>
                </w:pPr>
                <w:r>
                  <w:rPr>
                    <w:szCs w:val="24"/>
                    <w:lang w:eastAsia="lt-LT"/>
                  </w:rPr>
                  <w:t>3.</w:t>
                </w:r>
              </w:p>
            </w:tc>
            <w:tc>
              <w:tcPr>
                <w:tcW w:w="4896" w:type="dxa"/>
                <w:vAlign w:val="center"/>
              </w:tcPr>
              <w:p w14:paraId="5FC919E4" w14:textId="5F4B1EAB">
                <w:pPr>
                  <w:jc w:val="both"/>
                  <w:rPr>
                    <w:szCs w:val="24"/>
                    <w:lang w:eastAsia="lt-LT"/>
                  </w:rPr>
                </w:pPr>
                <w:r>
                  <w:rPr>
                    <w:b/>
                    <w:szCs w:val="24"/>
                    <w:lang w:eastAsia="lt-LT"/>
                  </w:rPr>
                  <w:t>Finansavimo už socialines paslaugas dydis:</w:t>
                </w:r>
              </w:p>
            </w:tc>
            <w:tc>
              <w:tcPr>
                <w:tcW w:w="3948" w:type="dxa"/>
                <w:gridSpan w:val="3"/>
              </w:tcPr>
              <w:p w14:paraId="40F31C5D" w14:textId="77777777">
                <w:pPr>
                  <w:rPr>
                    <w:color w:val="000000"/>
                    <w:sz w:val="22"/>
                    <w:szCs w:val="22"/>
                    <w:lang w:eastAsia="lt-LT"/>
                  </w:rPr>
                </w:pPr>
              </w:p>
            </w:tc>
          </w:tr>
          <w:tr w14:paraId="78961B9A" w14:textId="77777777">
            <w:trPr>
              <w:trHeight w:val="454"/>
            </w:trPr>
            <w:tc>
              <w:tcPr>
                <w:tcW w:w="892" w:type="dxa"/>
                <w:tcBorders>
                  <w:bottom w:val="single" w:sz="4" w:space="0" w:color="auto"/>
                </w:tcBorders>
                <w:vAlign w:val="center"/>
              </w:tcPr>
              <w:p w14:paraId="023F7EB7" w14:textId="5FE45C5D">
                <w:pPr>
                  <w:jc w:val="center"/>
                  <w:rPr>
                    <w:color w:val="000000"/>
                    <w:sz w:val="22"/>
                    <w:szCs w:val="22"/>
                    <w:shd w:val="clear" w:color="auto" w:fill="FFFFFF"/>
                    <w:lang w:eastAsia="lt-LT"/>
                  </w:rPr>
                </w:pPr>
                <w:r>
                  <w:rPr>
                    <w:szCs w:val="24"/>
                    <w:lang w:eastAsia="lt-LT"/>
                  </w:rPr>
                  <w:t>3.1.</w:t>
                </w:r>
              </w:p>
            </w:tc>
            <w:tc>
              <w:tcPr>
                <w:tcW w:w="4896" w:type="dxa"/>
                <w:tcBorders>
                  <w:bottom w:val="single" w:sz="4" w:space="0" w:color="auto"/>
                </w:tcBorders>
                <w:vAlign w:val="center"/>
              </w:tcPr>
              <w:p w14:paraId="58ECD492" w14:textId="56B8383F">
                <w:pPr>
                  <w:jc w:val="both"/>
                  <w:rPr>
                    <w:szCs w:val="24"/>
                    <w:lang w:eastAsia="lt-LT"/>
                  </w:rPr>
                </w:pPr>
                <w:r>
                  <w:rPr>
                    <w:szCs w:val="24"/>
                    <w:lang w:eastAsia="lt-LT"/>
                  </w:rPr>
                  <w:t>iš savivaldybės biudžeto lėšų</w:t>
                </w:r>
              </w:p>
            </w:tc>
            <w:tc>
              <w:tcPr>
                <w:tcW w:w="3948" w:type="dxa"/>
                <w:gridSpan w:val="3"/>
                <w:tcBorders>
                  <w:bottom w:val="single" w:sz="4" w:space="0" w:color="auto"/>
                </w:tcBorders>
              </w:tcPr>
              <w:p w14:paraId="10A3D7AF" w14:textId="77777777">
                <w:pPr>
                  <w:rPr>
                    <w:color w:val="000000"/>
                    <w:sz w:val="22"/>
                    <w:szCs w:val="22"/>
                    <w:lang w:eastAsia="lt-LT"/>
                  </w:rPr>
                </w:pPr>
              </w:p>
            </w:tc>
          </w:tr>
          <w:tr w14:paraId="4FA6559F" w14:textId="77777777">
            <w:trPr>
              <w:trHeight w:val="454"/>
            </w:trPr>
            <w:tc>
              <w:tcPr>
                <w:tcW w:w="892" w:type="dxa"/>
                <w:tcBorders>
                  <w:bottom w:val="single" w:sz="4" w:space="0" w:color="auto"/>
                </w:tcBorders>
                <w:vAlign w:val="center"/>
              </w:tcPr>
              <w:p w14:paraId="10DFB4F3" w14:textId="7452A844">
                <w:pPr>
                  <w:jc w:val="center"/>
                  <w:rPr>
                    <w:color w:val="000000"/>
                    <w:sz w:val="22"/>
                    <w:szCs w:val="22"/>
                    <w:shd w:val="clear" w:color="auto" w:fill="FFFFFF"/>
                    <w:lang w:eastAsia="lt-LT"/>
                  </w:rPr>
                </w:pPr>
                <w:r>
                  <w:rPr>
                    <w:szCs w:val="24"/>
                    <w:lang w:eastAsia="lt-LT"/>
                  </w:rPr>
                  <w:t>3.2.</w:t>
                </w:r>
              </w:p>
            </w:tc>
            <w:tc>
              <w:tcPr>
                <w:tcW w:w="4896" w:type="dxa"/>
                <w:tcBorders>
                  <w:bottom w:val="single" w:sz="4" w:space="0" w:color="auto"/>
                </w:tcBorders>
                <w:vAlign w:val="center"/>
              </w:tcPr>
              <w:p w14:paraId="712D7FA7" w14:textId="220E41AD">
                <w:pPr>
                  <w:jc w:val="both"/>
                  <w:rPr>
                    <w:szCs w:val="24"/>
                    <w:lang w:eastAsia="lt-LT"/>
                  </w:rPr>
                </w:pPr>
                <w:r>
                  <w:rPr>
                    <w:szCs w:val="24"/>
                    <w:lang w:eastAsia="lt-LT"/>
                  </w:rPr>
                  <w:t>iš valstybės biudžeto tikslinių dotacijų savivaldybės biudžetui lėšų</w:t>
                </w:r>
              </w:p>
            </w:tc>
            <w:tc>
              <w:tcPr>
                <w:tcW w:w="3948" w:type="dxa"/>
                <w:gridSpan w:val="3"/>
                <w:tcBorders>
                  <w:bottom w:val="single" w:sz="4" w:space="0" w:color="auto"/>
                </w:tcBorders>
              </w:tcPr>
              <w:p w14:paraId="79871E67" w14:textId="77777777">
                <w:pPr>
                  <w:rPr>
                    <w:color w:val="000000"/>
                    <w:sz w:val="22"/>
                    <w:szCs w:val="22"/>
                    <w:lang w:eastAsia="lt-LT"/>
                  </w:rPr>
                </w:pPr>
              </w:p>
            </w:tc>
          </w:tr>
          <w:tr w14:paraId="31DC629F" w14:textId="77777777">
            <w:trPr>
              <w:trHeight w:val="515"/>
            </w:trPr>
            <w:tc>
              <w:tcPr>
                <w:tcW w:w="5788" w:type="dxa"/>
                <w:gridSpan w:val="2"/>
                <w:tcBorders>
                  <w:top w:val="nil"/>
                  <w:left w:val="nil"/>
                  <w:bottom w:val="single" w:sz="4" w:space="0" w:color="auto"/>
                  <w:right w:val="nil"/>
                </w:tcBorders>
                <w:vAlign w:val="center"/>
              </w:tcPr>
              <w:p w14:paraId="6C5F5278" w14:textId="3FEF14B9">
                <w:pPr>
                  <w:rPr>
                    <w:b/>
                    <w:color w:val="000000"/>
                    <w:sz w:val="22"/>
                    <w:szCs w:val="22"/>
                    <w:lang w:eastAsia="lt-LT"/>
                  </w:rPr>
                </w:pPr>
              </w:p>
            </w:tc>
            <w:tc>
              <w:tcPr>
                <w:tcW w:w="3948" w:type="dxa"/>
                <w:gridSpan w:val="3"/>
                <w:tcBorders>
                  <w:top w:val="nil"/>
                  <w:left w:val="nil"/>
                  <w:bottom w:val="single" w:sz="4" w:space="0" w:color="auto"/>
                  <w:right w:val="nil"/>
                </w:tcBorders>
                <w:vAlign w:val="center"/>
              </w:tcPr>
              <w:p w14:paraId="1FEBBDC8" w14:textId="77777777">
                <w:pPr>
                  <w:jc w:val="center"/>
                  <w:rPr>
                    <w:b/>
                    <w:color w:val="000000"/>
                    <w:sz w:val="22"/>
                    <w:szCs w:val="22"/>
                    <w:lang w:eastAsia="lt-LT"/>
                  </w:rPr>
                </w:pPr>
              </w:p>
            </w:tc>
          </w:tr>
          <w:tr w14:paraId="2D3592C5" w14:textId="77777777">
            <w:trPr>
              <w:trHeight w:val="454"/>
            </w:trPr>
            <w:tc>
              <w:tcPr>
                <w:tcW w:w="5788" w:type="dxa"/>
                <w:gridSpan w:val="2"/>
                <w:tcBorders>
                  <w:top w:val="single" w:sz="4" w:space="0" w:color="auto"/>
                  <w:left w:val="single" w:sz="4" w:space="0" w:color="auto"/>
                  <w:bottom w:val="single" w:sz="4" w:space="0" w:color="auto"/>
                  <w:right w:val="single" w:sz="4" w:space="0" w:color="auto"/>
                </w:tcBorders>
                <w:vAlign w:val="center"/>
              </w:tcPr>
              <w:p w14:paraId="5F2862C2" w14:textId="38109E97">
                <w:pPr>
                  <w:ind w:firstLine="57"/>
                  <w:rPr>
                    <w:color w:val="000000"/>
                    <w:sz w:val="22"/>
                    <w:szCs w:val="22"/>
                    <w:lang w:eastAsia="lt-LT"/>
                  </w:rPr>
                </w:pPr>
                <w:r>
                  <w:rPr>
                    <w:b/>
                    <w:color w:val="000000"/>
                    <w:sz w:val="22"/>
                    <w:szCs w:val="22"/>
                    <w:lang w:eastAsia="lt-LT"/>
                  </w:rPr>
                  <w:t>Asmens, gaunančio paslaugas, pajamos:</w:t>
                </w:r>
              </w:p>
            </w:tc>
            <w:tc>
              <w:tcPr>
                <w:tcW w:w="3948" w:type="dxa"/>
                <w:gridSpan w:val="3"/>
                <w:tcBorders>
                  <w:top w:val="single" w:sz="4" w:space="0" w:color="auto"/>
                  <w:left w:val="single" w:sz="4" w:space="0" w:color="auto"/>
                  <w:bottom w:val="single" w:sz="4" w:space="0" w:color="auto"/>
                  <w:right w:val="single" w:sz="4" w:space="0" w:color="auto"/>
                </w:tcBorders>
                <w:vAlign w:val="center"/>
              </w:tcPr>
              <w:p w14:paraId="6D569240" w14:textId="41260399">
                <w:pPr>
                  <w:jc w:val="center"/>
                  <w:rPr>
                    <w:color w:val="000000"/>
                    <w:sz w:val="22"/>
                    <w:szCs w:val="22"/>
                    <w:lang w:eastAsia="lt-LT"/>
                  </w:rPr>
                </w:pPr>
                <w:r>
                  <w:rPr>
                    <w:b/>
                    <w:color w:val="000000"/>
                    <w:sz w:val="22"/>
                    <w:szCs w:val="22"/>
                    <w:lang w:eastAsia="lt-LT"/>
                  </w:rPr>
                  <w:t>Pajamos (Eur)</w:t>
                </w:r>
              </w:p>
            </w:tc>
          </w:tr>
          <w:tr w14:paraId="43D904BD" w14:textId="77777777">
            <w:trPr>
              <w:trHeight w:val="454"/>
            </w:trPr>
            <w:tc>
              <w:tcPr>
                <w:tcW w:w="892" w:type="dxa"/>
                <w:tcBorders>
                  <w:top w:val="single" w:sz="4" w:space="0" w:color="auto"/>
                </w:tcBorders>
              </w:tcPr>
              <w:p w14:paraId="71FBFAA5" w14:textId="630AA3DC">
                <w:pPr>
                  <w:jc w:val="center"/>
                  <w:rPr>
                    <w:b/>
                    <w:bCs/>
                    <w:color w:val="000000"/>
                    <w:sz w:val="22"/>
                    <w:szCs w:val="22"/>
                    <w:shd w:val="clear" w:color="auto" w:fill="FFFFFF"/>
                    <w:lang w:eastAsia="lt-LT"/>
                  </w:rPr>
                </w:pPr>
                <w:r>
                  <w:rPr>
                    <w:b/>
                    <w:bCs/>
                    <w:color w:val="000000"/>
                    <w:sz w:val="22"/>
                    <w:szCs w:val="22"/>
                    <w:shd w:val="clear" w:color="auto" w:fill="FFFFFF"/>
                    <w:lang w:eastAsia="lt-LT"/>
                  </w:rPr>
                  <w:t xml:space="preserve">Eil. Nr. </w:t>
                </w:r>
              </w:p>
            </w:tc>
            <w:tc>
              <w:tcPr>
                <w:tcW w:w="4896" w:type="dxa"/>
                <w:tcBorders>
                  <w:top w:val="single" w:sz="4" w:space="0" w:color="auto"/>
                </w:tcBorders>
              </w:tcPr>
              <w:p w14:paraId="6ACB8C4B" w14:textId="38D881C6">
                <w:pPr>
                  <w:jc w:val="center"/>
                  <w:rPr>
                    <w:b/>
                    <w:bCs/>
                    <w:sz w:val="22"/>
                    <w:szCs w:val="22"/>
                    <w:lang w:val="en-US"/>
                  </w:rPr>
                </w:pPr>
                <w:r>
                  <w:rPr>
                    <w:b/>
                    <w:bCs/>
                    <w:sz w:val="22"/>
                    <w:szCs w:val="22"/>
                  </w:rPr>
                  <w:t>Asmens pajamos</w:t>
                </w:r>
                <w:r>
                  <w:rPr>
                    <w:b/>
                    <w:bCs/>
                    <w:sz w:val="22"/>
                    <w:szCs w:val="22"/>
                    <w:lang w:val="en-US"/>
                  </w:rPr>
                  <w:t>*</w:t>
                </w:r>
              </w:p>
            </w:tc>
            <w:tc>
              <w:tcPr>
                <w:tcW w:w="1280" w:type="dxa"/>
                <w:tcBorders>
                  <w:top w:val="single" w:sz="4" w:space="0" w:color="auto"/>
                </w:tcBorders>
                <w:vAlign w:val="center"/>
              </w:tcPr>
              <w:p w14:paraId="1DD1F8EF" w14:textId="2DFD8B87">
                <w:pPr>
                  <w:rPr>
                    <w:color w:val="000000"/>
                    <w:sz w:val="22"/>
                    <w:szCs w:val="22"/>
                    <w:lang w:eastAsia="lt-LT"/>
                  </w:rPr>
                </w:pPr>
                <w:r>
                  <w:rPr>
                    <w:b/>
                    <w:color w:val="000000"/>
                    <w:sz w:val="22"/>
                    <w:szCs w:val="22"/>
                    <w:lang w:eastAsia="lt-LT"/>
                  </w:rPr>
                  <w:t>1 mėn.</w:t>
                </w:r>
              </w:p>
            </w:tc>
            <w:tc>
              <w:tcPr>
                <w:tcW w:w="1327" w:type="dxa"/>
                <w:tcBorders>
                  <w:top w:val="single" w:sz="4" w:space="0" w:color="auto"/>
                </w:tcBorders>
                <w:vAlign w:val="center"/>
              </w:tcPr>
              <w:p w14:paraId="1B479AA7" w14:textId="72DE8C03">
                <w:pPr>
                  <w:rPr>
                    <w:color w:val="000000"/>
                    <w:sz w:val="22"/>
                    <w:szCs w:val="22"/>
                    <w:lang w:eastAsia="lt-LT"/>
                  </w:rPr>
                </w:pPr>
                <w:r>
                  <w:rPr>
                    <w:b/>
                    <w:color w:val="000000"/>
                    <w:sz w:val="22"/>
                    <w:szCs w:val="22"/>
                    <w:lang w:eastAsia="lt-LT"/>
                  </w:rPr>
                  <w:t>2 mėn.</w:t>
                </w:r>
              </w:p>
            </w:tc>
            <w:tc>
              <w:tcPr>
                <w:tcW w:w="1341" w:type="dxa"/>
                <w:tcBorders>
                  <w:top w:val="single" w:sz="4" w:space="0" w:color="auto"/>
                </w:tcBorders>
                <w:vAlign w:val="center"/>
              </w:tcPr>
              <w:p w14:paraId="2504CA7E" w14:textId="5EAE445A">
                <w:pPr>
                  <w:rPr>
                    <w:color w:val="000000"/>
                    <w:sz w:val="22"/>
                    <w:szCs w:val="22"/>
                    <w:lang w:eastAsia="lt-LT"/>
                  </w:rPr>
                </w:pPr>
                <w:r>
                  <w:rPr>
                    <w:b/>
                    <w:color w:val="000000"/>
                    <w:sz w:val="22"/>
                    <w:szCs w:val="22"/>
                    <w:lang w:eastAsia="lt-LT"/>
                  </w:rPr>
                  <w:t>3 mėn.</w:t>
                </w:r>
              </w:p>
            </w:tc>
          </w:tr>
          <w:tr w14:paraId="321D67B2" w14:textId="77777777">
            <w:trPr>
              <w:trHeight w:val="454"/>
            </w:trPr>
            <w:tc>
              <w:tcPr>
                <w:tcW w:w="892" w:type="dxa"/>
              </w:tcPr>
              <w:p w14:paraId="321D67AD" w14:textId="03520955">
                <w:pPr>
                  <w:jc w:val="center"/>
                  <w:rPr>
                    <w:color w:val="000000"/>
                    <w:sz w:val="22"/>
                    <w:szCs w:val="22"/>
                    <w:shd w:val="clear" w:color="auto" w:fill="FFFFFF"/>
                    <w:lang w:eastAsia="lt-LT"/>
                  </w:rPr>
                </w:pPr>
                <w:r>
                  <w:rPr>
                    <w:color w:val="000000"/>
                    <w:sz w:val="22"/>
                    <w:szCs w:val="22"/>
                    <w:shd w:val="clear" w:color="auto" w:fill="FFFFFF"/>
                    <w:lang w:eastAsia="lt-LT"/>
                  </w:rPr>
                  <w:t>1.</w:t>
                </w:r>
              </w:p>
            </w:tc>
            <w:tc>
              <w:tcPr>
                <w:tcW w:w="4896" w:type="dxa"/>
              </w:tcPr>
              <w:p w14:paraId="321D67AE" w14:textId="08DB43DD">
                <w:pPr>
                  <w:jc w:val="both"/>
                  <w:rPr>
                    <w:color w:val="000000"/>
                    <w:sz w:val="22"/>
                    <w:szCs w:val="22"/>
                    <w:lang w:eastAsia="lt-LT"/>
                  </w:rPr>
                </w:pPr>
                <w:r>
                  <w:rPr>
                    <w:sz w:val="22"/>
                    <w:szCs w:val="22"/>
                  </w:rPr>
                  <w:t>pensijos, išskyrus socialinio draudimo našlių pensijas, socialinio draudimo senatvės, negalios arba netekto darbingumo ir invalidumo pensijų priemokos, pensijų išmokos, išskyrus Lietuvos Respublikos pensijų kaupimo įstatymo 4 straipsnio 8 dalies 5 punkte nustatytais pagrindais išmokėtą pensijų fonde sukauptą pensijų turtą, ir vietoj pensijų mokamos kompensacijos, rentos</w:t>
                </w:r>
              </w:p>
            </w:tc>
            <w:tc>
              <w:tcPr>
                <w:tcW w:w="1280" w:type="dxa"/>
              </w:tcPr>
              <w:p w14:paraId="321D67AF" w14:textId="77777777">
                <w:pPr>
                  <w:rPr>
                    <w:color w:val="000000"/>
                    <w:sz w:val="22"/>
                    <w:szCs w:val="22"/>
                    <w:lang w:eastAsia="lt-LT"/>
                  </w:rPr>
                </w:pPr>
              </w:p>
            </w:tc>
            <w:tc>
              <w:tcPr>
                <w:tcW w:w="1327" w:type="dxa"/>
              </w:tcPr>
              <w:p w14:paraId="321D67B0" w14:textId="77777777">
                <w:pPr>
                  <w:rPr>
                    <w:color w:val="000000"/>
                    <w:sz w:val="22"/>
                    <w:szCs w:val="22"/>
                    <w:lang w:eastAsia="lt-LT"/>
                  </w:rPr>
                </w:pPr>
              </w:p>
            </w:tc>
            <w:tc>
              <w:tcPr>
                <w:tcW w:w="1341" w:type="dxa"/>
              </w:tcPr>
              <w:p w14:paraId="321D67B1" w14:textId="77777777">
                <w:pPr>
                  <w:rPr>
                    <w:color w:val="000000"/>
                    <w:sz w:val="22"/>
                    <w:szCs w:val="22"/>
                    <w:lang w:eastAsia="lt-LT"/>
                  </w:rPr>
                </w:pPr>
              </w:p>
            </w:tc>
          </w:tr>
          <w:tr w14:paraId="321D67B8" w14:textId="77777777">
            <w:trPr>
              <w:trHeight w:val="523"/>
            </w:trPr>
            <w:tc>
              <w:tcPr>
                <w:tcW w:w="892" w:type="dxa"/>
              </w:tcPr>
              <w:p w14:paraId="321D67B3" w14:textId="1F19FDCF">
                <w:pPr>
                  <w:jc w:val="center"/>
                  <w:rPr>
                    <w:color w:val="000000"/>
                    <w:sz w:val="22"/>
                    <w:szCs w:val="22"/>
                    <w:shd w:val="clear" w:color="auto" w:fill="FFFFFF"/>
                    <w:lang w:eastAsia="lt-LT"/>
                  </w:rPr>
                </w:pPr>
                <w:r>
                  <w:rPr>
                    <w:color w:val="000000"/>
                    <w:sz w:val="22"/>
                    <w:szCs w:val="22"/>
                    <w:shd w:val="clear" w:color="auto" w:fill="FFFFFF"/>
                    <w:lang w:eastAsia="lt-LT"/>
                  </w:rPr>
                  <w:t>2.</w:t>
                </w:r>
              </w:p>
            </w:tc>
            <w:tc>
              <w:tcPr>
                <w:tcW w:w="4896" w:type="dxa"/>
              </w:tcPr>
              <w:p w14:paraId="321D67B4" w14:textId="3B09235C">
                <w:pPr>
                  <w:jc w:val="both"/>
                  <w:rPr>
                    <w:color w:val="000000"/>
                    <w:sz w:val="22"/>
                    <w:szCs w:val="22"/>
                    <w:lang w:eastAsia="lt-LT"/>
                  </w:rPr>
                </w:pPr>
                <w:r>
                  <w:rPr>
                    <w:sz w:val="22"/>
                    <w:szCs w:val="22"/>
                  </w:rPr>
                  <w:t>Šalpos išmokos, mokamos pagal Lietuvos Respublikos šalpos pensijų įstatymą</w:t>
                </w:r>
              </w:p>
            </w:tc>
            <w:tc>
              <w:tcPr>
                <w:tcW w:w="1280" w:type="dxa"/>
              </w:tcPr>
              <w:p w14:paraId="321D67B5" w14:textId="77777777">
                <w:pPr>
                  <w:jc w:val="center"/>
                  <w:rPr>
                    <w:color w:val="000000"/>
                    <w:sz w:val="22"/>
                    <w:szCs w:val="22"/>
                    <w:lang w:eastAsia="lt-LT"/>
                  </w:rPr>
                </w:pPr>
              </w:p>
            </w:tc>
            <w:tc>
              <w:tcPr>
                <w:tcW w:w="1327" w:type="dxa"/>
              </w:tcPr>
              <w:p w14:paraId="321D67B6" w14:textId="77777777">
                <w:pPr>
                  <w:jc w:val="center"/>
                  <w:rPr>
                    <w:color w:val="000000"/>
                    <w:sz w:val="22"/>
                    <w:szCs w:val="22"/>
                    <w:lang w:eastAsia="lt-LT"/>
                  </w:rPr>
                </w:pPr>
              </w:p>
            </w:tc>
            <w:tc>
              <w:tcPr>
                <w:tcW w:w="1341" w:type="dxa"/>
              </w:tcPr>
              <w:p w14:paraId="321D67B7" w14:textId="77777777">
                <w:pPr>
                  <w:jc w:val="center"/>
                  <w:rPr>
                    <w:color w:val="000000"/>
                    <w:sz w:val="22"/>
                    <w:szCs w:val="22"/>
                    <w:lang w:eastAsia="lt-LT"/>
                  </w:rPr>
                </w:pPr>
              </w:p>
            </w:tc>
          </w:tr>
          <w:tr w14:paraId="321D67BE" w14:textId="77777777">
            <w:trPr>
              <w:trHeight w:val="456"/>
            </w:trPr>
            <w:tc>
              <w:tcPr>
                <w:tcW w:w="892" w:type="dxa"/>
                <w:vAlign w:val="center"/>
              </w:tcPr>
              <w:p w14:paraId="321D67B9" w14:textId="59A54C2F">
                <w:pPr>
                  <w:jc w:val="center"/>
                  <w:rPr>
                    <w:color w:val="000000"/>
                    <w:sz w:val="22"/>
                    <w:szCs w:val="22"/>
                    <w:shd w:val="clear" w:color="auto" w:fill="FFFFFF"/>
                    <w:lang w:eastAsia="lt-LT"/>
                  </w:rPr>
                </w:pPr>
                <w:r>
                  <w:rPr>
                    <w:color w:val="000000"/>
                    <w:sz w:val="22"/>
                    <w:szCs w:val="22"/>
                    <w:shd w:val="clear" w:color="auto" w:fill="FFFFFF"/>
                    <w:lang w:eastAsia="lt-LT"/>
                  </w:rPr>
                  <w:t>3.</w:t>
                </w:r>
              </w:p>
            </w:tc>
            <w:tc>
              <w:tcPr>
                <w:tcW w:w="4896" w:type="dxa"/>
                <w:vAlign w:val="center"/>
              </w:tcPr>
              <w:p w14:paraId="321D67BA" w14:textId="429C6977">
                <w:pPr>
                  <w:rPr>
                    <w:color w:val="000000"/>
                    <w:sz w:val="22"/>
                    <w:szCs w:val="22"/>
                    <w:shd w:val="clear" w:color="auto" w:fill="FFFFFF"/>
                    <w:lang w:eastAsia="lt-LT"/>
                  </w:rPr>
                </w:pPr>
                <w:r>
                  <w:rPr>
                    <w:sz w:val="22"/>
                    <w:szCs w:val="22"/>
                  </w:rPr>
                  <w:t>Kitos pajamos (</w:t>
                </w:r>
                <w:r>
                  <w:rPr>
                    <w:i/>
                    <w:iCs/>
                    <w:sz w:val="22"/>
                    <w:szCs w:val="22"/>
                  </w:rPr>
                  <w:t>išvardyti</w:t>
                </w:r>
                <w:r>
                  <w:rPr>
                    <w:sz w:val="22"/>
                    <w:szCs w:val="22"/>
                  </w:rPr>
                  <w:t>)</w:t>
                </w:r>
              </w:p>
            </w:tc>
            <w:tc>
              <w:tcPr>
                <w:tcW w:w="1280" w:type="dxa"/>
              </w:tcPr>
              <w:p w14:paraId="321D67BB" w14:textId="77777777">
                <w:pPr>
                  <w:jc w:val="center"/>
                  <w:rPr>
                    <w:color w:val="000000"/>
                    <w:sz w:val="22"/>
                    <w:szCs w:val="22"/>
                    <w:lang w:eastAsia="lt-LT"/>
                  </w:rPr>
                </w:pPr>
              </w:p>
            </w:tc>
            <w:tc>
              <w:tcPr>
                <w:tcW w:w="1327" w:type="dxa"/>
              </w:tcPr>
              <w:p w14:paraId="321D67BC" w14:textId="77777777">
                <w:pPr>
                  <w:jc w:val="center"/>
                  <w:rPr>
                    <w:color w:val="000000"/>
                    <w:sz w:val="22"/>
                    <w:szCs w:val="22"/>
                    <w:lang w:eastAsia="lt-LT"/>
                  </w:rPr>
                </w:pPr>
              </w:p>
            </w:tc>
            <w:tc>
              <w:tcPr>
                <w:tcW w:w="1341" w:type="dxa"/>
              </w:tcPr>
              <w:p w14:paraId="321D67BD" w14:textId="77777777">
                <w:pPr>
                  <w:jc w:val="center"/>
                  <w:rPr>
                    <w:color w:val="000000"/>
                    <w:sz w:val="22"/>
                    <w:szCs w:val="22"/>
                    <w:lang w:eastAsia="lt-LT"/>
                  </w:rPr>
                </w:pPr>
              </w:p>
            </w:tc>
          </w:tr>
          <w:tr w14:paraId="0B3B64DA" w14:textId="77777777">
            <w:trPr>
              <w:trHeight w:val="463"/>
            </w:trPr>
            <w:tc>
              <w:tcPr>
                <w:tcW w:w="892" w:type="dxa"/>
                <w:vAlign w:val="center"/>
              </w:tcPr>
              <w:p w14:paraId="46ABD6D5" w14:textId="655264C6">
                <w:pPr>
                  <w:jc w:val="center"/>
                  <w:rPr>
                    <w:color w:val="000000"/>
                    <w:sz w:val="22"/>
                    <w:szCs w:val="22"/>
                    <w:shd w:val="clear" w:color="auto" w:fill="FFFFFF"/>
                    <w:lang w:eastAsia="lt-LT"/>
                  </w:rPr>
                </w:pPr>
                <w:r>
                  <w:rPr>
                    <w:color w:val="000000"/>
                    <w:sz w:val="22"/>
                    <w:szCs w:val="22"/>
                    <w:shd w:val="clear" w:color="auto" w:fill="FFFFFF"/>
                    <w:lang w:eastAsia="lt-LT"/>
                  </w:rPr>
                  <w:t>4.</w:t>
                </w:r>
              </w:p>
            </w:tc>
            <w:tc>
              <w:tcPr>
                <w:tcW w:w="4896" w:type="dxa"/>
                <w:vAlign w:val="center"/>
              </w:tcPr>
              <w:p w14:paraId="495D7DD3" w14:textId="603D0D74">
                <w:pPr>
                  <w:rPr>
                    <w:color w:val="000000"/>
                    <w:sz w:val="22"/>
                    <w:szCs w:val="22"/>
                    <w:lang w:eastAsia="lt-LT"/>
                  </w:rPr>
                </w:pPr>
                <w:r>
                  <w:rPr>
                    <w:color w:val="000000"/>
                    <w:sz w:val="22"/>
                    <w:szCs w:val="22"/>
                    <w:lang w:eastAsia="lt-LT"/>
                  </w:rPr>
                  <w:t>Iš viso per mėnesį (1 + 2 + 3):</w:t>
                </w:r>
              </w:p>
            </w:tc>
            <w:tc>
              <w:tcPr>
                <w:tcW w:w="1280" w:type="dxa"/>
              </w:tcPr>
              <w:p w14:paraId="22B0D654" w14:textId="77777777">
                <w:pPr>
                  <w:jc w:val="center"/>
                  <w:rPr>
                    <w:color w:val="000000"/>
                    <w:sz w:val="22"/>
                    <w:szCs w:val="22"/>
                    <w:lang w:eastAsia="lt-LT"/>
                  </w:rPr>
                </w:pPr>
              </w:p>
            </w:tc>
            <w:tc>
              <w:tcPr>
                <w:tcW w:w="1327" w:type="dxa"/>
              </w:tcPr>
              <w:p w14:paraId="751B23B6" w14:textId="77777777">
                <w:pPr>
                  <w:jc w:val="center"/>
                  <w:rPr>
                    <w:color w:val="000000"/>
                    <w:sz w:val="22"/>
                    <w:szCs w:val="22"/>
                    <w:lang w:eastAsia="lt-LT"/>
                  </w:rPr>
                </w:pPr>
              </w:p>
            </w:tc>
            <w:tc>
              <w:tcPr>
                <w:tcW w:w="1341" w:type="dxa"/>
              </w:tcPr>
              <w:p w14:paraId="2D35FD19" w14:textId="77777777">
                <w:pPr>
                  <w:jc w:val="center"/>
                  <w:rPr>
                    <w:color w:val="000000"/>
                    <w:sz w:val="22"/>
                    <w:szCs w:val="22"/>
                    <w:lang w:eastAsia="lt-LT"/>
                  </w:rPr>
                </w:pPr>
              </w:p>
            </w:tc>
          </w:tr>
          <w:tr w14:paraId="743BBCB2" w14:textId="77777777">
            <w:trPr>
              <w:trHeight w:val="425"/>
            </w:trPr>
            <w:tc>
              <w:tcPr>
                <w:tcW w:w="892" w:type="dxa"/>
                <w:vAlign w:val="center"/>
              </w:tcPr>
              <w:p w14:paraId="36F54DC7" w14:textId="47FBBF6F">
                <w:pPr>
                  <w:jc w:val="center"/>
                  <w:rPr>
                    <w:color w:val="000000"/>
                    <w:sz w:val="22"/>
                    <w:szCs w:val="22"/>
                    <w:shd w:val="clear" w:color="auto" w:fill="FFFFFF"/>
                    <w:lang w:eastAsia="lt-LT"/>
                  </w:rPr>
                </w:pPr>
                <w:r>
                  <w:rPr>
                    <w:bCs/>
                    <w:color w:val="000000"/>
                    <w:sz w:val="22"/>
                    <w:szCs w:val="22"/>
                    <w:lang w:eastAsia="lt-LT"/>
                  </w:rPr>
                  <w:t>5.</w:t>
                </w:r>
              </w:p>
            </w:tc>
            <w:tc>
              <w:tcPr>
                <w:tcW w:w="4896" w:type="dxa"/>
                <w:vAlign w:val="center"/>
              </w:tcPr>
              <w:p w14:paraId="7BB58B0E" w14:textId="4D3547F9">
                <w:pPr>
                  <w:rPr>
                    <w:iCs/>
                    <w:color w:val="000000"/>
                    <w:sz w:val="22"/>
                    <w:szCs w:val="22"/>
                    <w:lang w:eastAsia="lt-LT"/>
                  </w:rPr>
                </w:pPr>
                <w:r>
                  <w:rPr>
                    <w:b/>
                    <w:color w:val="000000"/>
                    <w:sz w:val="22"/>
                    <w:szCs w:val="22"/>
                    <w:lang w:eastAsia="lt-LT"/>
                  </w:rPr>
                  <w:t xml:space="preserve">Asmens mokama suma </w:t>
                </w:r>
                <w:r>
                  <w:rPr>
                    <w:i/>
                    <w:color w:val="000000"/>
                    <w:sz w:val="22"/>
                    <w:szCs w:val="22"/>
                    <w:lang w:eastAsia="lt-LT"/>
                  </w:rPr>
                  <w:t>(pildyti reikiamą)</w:t>
                </w:r>
                <w:r>
                  <w:rPr>
                    <w:iCs/>
                    <w:color w:val="000000"/>
                    <w:sz w:val="22"/>
                    <w:szCs w:val="22"/>
                    <w:lang w:eastAsia="lt-LT"/>
                  </w:rPr>
                  <w:t>:</w:t>
                </w:r>
              </w:p>
            </w:tc>
            <w:tc>
              <w:tcPr>
                <w:tcW w:w="1280" w:type="dxa"/>
              </w:tcPr>
              <w:p w14:paraId="7EA48806" w14:textId="77777777">
                <w:pPr>
                  <w:jc w:val="center"/>
                  <w:rPr>
                    <w:color w:val="000000"/>
                    <w:sz w:val="22"/>
                    <w:szCs w:val="22"/>
                    <w:lang w:eastAsia="lt-LT"/>
                  </w:rPr>
                </w:pPr>
              </w:p>
            </w:tc>
            <w:tc>
              <w:tcPr>
                <w:tcW w:w="1327" w:type="dxa"/>
              </w:tcPr>
              <w:p w14:paraId="09035CC6" w14:textId="77777777">
                <w:pPr>
                  <w:jc w:val="center"/>
                  <w:rPr>
                    <w:color w:val="000000"/>
                    <w:sz w:val="22"/>
                    <w:szCs w:val="22"/>
                    <w:lang w:eastAsia="lt-LT"/>
                  </w:rPr>
                </w:pPr>
              </w:p>
            </w:tc>
            <w:tc>
              <w:tcPr>
                <w:tcW w:w="1341" w:type="dxa"/>
              </w:tcPr>
              <w:p w14:paraId="610ABE84" w14:textId="77777777">
                <w:pPr>
                  <w:jc w:val="center"/>
                  <w:rPr>
                    <w:color w:val="000000"/>
                    <w:sz w:val="22"/>
                    <w:szCs w:val="22"/>
                    <w:lang w:eastAsia="lt-LT"/>
                  </w:rPr>
                </w:pPr>
              </w:p>
            </w:tc>
          </w:tr>
          <w:tr w14:paraId="0E808208" w14:textId="77777777">
            <w:trPr>
              <w:trHeight w:val="269"/>
            </w:trPr>
            <w:tc>
              <w:tcPr>
                <w:tcW w:w="892" w:type="dxa"/>
              </w:tcPr>
              <w:p w14:paraId="42A7D552" w14:textId="38E56886">
                <w:pPr>
                  <w:jc w:val="center"/>
                  <w:rPr>
                    <w:color w:val="000000"/>
                    <w:sz w:val="22"/>
                    <w:szCs w:val="22"/>
                    <w:shd w:val="clear" w:color="auto" w:fill="FFFFFF"/>
                    <w:lang w:eastAsia="lt-LT"/>
                  </w:rPr>
                </w:pPr>
                <w:r>
                  <w:rPr>
                    <w:bCs/>
                    <w:color w:val="000000"/>
                    <w:sz w:val="22"/>
                    <w:szCs w:val="22"/>
                    <w:lang w:eastAsia="lt-LT"/>
                  </w:rPr>
                  <w:t>5.1.</w:t>
                </w:r>
              </w:p>
            </w:tc>
            <w:tc>
              <w:tcPr>
                <w:tcW w:w="4896" w:type="dxa"/>
              </w:tcPr>
              <w:p w14:paraId="3BAF8AB3" w14:textId="490E532B">
                <w:pPr>
                  <w:jc w:val="both"/>
                  <w:rPr>
                    <w:color w:val="000000"/>
                    <w:sz w:val="22"/>
                    <w:szCs w:val="22"/>
                    <w:lang w:eastAsia="lt-LT"/>
                  </w:rPr>
                </w:pPr>
                <w:r>
                  <w:rPr>
                    <w:b/>
                    <w:color w:val="000000"/>
                    <w:sz w:val="22"/>
                    <w:szCs w:val="22"/>
                    <w:lang w:eastAsia="lt-LT"/>
                  </w:rPr>
                  <w:t>5 procentų asmens pajamų</w:t>
                </w:r>
                <w:r>
                  <w:rPr>
                    <w:bCs/>
                    <w:color w:val="000000"/>
                    <w:sz w:val="22"/>
                    <w:szCs w:val="22"/>
                    <w:lang w:eastAsia="lt-LT"/>
                  </w:rPr>
                  <w:t xml:space="preserve"> (4 p. × 5 proc., kai asmens pajamos viršija dvigubo VRP dydį, bet neviršija trigubo VRP dydžio)</w:t>
                </w:r>
              </w:p>
            </w:tc>
            <w:tc>
              <w:tcPr>
                <w:tcW w:w="1280" w:type="dxa"/>
              </w:tcPr>
              <w:p w14:paraId="5868BBAF" w14:textId="77777777">
                <w:pPr>
                  <w:jc w:val="center"/>
                  <w:rPr>
                    <w:color w:val="000000"/>
                    <w:sz w:val="22"/>
                    <w:szCs w:val="22"/>
                    <w:lang w:eastAsia="lt-LT"/>
                  </w:rPr>
                </w:pPr>
              </w:p>
            </w:tc>
            <w:tc>
              <w:tcPr>
                <w:tcW w:w="1327" w:type="dxa"/>
              </w:tcPr>
              <w:p w14:paraId="44F50D6D" w14:textId="77777777">
                <w:pPr>
                  <w:jc w:val="center"/>
                  <w:rPr>
                    <w:color w:val="000000"/>
                    <w:sz w:val="22"/>
                    <w:szCs w:val="22"/>
                    <w:lang w:eastAsia="lt-LT"/>
                  </w:rPr>
                </w:pPr>
              </w:p>
            </w:tc>
            <w:tc>
              <w:tcPr>
                <w:tcW w:w="1341" w:type="dxa"/>
              </w:tcPr>
              <w:p w14:paraId="0810FB2C" w14:textId="77777777">
                <w:pPr>
                  <w:jc w:val="center"/>
                  <w:rPr>
                    <w:color w:val="000000"/>
                    <w:sz w:val="22"/>
                    <w:szCs w:val="22"/>
                    <w:lang w:eastAsia="lt-LT"/>
                  </w:rPr>
                </w:pPr>
              </w:p>
            </w:tc>
          </w:tr>
          <w:tr w14:paraId="78C04314" w14:textId="77777777">
            <w:trPr>
              <w:trHeight w:val="269"/>
            </w:trPr>
            <w:tc>
              <w:tcPr>
                <w:tcW w:w="892" w:type="dxa"/>
              </w:tcPr>
              <w:p w14:paraId="3D230709" w14:textId="78B41C1E">
                <w:pPr>
                  <w:jc w:val="center"/>
                  <w:rPr>
                    <w:color w:val="000000"/>
                    <w:sz w:val="22"/>
                    <w:szCs w:val="22"/>
                    <w:shd w:val="clear" w:color="auto" w:fill="FFFFFF"/>
                    <w:lang w:eastAsia="lt-LT"/>
                  </w:rPr>
                </w:pPr>
                <w:r>
                  <w:rPr>
                    <w:bCs/>
                    <w:color w:val="000000"/>
                    <w:sz w:val="22"/>
                    <w:szCs w:val="22"/>
                    <w:lang w:eastAsia="lt-LT"/>
                  </w:rPr>
                  <w:t>5.2.</w:t>
                </w:r>
              </w:p>
            </w:tc>
            <w:tc>
              <w:tcPr>
                <w:tcW w:w="4896" w:type="dxa"/>
              </w:tcPr>
              <w:p w14:paraId="03D1BF64" w14:textId="2DE246D9">
                <w:pPr>
                  <w:jc w:val="both"/>
                  <w:rPr>
                    <w:color w:val="000000"/>
                    <w:sz w:val="22"/>
                    <w:szCs w:val="22"/>
                    <w:lang w:eastAsia="lt-LT"/>
                  </w:rPr>
                </w:pPr>
                <w:r>
                  <w:rPr>
                    <w:b/>
                    <w:color w:val="000000"/>
                    <w:sz w:val="22"/>
                    <w:szCs w:val="22"/>
                    <w:lang w:eastAsia="lt-LT"/>
                  </w:rPr>
                  <w:t xml:space="preserve">10 procentų asmens pajamų </w:t>
                </w:r>
                <w:r>
                  <w:rPr>
                    <w:bCs/>
                    <w:color w:val="000000"/>
                    <w:sz w:val="22"/>
                    <w:szCs w:val="22"/>
                    <w:lang w:eastAsia="lt-LT"/>
                  </w:rPr>
                  <w:t>(4 p. × 10 proc., kai asmens pajamos viršija trigubą VRP dydį, bet neviršija keturgubo VRP dydžio)</w:t>
                </w:r>
              </w:p>
            </w:tc>
            <w:tc>
              <w:tcPr>
                <w:tcW w:w="1280" w:type="dxa"/>
              </w:tcPr>
              <w:p w14:paraId="20A7FEA7" w14:textId="77777777">
                <w:pPr>
                  <w:jc w:val="center"/>
                  <w:rPr>
                    <w:color w:val="000000"/>
                    <w:sz w:val="22"/>
                    <w:szCs w:val="22"/>
                    <w:lang w:eastAsia="lt-LT"/>
                  </w:rPr>
                </w:pPr>
              </w:p>
            </w:tc>
            <w:tc>
              <w:tcPr>
                <w:tcW w:w="1327" w:type="dxa"/>
              </w:tcPr>
              <w:p w14:paraId="67E0FD4B" w14:textId="77777777">
                <w:pPr>
                  <w:jc w:val="center"/>
                  <w:rPr>
                    <w:color w:val="000000"/>
                    <w:sz w:val="22"/>
                    <w:szCs w:val="22"/>
                    <w:lang w:eastAsia="lt-LT"/>
                  </w:rPr>
                </w:pPr>
              </w:p>
            </w:tc>
            <w:tc>
              <w:tcPr>
                <w:tcW w:w="1341" w:type="dxa"/>
              </w:tcPr>
              <w:p w14:paraId="3D622207" w14:textId="77777777">
                <w:pPr>
                  <w:jc w:val="center"/>
                  <w:rPr>
                    <w:color w:val="000000"/>
                    <w:sz w:val="22"/>
                    <w:szCs w:val="22"/>
                    <w:lang w:eastAsia="lt-LT"/>
                  </w:rPr>
                </w:pPr>
              </w:p>
            </w:tc>
          </w:tr>
          <w:tr w14:paraId="2C738E71" w14:textId="77777777">
            <w:trPr>
              <w:trHeight w:val="269"/>
            </w:trPr>
            <w:tc>
              <w:tcPr>
                <w:tcW w:w="892" w:type="dxa"/>
              </w:tcPr>
              <w:p w14:paraId="314CFBEA" w14:textId="2B75B4F4">
                <w:pPr>
                  <w:jc w:val="center"/>
                  <w:rPr>
                    <w:color w:val="000000"/>
                    <w:sz w:val="22"/>
                    <w:szCs w:val="22"/>
                    <w:shd w:val="clear" w:color="auto" w:fill="FFFFFF"/>
                    <w:lang w:eastAsia="lt-LT"/>
                  </w:rPr>
                </w:pPr>
                <w:r>
                  <w:rPr>
                    <w:bCs/>
                    <w:color w:val="000000"/>
                    <w:sz w:val="22"/>
                    <w:szCs w:val="22"/>
                    <w:lang w:eastAsia="lt-LT"/>
                  </w:rPr>
                  <w:t xml:space="preserve">5.3. </w:t>
                </w:r>
              </w:p>
            </w:tc>
            <w:tc>
              <w:tcPr>
                <w:tcW w:w="4896" w:type="dxa"/>
              </w:tcPr>
              <w:p w14:paraId="7169064A" w14:textId="01211FDF">
                <w:pPr>
                  <w:jc w:val="both"/>
                  <w:rPr>
                    <w:color w:val="000000"/>
                    <w:sz w:val="22"/>
                    <w:szCs w:val="22"/>
                    <w:lang w:eastAsia="lt-LT"/>
                  </w:rPr>
                </w:pPr>
                <w:r>
                  <w:rPr>
                    <w:b/>
                    <w:color w:val="000000"/>
                    <w:sz w:val="22"/>
                    <w:szCs w:val="22"/>
                    <w:lang w:eastAsia="lt-LT"/>
                  </w:rPr>
                  <w:t xml:space="preserve">15 procentų asmens pajamų </w:t>
                </w:r>
                <w:r>
                  <w:rPr>
                    <w:bCs/>
                    <w:color w:val="000000"/>
                    <w:sz w:val="22"/>
                    <w:szCs w:val="22"/>
                    <w:lang w:eastAsia="lt-LT"/>
                  </w:rPr>
                  <w:t>(4 p. × 15 proc., kai asmens pajamos viršija keturgubą VRP dydį, bet neviršija penkiagubo VRP dydžio)</w:t>
                </w:r>
              </w:p>
            </w:tc>
            <w:tc>
              <w:tcPr>
                <w:tcW w:w="1280" w:type="dxa"/>
              </w:tcPr>
              <w:p w14:paraId="65232D42" w14:textId="77777777">
                <w:pPr>
                  <w:jc w:val="center"/>
                  <w:rPr>
                    <w:color w:val="000000"/>
                    <w:sz w:val="22"/>
                    <w:szCs w:val="22"/>
                    <w:lang w:eastAsia="lt-LT"/>
                  </w:rPr>
                </w:pPr>
              </w:p>
            </w:tc>
            <w:tc>
              <w:tcPr>
                <w:tcW w:w="1327" w:type="dxa"/>
              </w:tcPr>
              <w:p w14:paraId="118C17DE" w14:textId="77777777">
                <w:pPr>
                  <w:jc w:val="center"/>
                  <w:rPr>
                    <w:color w:val="000000"/>
                    <w:sz w:val="22"/>
                    <w:szCs w:val="22"/>
                    <w:lang w:eastAsia="lt-LT"/>
                  </w:rPr>
                </w:pPr>
              </w:p>
            </w:tc>
            <w:tc>
              <w:tcPr>
                <w:tcW w:w="1341" w:type="dxa"/>
              </w:tcPr>
              <w:p w14:paraId="467C5FC9" w14:textId="77777777">
                <w:pPr>
                  <w:jc w:val="center"/>
                  <w:rPr>
                    <w:color w:val="000000"/>
                    <w:sz w:val="22"/>
                    <w:szCs w:val="22"/>
                    <w:lang w:eastAsia="lt-LT"/>
                  </w:rPr>
                </w:pPr>
              </w:p>
            </w:tc>
          </w:tr>
          <w:tr w14:paraId="349AE55F" w14:textId="77777777">
            <w:trPr>
              <w:trHeight w:val="269"/>
            </w:trPr>
            <w:tc>
              <w:tcPr>
                <w:tcW w:w="892" w:type="dxa"/>
              </w:tcPr>
              <w:p w14:paraId="5EBA0422" w14:textId="233CB4EF">
                <w:pPr>
                  <w:jc w:val="center"/>
                  <w:rPr>
                    <w:color w:val="000000"/>
                    <w:sz w:val="22"/>
                    <w:szCs w:val="22"/>
                    <w:shd w:val="clear" w:color="auto" w:fill="FFFFFF"/>
                    <w:lang w:eastAsia="lt-LT"/>
                  </w:rPr>
                </w:pPr>
                <w:r>
                  <w:rPr>
                    <w:bCs/>
                    <w:color w:val="000000"/>
                    <w:sz w:val="22"/>
                    <w:szCs w:val="22"/>
                    <w:lang w:eastAsia="lt-LT"/>
                  </w:rPr>
                  <w:t>5.4.</w:t>
                </w:r>
              </w:p>
            </w:tc>
            <w:tc>
              <w:tcPr>
                <w:tcW w:w="4896" w:type="dxa"/>
              </w:tcPr>
              <w:p w14:paraId="213D6418" w14:textId="4CEDB66D">
                <w:pPr>
                  <w:jc w:val="both"/>
                  <w:rPr>
                    <w:color w:val="000000"/>
                    <w:sz w:val="22"/>
                    <w:szCs w:val="22"/>
                    <w:lang w:eastAsia="lt-LT"/>
                  </w:rPr>
                </w:pPr>
                <w:r>
                  <w:rPr>
                    <w:b/>
                    <w:color w:val="000000"/>
                    <w:sz w:val="22"/>
                    <w:szCs w:val="22"/>
                    <w:lang w:eastAsia="lt-LT"/>
                  </w:rPr>
                  <w:t xml:space="preserve">20 procentų asmens pajamų </w:t>
                </w:r>
                <w:r>
                  <w:rPr>
                    <w:bCs/>
                    <w:color w:val="000000"/>
                    <w:sz w:val="22"/>
                    <w:szCs w:val="22"/>
                    <w:lang w:eastAsia="lt-LT"/>
                  </w:rPr>
                  <w:t>(4 p. × 20 proc., kitais atvejais)</w:t>
                </w:r>
              </w:p>
            </w:tc>
            <w:tc>
              <w:tcPr>
                <w:tcW w:w="1280" w:type="dxa"/>
              </w:tcPr>
              <w:p w14:paraId="4B35BB18" w14:textId="77777777">
                <w:pPr>
                  <w:jc w:val="center"/>
                  <w:rPr>
                    <w:color w:val="000000"/>
                    <w:sz w:val="22"/>
                    <w:szCs w:val="22"/>
                    <w:lang w:eastAsia="lt-LT"/>
                  </w:rPr>
                </w:pPr>
              </w:p>
            </w:tc>
            <w:tc>
              <w:tcPr>
                <w:tcW w:w="1327" w:type="dxa"/>
              </w:tcPr>
              <w:p w14:paraId="67576168" w14:textId="77777777">
                <w:pPr>
                  <w:jc w:val="center"/>
                  <w:rPr>
                    <w:color w:val="000000"/>
                    <w:sz w:val="22"/>
                    <w:szCs w:val="22"/>
                    <w:lang w:eastAsia="lt-LT"/>
                  </w:rPr>
                </w:pPr>
              </w:p>
            </w:tc>
            <w:tc>
              <w:tcPr>
                <w:tcW w:w="1341" w:type="dxa"/>
              </w:tcPr>
              <w:p w14:paraId="1E40BCE2" w14:textId="77777777">
                <w:pPr>
                  <w:jc w:val="center"/>
                  <w:rPr>
                    <w:color w:val="000000"/>
                    <w:sz w:val="22"/>
                    <w:szCs w:val="22"/>
                    <w:lang w:eastAsia="lt-LT"/>
                  </w:rPr>
                </w:pPr>
              </w:p>
            </w:tc>
          </w:tr>
          <w:tr w14:paraId="47FE565F" w14:textId="77777777">
            <w:trPr>
              <w:trHeight w:val="411"/>
            </w:trPr>
            <w:tc>
              <w:tcPr>
                <w:tcW w:w="892" w:type="dxa"/>
              </w:tcPr>
              <w:p w14:paraId="669C73B9" w14:textId="7B80CE3B">
                <w:pPr>
                  <w:jc w:val="center"/>
                  <w:rPr>
                    <w:color w:val="000000"/>
                    <w:sz w:val="22"/>
                    <w:szCs w:val="22"/>
                    <w:lang w:eastAsia="lt-LT"/>
                  </w:rPr>
                </w:pPr>
                <w:r>
                  <w:rPr>
                    <w:color w:val="000000"/>
                    <w:sz w:val="22"/>
                    <w:szCs w:val="22"/>
                    <w:lang w:eastAsia="lt-LT"/>
                  </w:rPr>
                  <w:t>6.</w:t>
                </w:r>
              </w:p>
            </w:tc>
            <w:tc>
              <w:tcPr>
                <w:tcW w:w="4896" w:type="dxa"/>
              </w:tcPr>
              <w:p w14:paraId="1B106D15" w14:textId="7D08D777">
                <w:pPr>
                  <w:jc w:val="both"/>
                  <w:rPr>
                    <w:color w:val="000000"/>
                    <w:sz w:val="22"/>
                    <w:szCs w:val="22"/>
                    <w:lang w:eastAsia="lt-LT"/>
                  </w:rPr>
                </w:pPr>
                <w:r>
                  <w:rPr>
                    <w:color w:val="000000"/>
                    <w:sz w:val="22"/>
                    <w:szCs w:val="22"/>
                    <w:lang w:eastAsia="lt-LT"/>
                  </w:rPr>
                  <w:t>Individualios pagalbos teikimo išlaidų kompensacijos, mokamos pagal Tikslinių kompensacijų įstatymą:</w:t>
                </w:r>
              </w:p>
            </w:tc>
            <w:tc>
              <w:tcPr>
                <w:tcW w:w="1280" w:type="dxa"/>
              </w:tcPr>
              <w:p w14:paraId="60356F2E" w14:textId="77777777">
                <w:pPr>
                  <w:jc w:val="center"/>
                  <w:rPr>
                    <w:color w:val="000000"/>
                    <w:sz w:val="22"/>
                    <w:szCs w:val="22"/>
                    <w:lang w:eastAsia="lt-LT"/>
                  </w:rPr>
                </w:pPr>
              </w:p>
            </w:tc>
            <w:tc>
              <w:tcPr>
                <w:tcW w:w="1327" w:type="dxa"/>
              </w:tcPr>
              <w:p w14:paraId="7CF72C85" w14:textId="77777777">
                <w:pPr>
                  <w:jc w:val="center"/>
                  <w:rPr>
                    <w:color w:val="000000"/>
                    <w:sz w:val="22"/>
                    <w:szCs w:val="22"/>
                    <w:lang w:eastAsia="lt-LT"/>
                  </w:rPr>
                </w:pPr>
              </w:p>
            </w:tc>
            <w:tc>
              <w:tcPr>
                <w:tcW w:w="1341" w:type="dxa"/>
              </w:tcPr>
              <w:p w14:paraId="3173F157" w14:textId="77777777">
                <w:pPr>
                  <w:jc w:val="center"/>
                  <w:rPr>
                    <w:color w:val="000000"/>
                    <w:sz w:val="22"/>
                    <w:szCs w:val="22"/>
                    <w:lang w:eastAsia="lt-LT"/>
                  </w:rPr>
                </w:pPr>
              </w:p>
            </w:tc>
          </w:tr>
          <w:tr w14:paraId="2B7DBFDA" w14:textId="77777777">
            <w:trPr>
              <w:trHeight w:val="411"/>
            </w:trPr>
            <w:tc>
              <w:tcPr>
                <w:tcW w:w="892" w:type="dxa"/>
              </w:tcPr>
              <w:p w14:paraId="3F1F45BF" w14:textId="700E30CA">
                <w:pPr>
                  <w:jc w:val="center"/>
                  <w:rPr>
                    <w:color w:val="000000"/>
                    <w:sz w:val="22"/>
                    <w:szCs w:val="22"/>
                    <w:lang w:eastAsia="lt-LT"/>
                  </w:rPr>
                </w:pPr>
                <w:r>
                  <w:rPr>
                    <w:color w:val="000000"/>
                    <w:sz w:val="22"/>
                    <w:szCs w:val="22"/>
                    <w:lang w:eastAsia="lt-LT"/>
                  </w:rPr>
                  <w:t>6.1.</w:t>
                </w:r>
              </w:p>
            </w:tc>
            <w:tc>
              <w:tcPr>
                <w:tcW w:w="4896" w:type="dxa"/>
              </w:tcPr>
              <w:p w14:paraId="2DC39936" w14:textId="1867354D">
                <w:pPr>
                  <w:jc w:val="both"/>
                  <w:rPr>
                    <w:color w:val="000000"/>
                    <w:sz w:val="22"/>
                    <w:szCs w:val="22"/>
                    <w:lang w:eastAsia="lt-LT"/>
                  </w:rPr>
                </w:pPr>
                <w:r>
                  <w:rPr>
                    <w:b/>
                    <w:bCs/>
                    <w:color w:val="000000"/>
                    <w:sz w:val="22"/>
                    <w:szCs w:val="22"/>
                    <w:lang w:eastAsia="lt-LT"/>
                  </w:rPr>
                  <w:t>40 procentų</w:t>
                </w:r>
                <w:r>
                  <w:rPr>
                    <w:color w:val="000000"/>
                    <w:sz w:val="22"/>
                    <w:szCs w:val="22"/>
                    <w:lang w:eastAsia="lt-LT"/>
                  </w:rPr>
                  <w:t xml:space="preserve"> šios kompensacijos dydžio, jeigu paslaugos teikiamos asmeniui, kuriam nustatyta pirmo ar antro lygio individualios pagalbos teikimo išlaidų kompensacija ar iki 2023 m. gruodžio 31 d. nustatyta tvarka paskirta pirmojo ar antrojo lygio slaugos išlaidų tikslinė kompensacija, ar slaugos išlaidų tikslinė kompensacija paskirta iki 2018 m. gruodžio 31 d.</w:t>
                </w:r>
              </w:p>
            </w:tc>
            <w:tc>
              <w:tcPr>
                <w:tcW w:w="1280" w:type="dxa"/>
              </w:tcPr>
              <w:p w14:paraId="43D98AE1" w14:textId="77777777">
                <w:pPr>
                  <w:jc w:val="center"/>
                  <w:rPr>
                    <w:color w:val="000000"/>
                    <w:sz w:val="22"/>
                    <w:szCs w:val="22"/>
                    <w:lang w:eastAsia="lt-LT"/>
                  </w:rPr>
                </w:pPr>
              </w:p>
            </w:tc>
            <w:tc>
              <w:tcPr>
                <w:tcW w:w="1327" w:type="dxa"/>
              </w:tcPr>
              <w:p w14:paraId="0BB1A08D" w14:textId="77777777">
                <w:pPr>
                  <w:jc w:val="center"/>
                  <w:rPr>
                    <w:color w:val="000000"/>
                    <w:sz w:val="22"/>
                    <w:szCs w:val="22"/>
                    <w:lang w:eastAsia="lt-LT"/>
                  </w:rPr>
                </w:pPr>
              </w:p>
            </w:tc>
            <w:tc>
              <w:tcPr>
                <w:tcW w:w="1341" w:type="dxa"/>
              </w:tcPr>
              <w:p w14:paraId="3868E749" w14:textId="77777777">
                <w:pPr>
                  <w:jc w:val="center"/>
                  <w:rPr>
                    <w:color w:val="000000"/>
                    <w:sz w:val="22"/>
                    <w:szCs w:val="22"/>
                    <w:lang w:eastAsia="lt-LT"/>
                  </w:rPr>
                </w:pPr>
              </w:p>
            </w:tc>
          </w:tr>
          <w:tr w14:paraId="425F591A" w14:textId="77777777">
            <w:trPr>
              <w:trHeight w:val="411"/>
            </w:trPr>
            <w:tc>
              <w:tcPr>
                <w:tcW w:w="892" w:type="dxa"/>
              </w:tcPr>
              <w:p w14:paraId="0C558A5E" w14:textId="297F3AE5">
                <w:pPr>
                  <w:jc w:val="center"/>
                  <w:rPr>
                    <w:color w:val="000000"/>
                    <w:sz w:val="22"/>
                    <w:szCs w:val="22"/>
                    <w:lang w:eastAsia="lt-LT"/>
                  </w:rPr>
                </w:pPr>
                <w:r>
                  <w:rPr>
                    <w:color w:val="000000"/>
                    <w:sz w:val="22"/>
                    <w:szCs w:val="22"/>
                    <w:lang w:eastAsia="lt-LT"/>
                  </w:rPr>
                  <w:t>6.2.</w:t>
                </w:r>
              </w:p>
            </w:tc>
            <w:tc>
              <w:tcPr>
                <w:tcW w:w="4896" w:type="dxa"/>
              </w:tcPr>
              <w:p w14:paraId="48A9E375" w14:textId="6E9F93B9">
                <w:pPr>
                  <w:jc w:val="both"/>
                  <w:rPr>
                    <w:color w:val="000000"/>
                    <w:sz w:val="22"/>
                    <w:szCs w:val="22"/>
                    <w:lang w:eastAsia="lt-LT"/>
                  </w:rPr>
                </w:pPr>
                <w:r>
                  <w:rPr>
                    <w:b/>
                    <w:bCs/>
                    <w:color w:val="000000"/>
                    <w:sz w:val="22"/>
                    <w:szCs w:val="22"/>
                    <w:lang w:eastAsia="lt-LT"/>
                  </w:rPr>
                  <w:t>60 procentų</w:t>
                </w:r>
                <w:r>
                  <w:rPr>
                    <w:color w:val="000000"/>
                    <w:sz w:val="22"/>
                    <w:szCs w:val="22"/>
                    <w:lang w:eastAsia="lt-LT"/>
                  </w:rPr>
                  <w:t xml:space="preserve"> šios kompensacijos dydžio, jeigu paslaugos teikiamos asmeniui, kuriam nustatyta trečio ar ketvirto lygio individualios pagalbos teikimo išlaidų kompensacija ar iki 2023 m. gruodžio 31 d. nustatyta tvarka paskirta pirmojo ar antrojo lygio priežiūros (pagalbos) išlaidų tikslinė kompensacija,  ar priežiūros (pagalbos) išlaidų tikslinė kompensacija paskirta iki 2018 m. gruodžio 31 d. </w:t>
                </w:r>
              </w:p>
            </w:tc>
            <w:tc>
              <w:tcPr>
                <w:tcW w:w="1280" w:type="dxa"/>
              </w:tcPr>
              <w:p w14:paraId="3887D8E5" w14:textId="77777777">
                <w:pPr>
                  <w:jc w:val="center"/>
                  <w:rPr>
                    <w:color w:val="000000"/>
                    <w:sz w:val="22"/>
                    <w:szCs w:val="22"/>
                    <w:lang w:eastAsia="lt-LT"/>
                  </w:rPr>
                </w:pPr>
              </w:p>
            </w:tc>
            <w:tc>
              <w:tcPr>
                <w:tcW w:w="1327" w:type="dxa"/>
              </w:tcPr>
              <w:p w14:paraId="4E98976A" w14:textId="77777777">
                <w:pPr>
                  <w:jc w:val="center"/>
                  <w:rPr>
                    <w:color w:val="000000"/>
                    <w:sz w:val="22"/>
                    <w:szCs w:val="22"/>
                    <w:lang w:eastAsia="lt-LT"/>
                  </w:rPr>
                </w:pPr>
              </w:p>
            </w:tc>
            <w:tc>
              <w:tcPr>
                <w:tcW w:w="1341" w:type="dxa"/>
              </w:tcPr>
              <w:p w14:paraId="4EF5AF9F" w14:textId="77777777">
                <w:pPr>
                  <w:jc w:val="center"/>
                  <w:rPr>
                    <w:color w:val="000000"/>
                    <w:sz w:val="22"/>
                    <w:szCs w:val="22"/>
                    <w:lang w:eastAsia="lt-LT"/>
                  </w:rPr>
                </w:pPr>
              </w:p>
            </w:tc>
          </w:tr>
        </w:tbl>
        <w:p/>
      </w:sdtContent>
    </w:sdt>
    <w:sdt>
      <w:sdtPr>
        <w:alias w:val="pastraipa"/>
        <w:tag w:val="part_8c3e4d816843449094d32392f9198f4f"/>
        <w:lock w:val="sdtLocked"/>
        <w:richText/>
      </w:sdtPr>
      <w:sdtContent>
        <w:p w14:paraId="321D67F4" w14:textId="39733753">
          <w:pPr>
            <w:rPr>
              <w:i/>
              <w:color w:val="000000"/>
              <w:sz w:val="22"/>
              <w:szCs w:val="22"/>
              <w:lang w:eastAsia="lt-LT"/>
            </w:rPr>
          </w:pPr>
          <w:r>
            <w:rPr>
              <w:i/>
              <w:color w:val="000000"/>
              <w:sz w:val="22"/>
              <w:szCs w:val="22"/>
              <w:lang w:eastAsia="lt-LT"/>
            </w:rPr>
            <w:t>*Nurodytos Socialinių paslaugų įstatymo 39 straipsnyje.</w:t>
          </w:r>
        </w:p>
        <w:p w14:paraId="59A8B6C8" w14:textId="77777777">
          <w:pPr>
            <w:ind w:firstLine="124"/>
            <w:rPr>
              <w:i/>
              <w:color w:val="000000"/>
              <w:sz w:val="22"/>
              <w:szCs w:val="22"/>
              <w:lang w:eastAsia="lt-LT"/>
            </w:rPr>
          </w:pPr>
        </w:p>
      </w:sdtContent>
    </w:sdt>
    <w:sdt>
      <w:sdtPr>
        <w:alias w:val="lentele"/>
        <w:tag w:val="part_4758e67c550a47e2804d7472491d6b8a"/>
        <w:lock w:val="sdtLocked"/>
        <w:richText/>
      </w:sdtPr>
      <w:sdtContent>
        <w:p w14:paraId="321D67F5" w14:textId="271C15DF">
          <w:pPr>
            <w:rPr>
              <w:b/>
              <w:color w:val="000000"/>
              <w:sz w:val="22"/>
              <w:szCs w:val="22"/>
              <w:lang w:eastAsia="lt-LT"/>
            </w:rPr>
          </w:pPr>
          <w:sdt>
            <w:sdtPr>
              <w:alias w:val="Pavadinimas"/>
              <w:tag w:val="title_4758e67c550a47e2804d7472491d6b8a"/>
              <w:lock w:val="sdtLocked"/>
              <w:richText/>
            </w:sdtPr>
            <w:sdtContent>
              <w:r>
                <w:rPr>
                  <w:b/>
                  <w:color w:val="000000"/>
                  <w:sz w:val="22"/>
                  <w:szCs w:val="22"/>
                  <w:lang w:eastAsia="lt-LT"/>
                </w:rPr>
                <w:t>Šeimos, gaunančios paslaugas, pajamos:</w:t>
              </w:r>
            </w:sdtContent>
          </w:sdt>
        </w:p>
        <w:tbl>
          <w:tblPr>
            <w:tblW w:w="9781" w:type="dxa"/>
            <w:tblInd w:w="-5" w:type="dxa"/>
            <w:tblLayout w:type="fixed"/>
            <w:tblCellMar>
              <w:left w:w="0" w:type="dxa"/>
              <w:right w:w="0" w:type="dxa"/>
            </w:tblCellMar>
            <w:tblLook w:val="0000" w:firstRow="0" w:lastRow="0" w:firstColumn="0" w:lastColumn="0" w:noHBand="0" w:noVBand="0"/>
          </w:tblPr>
          <w:tblGrid>
            <w:gridCol w:w="648"/>
            <w:gridCol w:w="4500"/>
            <w:gridCol w:w="780"/>
            <w:gridCol w:w="780"/>
            <w:gridCol w:w="805"/>
            <w:gridCol w:w="709"/>
            <w:gridCol w:w="709"/>
            <w:gridCol w:w="850"/>
          </w:tblGrid>
          <w:tr w14:paraId="321D67FA" w14:textId="77777777">
            <w:trPr>
              <w:trHeight w:val="60"/>
            </w:trPr>
            <w:tc>
              <w:tcPr>
                <w:tcW w:w="648" w:type="dxa"/>
                <w:vMerge w:val="restar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7F6" w14:textId="77777777">
                <w:pPr>
                  <w:suppressAutoHyphens/>
                  <w:jc w:val="center"/>
                  <w:textAlignment w:val="center"/>
                  <w:rPr>
                    <w:b/>
                    <w:color w:val="000000"/>
                    <w:sz w:val="22"/>
                    <w:szCs w:val="22"/>
                    <w:lang w:eastAsia="lt-LT"/>
                  </w:rPr>
                </w:pPr>
                <w:r>
                  <w:rPr>
                    <w:b/>
                    <w:color w:val="000000"/>
                    <w:sz w:val="22"/>
                    <w:szCs w:val="22"/>
                    <w:lang w:eastAsia="lt-LT"/>
                  </w:rPr>
                  <w:t>Eil.</w:t>
                </w:r>
              </w:p>
              <w:p w14:paraId="321D67F7" w14:textId="77777777">
                <w:pPr>
                  <w:suppressAutoHyphens/>
                  <w:jc w:val="center"/>
                  <w:textAlignment w:val="center"/>
                  <w:rPr>
                    <w:b/>
                    <w:color w:val="000000"/>
                    <w:sz w:val="22"/>
                    <w:szCs w:val="22"/>
                    <w:lang w:eastAsia="lt-LT"/>
                  </w:rPr>
                </w:pPr>
                <w:r>
                  <w:rPr>
                    <w:b/>
                    <w:color w:val="000000"/>
                    <w:sz w:val="22"/>
                    <w:szCs w:val="22"/>
                    <w:lang w:eastAsia="lt-LT"/>
                  </w:rPr>
                  <w:t>Nr.</w:t>
                </w:r>
              </w:p>
            </w:tc>
            <w:tc>
              <w:tcPr>
                <w:tcW w:w="4500" w:type="dxa"/>
                <w:vMerge w:val="restar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7F8" w14:textId="787F58B2">
                <w:pPr>
                  <w:suppressAutoHyphens/>
                  <w:jc w:val="center"/>
                  <w:textAlignment w:val="center"/>
                  <w:rPr>
                    <w:b/>
                    <w:color w:val="000000"/>
                    <w:sz w:val="22"/>
                    <w:szCs w:val="22"/>
                    <w:lang w:eastAsia="lt-LT"/>
                  </w:rPr>
                </w:pPr>
                <w:r>
                  <w:rPr>
                    <w:b/>
                    <w:color w:val="000000"/>
                    <w:sz w:val="22"/>
                    <w:szCs w:val="22"/>
                    <w:lang w:eastAsia="lt-LT"/>
                  </w:rPr>
                  <w:t>Šeimos pajamos*</w:t>
                </w:r>
              </w:p>
            </w:tc>
            <w:tc>
              <w:tcPr>
                <w:tcW w:w="4633" w:type="dxa"/>
                <w:gridSpan w:val="6"/>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7F9" w14:textId="77777777">
                <w:pPr>
                  <w:suppressAutoHyphens/>
                  <w:jc w:val="center"/>
                  <w:textAlignment w:val="center"/>
                  <w:rPr>
                    <w:b/>
                    <w:color w:val="000000"/>
                    <w:sz w:val="22"/>
                    <w:szCs w:val="22"/>
                    <w:lang w:eastAsia="lt-LT"/>
                  </w:rPr>
                </w:pPr>
                <w:r>
                  <w:rPr>
                    <w:b/>
                    <w:color w:val="000000"/>
                    <w:sz w:val="22"/>
                    <w:szCs w:val="22"/>
                    <w:lang w:eastAsia="lt-LT"/>
                  </w:rPr>
                  <w:t>Pajamos (Eur)</w:t>
                </w:r>
              </w:p>
            </w:tc>
          </w:tr>
          <w:tr w14:paraId="321D67FF" w14:textId="77777777">
            <w:trPr>
              <w:trHeight w:val="60"/>
            </w:trPr>
            <w:tc>
              <w:tcPr>
                <w:tcW w:w="648" w:type="dxa"/>
                <w:vMerge/>
                <w:tcBorders>
                  <w:top w:val="single" w:sz="4" w:space="0" w:color="000000"/>
                  <w:left w:val="single" w:sz="4" w:space="0" w:color="000000"/>
                  <w:bottom w:val="single" w:sz="4" w:space="0" w:color="000000"/>
                  <w:right w:val="single" w:sz="4" w:space="0" w:color="000000"/>
                </w:tcBorders>
              </w:tcPr>
              <w:p w14:paraId="321D67FB" w14:textId="77777777">
                <w:pPr>
                  <w:jc w:val="center"/>
                  <w:rPr>
                    <w:color w:val="000000"/>
                    <w:sz w:val="22"/>
                    <w:szCs w:val="22"/>
                    <w:lang w:eastAsia="lt-LT"/>
                  </w:rPr>
                </w:pPr>
              </w:p>
            </w:tc>
            <w:tc>
              <w:tcPr>
                <w:tcW w:w="4500" w:type="dxa"/>
                <w:vMerge/>
                <w:tcBorders>
                  <w:top w:val="single" w:sz="4" w:space="0" w:color="000000"/>
                  <w:left w:val="single" w:sz="4" w:space="0" w:color="000000"/>
                  <w:bottom w:val="single" w:sz="4" w:space="0" w:color="000000"/>
                  <w:right w:val="single" w:sz="4" w:space="0" w:color="000000"/>
                </w:tcBorders>
              </w:tcPr>
              <w:p w14:paraId="321D67FC" w14:textId="77777777">
                <w:pPr>
                  <w:rPr>
                    <w:color w:val="000000"/>
                    <w:sz w:val="22"/>
                    <w:szCs w:val="22"/>
                    <w:lang w:eastAsia="lt-LT"/>
                  </w:rPr>
                </w:pPr>
              </w:p>
            </w:tc>
            <w:tc>
              <w:tcPr>
                <w:tcW w:w="2365" w:type="dxa"/>
                <w:gridSpan w:val="3"/>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7FD" w14:textId="77777777">
                <w:pPr>
                  <w:tabs>
                    <w:tab w:val="left" w:pos="737"/>
                  </w:tabs>
                  <w:suppressAutoHyphens/>
                  <w:jc w:val="center"/>
                  <w:textAlignment w:val="center"/>
                  <w:rPr>
                    <w:b/>
                    <w:color w:val="000000"/>
                    <w:sz w:val="22"/>
                    <w:szCs w:val="22"/>
                    <w:lang w:eastAsia="lt-LT"/>
                  </w:rPr>
                </w:pPr>
                <w:r>
                  <w:rPr>
                    <w:b/>
                    <w:color w:val="000000"/>
                    <w:sz w:val="22"/>
                    <w:szCs w:val="22"/>
                    <w:lang w:eastAsia="lt-LT"/>
                  </w:rPr>
                  <w:t>Asmens</w:t>
                </w:r>
              </w:p>
            </w:tc>
            <w:tc>
              <w:tcPr>
                <w:tcW w:w="2268" w:type="dxa"/>
                <w:gridSpan w:val="3"/>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7FE" w14:textId="30098EB9">
                <w:pPr>
                  <w:tabs>
                    <w:tab w:val="left" w:pos="737"/>
                  </w:tabs>
                  <w:suppressAutoHyphens/>
                  <w:ind w:right="194"/>
                  <w:jc w:val="center"/>
                  <w:textAlignment w:val="center"/>
                  <w:rPr>
                    <w:b/>
                    <w:color w:val="000000"/>
                    <w:sz w:val="22"/>
                    <w:szCs w:val="22"/>
                    <w:lang w:eastAsia="lt-LT"/>
                  </w:rPr>
                </w:pPr>
                <w:r>
                  <w:rPr>
                    <w:b/>
                    <w:color w:val="000000"/>
                    <w:sz w:val="22"/>
                    <w:szCs w:val="22"/>
                    <w:lang w:eastAsia="lt-LT"/>
                  </w:rPr>
                  <w:t>Šeimos nario</w:t>
                </w:r>
              </w:p>
            </w:tc>
          </w:tr>
          <w:tr w14:paraId="321D6808" w14:textId="77777777">
            <w:trPr>
              <w:trHeight w:val="255"/>
            </w:trPr>
            <w:tc>
              <w:tcPr>
                <w:tcW w:w="648" w:type="dxa"/>
                <w:vMerge/>
                <w:tcBorders>
                  <w:top w:val="single" w:sz="4" w:space="0" w:color="000000"/>
                  <w:left w:val="single" w:sz="4" w:space="0" w:color="000000"/>
                  <w:bottom w:val="single" w:sz="4" w:space="0" w:color="000000"/>
                  <w:right w:val="single" w:sz="4" w:space="0" w:color="000000"/>
                </w:tcBorders>
              </w:tcPr>
              <w:p w14:paraId="321D6800" w14:textId="77777777">
                <w:pPr>
                  <w:jc w:val="center"/>
                  <w:rPr>
                    <w:color w:val="000000"/>
                    <w:sz w:val="22"/>
                    <w:szCs w:val="22"/>
                    <w:lang w:eastAsia="lt-LT"/>
                  </w:rPr>
                </w:pPr>
              </w:p>
            </w:tc>
            <w:tc>
              <w:tcPr>
                <w:tcW w:w="4500" w:type="dxa"/>
                <w:vMerge/>
                <w:tcBorders>
                  <w:top w:val="single" w:sz="4" w:space="0" w:color="000000"/>
                  <w:left w:val="single" w:sz="4" w:space="0" w:color="000000"/>
                  <w:bottom w:val="single" w:sz="4" w:space="0" w:color="000000"/>
                  <w:right w:val="single" w:sz="4" w:space="0" w:color="000000"/>
                </w:tcBorders>
              </w:tcPr>
              <w:p w14:paraId="321D6801" w14:textId="77777777">
                <w:pPr>
                  <w:rPr>
                    <w:color w:val="000000"/>
                    <w:sz w:val="22"/>
                    <w:szCs w:val="22"/>
                    <w:lang w:eastAsia="lt-LT"/>
                  </w:rPr>
                </w:pP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2" w14:textId="77777777">
                <w:pPr>
                  <w:tabs>
                    <w:tab w:val="left" w:pos="737"/>
                  </w:tabs>
                  <w:suppressAutoHyphens/>
                  <w:jc w:val="center"/>
                  <w:textAlignment w:val="center"/>
                  <w:rPr>
                    <w:b/>
                    <w:color w:val="000000"/>
                    <w:sz w:val="22"/>
                    <w:szCs w:val="22"/>
                    <w:lang w:eastAsia="lt-LT"/>
                  </w:rPr>
                </w:pPr>
                <w:r>
                  <w:rPr>
                    <w:b/>
                    <w:color w:val="000000"/>
                    <w:sz w:val="22"/>
                    <w:szCs w:val="22"/>
                    <w:lang w:eastAsia="lt-LT"/>
                  </w:rPr>
                  <w:t>1 mėn.</w:t>
                </w: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3" w14:textId="77777777">
                <w:pPr>
                  <w:tabs>
                    <w:tab w:val="left" w:pos="737"/>
                  </w:tabs>
                  <w:suppressAutoHyphens/>
                  <w:jc w:val="center"/>
                  <w:textAlignment w:val="center"/>
                  <w:rPr>
                    <w:b/>
                    <w:color w:val="000000"/>
                    <w:sz w:val="22"/>
                    <w:szCs w:val="22"/>
                    <w:lang w:eastAsia="lt-LT"/>
                  </w:rPr>
                </w:pPr>
                <w:r>
                  <w:rPr>
                    <w:b/>
                    <w:color w:val="000000"/>
                    <w:sz w:val="22"/>
                    <w:szCs w:val="22"/>
                    <w:lang w:eastAsia="lt-LT"/>
                  </w:rPr>
                  <w:t>2 mėn.</w:t>
                </w:r>
              </w:p>
            </w:tc>
            <w:tc>
              <w:tcPr>
                <w:tcW w:w="80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4" w14:textId="77777777">
                <w:pPr>
                  <w:tabs>
                    <w:tab w:val="left" w:pos="737"/>
                  </w:tabs>
                  <w:suppressAutoHyphens/>
                  <w:jc w:val="center"/>
                  <w:textAlignment w:val="center"/>
                  <w:rPr>
                    <w:b/>
                    <w:color w:val="000000"/>
                    <w:sz w:val="22"/>
                    <w:szCs w:val="22"/>
                    <w:lang w:eastAsia="lt-LT"/>
                  </w:rPr>
                </w:pPr>
                <w:r>
                  <w:rPr>
                    <w:b/>
                    <w:color w:val="000000"/>
                    <w:sz w:val="22"/>
                    <w:szCs w:val="22"/>
                    <w:lang w:eastAsia="lt-LT"/>
                  </w:rPr>
                  <w:t>3 mėn.</w:t>
                </w: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5" w14:textId="77777777">
                <w:pPr>
                  <w:tabs>
                    <w:tab w:val="left" w:pos="737"/>
                  </w:tabs>
                  <w:suppressAutoHyphens/>
                  <w:jc w:val="center"/>
                  <w:textAlignment w:val="center"/>
                  <w:rPr>
                    <w:b/>
                    <w:color w:val="000000"/>
                    <w:sz w:val="22"/>
                    <w:szCs w:val="22"/>
                    <w:lang w:eastAsia="lt-LT"/>
                  </w:rPr>
                </w:pPr>
                <w:r>
                  <w:rPr>
                    <w:b/>
                    <w:color w:val="000000"/>
                    <w:sz w:val="22"/>
                    <w:szCs w:val="22"/>
                    <w:lang w:eastAsia="lt-LT"/>
                  </w:rPr>
                  <w:t>1 mėn.</w:t>
                </w: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6" w14:textId="77777777">
                <w:pPr>
                  <w:tabs>
                    <w:tab w:val="left" w:pos="737"/>
                  </w:tabs>
                  <w:suppressAutoHyphens/>
                  <w:jc w:val="center"/>
                  <w:textAlignment w:val="center"/>
                  <w:rPr>
                    <w:b/>
                    <w:color w:val="000000"/>
                    <w:sz w:val="22"/>
                    <w:szCs w:val="22"/>
                    <w:lang w:eastAsia="lt-LT"/>
                  </w:rPr>
                </w:pPr>
                <w:r>
                  <w:rPr>
                    <w:b/>
                    <w:color w:val="000000"/>
                    <w:sz w:val="22"/>
                    <w:szCs w:val="22"/>
                    <w:lang w:eastAsia="lt-LT"/>
                  </w:rPr>
                  <w:t>2 mėn.</w:t>
                </w:r>
              </w:p>
            </w:tc>
            <w:tc>
              <w:tcPr>
                <w:tcW w:w="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7001D7A" w14:textId="77777777">
                <w:pPr>
                  <w:tabs>
                    <w:tab w:val="left" w:pos="737"/>
                  </w:tabs>
                  <w:suppressAutoHyphens/>
                  <w:jc w:val="center"/>
                  <w:textAlignment w:val="center"/>
                  <w:rPr>
                    <w:b/>
                    <w:color w:val="000000"/>
                    <w:sz w:val="22"/>
                    <w:szCs w:val="22"/>
                    <w:lang w:eastAsia="lt-LT"/>
                  </w:rPr>
                </w:pPr>
                <w:r>
                  <w:rPr>
                    <w:b/>
                    <w:color w:val="000000"/>
                    <w:sz w:val="22"/>
                    <w:szCs w:val="22"/>
                    <w:lang w:eastAsia="lt-LT"/>
                  </w:rPr>
                  <w:t xml:space="preserve">3 </w:t>
                </w:r>
              </w:p>
              <w:p w14:paraId="321D6807" w14:textId="0129ADE0">
                <w:pPr>
                  <w:tabs>
                    <w:tab w:val="left" w:pos="737"/>
                  </w:tabs>
                  <w:suppressAutoHyphens/>
                  <w:jc w:val="center"/>
                  <w:textAlignment w:val="center"/>
                  <w:rPr>
                    <w:b/>
                    <w:color w:val="000000"/>
                    <w:sz w:val="22"/>
                    <w:szCs w:val="22"/>
                    <w:lang w:eastAsia="lt-LT"/>
                  </w:rPr>
                </w:pPr>
                <w:r>
                  <w:rPr>
                    <w:b/>
                    <w:color w:val="000000"/>
                    <w:sz w:val="22"/>
                    <w:szCs w:val="22"/>
                    <w:lang w:eastAsia="lt-LT"/>
                  </w:rPr>
                  <w:t>mėn.</w:t>
                </w:r>
              </w:p>
            </w:tc>
          </w:tr>
          <w:tr w14:paraId="321D6811" w14:textId="77777777">
            <w:trPr>
              <w:trHeight w:val="1292"/>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09" w14:textId="77777777">
                <w:pPr>
                  <w:suppressAutoHyphens/>
                  <w:jc w:val="center"/>
                  <w:textAlignment w:val="center"/>
                  <w:rPr>
                    <w:color w:val="000000"/>
                    <w:sz w:val="22"/>
                    <w:szCs w:val="22"/>
                    <w:lang w:eastAsia="lt-LT"/>
                  </w:rPr>
                </w:pPr>
                <w:r>
                  <w:rPr>
                    <w:color w:val="000000"/>
                    <w:sz w:val="22"/>
                    <w:szCs w:val="22"/>
                    <w:lang w:eastAsia="lt-LT"/>
                  </w:rPr>
                  <w:t>1.</w:t>
                </w:r>
              </w:p>
            </w:tc>
            <w:tc>
              <w:tcPr>
                <w:tcW w:w="45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0A" w14:textId="5EC7186D">
                <w:pPr>
                  <w:suppressAutoHyphens/>
                  <w:jc w:val="both"/>
                  <w:textAlignment w:val="center"/>
                  <w:rPr>
                    <w:color w:val="000000"/>
                    <w:sz w:val="22"/>
                    <w:szCs w:val="22"/>
                    <w:lang w:eastAsia="lt-LT"/>
                  </w:rPr>
                </w:pPr>
                <w:r>
                  <w:rPr>
                    <w:sz w:val="22"/>
                    <w:szCs w:val="22"/>
                  </w:rPr>
                  <w:t>pensijos, išskyrus socialinio draudimo našlių pensijas, socialinio draudimo senatvės, negalios arba netekto darbingumo ir invalidumo pensijų priemokos, pensijų išmokos, išskyrus Lietuvos Respublikos pensijų kaupimo įstatymo 4 straipsnio 8 dalies 5 punkte nustatytais pagrindais išmokėtą pensijų fonde sukauptą pensijų turtą, ir vietoj pensijų mokamos kompensacijos, rentos</w:t>
                </w: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B" w14:textId="77777777">
                <w:pPr>
                  <w:rPr>
                    <w:color w:val="000000"/>
                    <w:sz w:val="22"/>
                    <w:szCs w:val="22"/>
                    <w:lang w:eastAsia="lt-LT"/>
                  </w:rPr>
                </w:pP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C" w14:textId="77777777">
                <w:pPr>
                  <w:rPr>
                    <w:color w:val="000000"/>
                    <w:sz w:val="22"/>
                    <w:szCs w:val="22"/>
                    <w:lang w:eastAsia="lt-LT"/>
                  </w:rPr>
                </w:pPr>
              </w:p>
            </w:tc>
            <w:tc>
              <w:tcPr>
                <w:tcW w:w="80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D" w14:textId="77777777">
                <w:pPr>
                  <w:rPr>
                    <w:color w:val="000000"/>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E" w14:textId="77777777">
                <w:pPr>
                  <w:rPr>
                    <w:color w:val="000000"/>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0F" w14:textId="77777777">
                <w:pPr>
                  <w:rPr>
                    <w:color w:val="000000"/>
                    <w:sz w:val="22"/>
                    <w:szCs w:val="22"/>
                    <w:lang w:eastAsia="lt-LT"/>
                  </w:rPr>
                </w:pPr>
              </w:p>
            </w:tc>
            <w:tc>
              <w:tcPr>
                <w:tcW w:w="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0" w14:textId="77777777">
                <w:pPr>
                  <w:rPr>
                    <w:color w:val="000000"/>
                    <w:sz w:val="22"/>
                    <w:szCs w:val="22"/>
                    <w:lang w:eastAsia="lt-LT"/>
                  </w:rPr>
                </w:pPr>
              </w:p>
            </w:tc>
          </w:tr>
          <w:tr w14:paraId="321D681A" w14:textId="77777777">
            <w:trPr>
              <w:trHeight w:val="6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12" w14:textId="024B1C7F">
                <w:pPr>
                  <w:suppressAutoHyphens/>
                  <w:jc w:val="center"/>
                  <w:textAlignment w:val="center"/>
                  <w:rPr>
                    <w:color w:val="000000"/>
                    <w:sz w:val="22"/>
                    <w:szCs w:val="22"/>
                    <w:lang w:eastAsia="lt-LT"/>
                  </w:rPr>
                </w:pPr>
                <w:r>
                  <w:rPr>
                    <w:color w:val="000000"/>
                    <w:sz w:val="22"/>
                    <w:szCs w:val="22"/>
                    <w:shd w:val="clear" w:color="auto" w:fill="FFFFFF"/>
                    <w:lang w:eastAsia="lt-LT"/>
                  </w:rPr>
                  <w:t>2.</w:t>
                </w:r>
              </w:p>
            </w:tc>
            <w:tc>
              <w:tcPr>
                <w:tcW w:w="45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13" w14:textId="35CE7090">
                <w:pPr>
                  <w:suppressAutoHyphens/>
                  <w:jc w:val="both"/>
                  <w:textAlignment w:val="center"/>
                  <w:rPr>
                    <w:color w:val="000000"/>
                    <w:sz w:val="22"/>
                    <w:szCs w:val="22"/>
                    <w:lang w:eastAsia="lt-LT"/>
                  </w:rPr>
                </w:pPr>
                <w:r>
                  <w:rPr>
                    <w:sz w:val="22"/>
                    <w:szCs w:val="22"/>
                  </w:rPr>
                  <w:t>Šalpos išmokos, mokamos pagal Lietuvos Respublikos šalpos pensijų įstatymą</w:t>
                </w: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4" w14:textId="77777777">
                <w:pPr>
                  <w:rPr>
                    <w:color w:val="000000"/>
                    <w:sz w:val="22"/>
                    <w:szCs w:val="22"/>
                    <w:lang w:eastAsia="lt-LT"/>
                  </w:rPr>
                </w:pP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5" w14:textId="77777777">
                <w:pPr>
                  <w:rPr>
                    <w:color w:val="000000"/>
                    <w:sz w:val="22"/>
                    <w:szCs w:val="22"/>
                    <w:lang w:eastAsia="lt-LT"/>
                  </w:rPr>
                </w:pPr>
              </w:p>
            </w:tc>
            <w:tc>
              <w:tcPr>
                <w:tcW w:w="80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6" w14:textId="77777777">
                <w:pPr>
                  <w:rPr>
                    <w:color w:val="000000"/>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7" w14:textId="77777777">
                <w:pPr>
                  <w:rPr>
                    <w:color w:val="000000"/>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8" w14:textId="77777777">
                <w:pPr>
                  <w:rPr>
                    <w:color w:val="000000"/>
                    <w:sz w:val="22"/>
                    <w:szCs w:val="22"/>
                    <w:lang w:eastAsia="lt-LT"/>
                  </w:rPr>
                </w:pPr>
              </w:p>
            </w:tc>
            <w:tc>
              <w:tcPr>
                <w:tcW w:w="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9" w14:textId="77777777">
                <w:pPr>
                  <w:rPr>
                    <w:color w:val="000000"/>
                    <w:sz w:val="22"/>
                    <w:szCs w:val="22"/>
                    <w:lang w:eastAsia="lt-LT"/>
                  </w:rPr>
                </w:pPr>
              </w:p>
            </w:tc>
          </w:tr>
          <w:tr w14:paraId="321D6823" w14:textId="77777777">
            <w:trPr>
              <w:trHeight w:val="258"/>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1B" w14:textId="52260BC9">
                <w:pPr>
                  <w:suppressAutoHyphens/>
                  <w:jc w:val="center"/>
                  <w:textAlignment w:val="center"/>
                  <w:rPr>
                    <w:color w:val="000000"/>
                    <w:sz w:val="22"/>
                    <w:szCs w:val="22"/>
                    <w:lang w:eastAsia="lt-LT"/>
                  </w:rPr>
                </w:pPr>
                <w:r>
                  <w:rPr>
                    <w:color w:val="000000"/>
                    <w:sz w:val="22"/>
                    <w:szCs w:val="22"/>
                    <w:shd w:val="clear" w:color="auto" w:fill="FFFFFF"/>
                    <w:lang w:eastAsia="lt-LT"/>
                  </w:rPr>
                  <w:t>3.</w:t>
                </w:r>
              </w:p>
            </w:tc>
            <w:tc>
              <w:tcPr>
                <w:tcW w:w="45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1C" w14:textId="75B1D0E6">
                <w:pPr>
                  <w:suppressAutoHyphens/>
                  <w:jc w:val="both"/>
                  <w:textAlignment w:val="center"/>
                  <w:rPr>
                    <w:color w:val="000000"/>
                    <w:sz w:val="22"/>
                    <w:szCs w:val="22"/>
                    <w:lang w:eastAsia="lt-LT"/>
                  </w:rPr>
                </w:pPr>
                <w:r>
                  <w:rPr>
                    <w:sz w:val="22"/>
                    <w:szCs w:val="22"/>
                  </w:rPr>
                  <w:t xml:space="preserve">Kitos pajamos </w:t>
                </w:r>
                <w:r>
                  <w:rPr>
                    <w:i/>
                    <w:iCs/>
                    <w:sz w:val="22"/>
                    <w:szCs w:val="22"/>
                  </w:rPr>
                  <w:t>(išvardyti)</w:t>
                </w: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D" w14:textId="77777777">
                <w:pPr>
                  <w:rPr>
                    <w:color w:val="000000"/>
                    <w:sz w:val="22"/>
                    <w:szCs w:val="22"/>
                    <w:lang w:eastAsia="lt-LT"/>
                  </w:rPr>
                </w:pP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E" w14:textId="77777777">
                <w:pPr>
                  <w:rPr>
                    <w:color w:val="000000"/>
                    <w:sz w:val="22"/>
                    <w:szCs w:val="22"/>
                    <w:lang w:eastAsia="lt-LT"/>
                  </w:rPr>
                </w:pPr>
              </w:p>
            </w:tc>
            <w:tc>
              <w:tcPr>
                <w:tcW w:w="80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1F" w14:textId="77777777">
                <w:pPr>
                  <w:rPr>
                    <w:color w:val="000000"/>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0" w14:textId="77777777">
                <w:pPr>
                  <w:rPr>
                    <w:color w:val="000000"/>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1" w14:textId="77777777">
                <w:pPr>
                  <w:rPr>
                    <w:color w:val="000000"/>
                    <w:sz w:val="22"/>
                    <w:szCs w:val="22"/>
                    <w:lang w:eastAsia="lt-LT"/>
                  </w:rPr>
                </w:pPr>
              </w:p>
            </w:tc>
            <w:tc>
              <w:tcPr>
                <w:tcW w:w="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2" w14:textId="77777777">
                <w:pPr>
                  <w:rPr>
                    <w:color w:val="000000"/>
                    <w:sz w:val="22"/>
                    <w:szCs w:val="22"/>
                    <w:lang w:eastAsia="lt-LT"/>
                  </w:rPr>
                </w:pPr>
              </w:p>
            </w:tc>
          </w:tr>
          <w:tr w14:paraId="321D682C" w14:textId="77777777">
            <w:trPr>
              <w:trHeight w:val="307"/>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4" w14:textId="23F3D77A">
                <w:pPr>
                  <w:suppressAutoHyphens/>
                  <w:jc w:val="center"/>
                  <w:textAlignment w:val="center"/>
                  <w:rPr>
                    <w:color w:val="000000"/>
                    <w:sz w:val="22"/>
                    <w:szCs w:val="22"/>
                    <w:lang w:eastAsia="lt-LT"/>
                  </w:rPr>
                </w:pPr>
                <w:r>
                  <w:rPr>
                    <w:color w:val="000000"/>
                    <w:sz w:val="22"/>
                    <w:szCs w:val="22"/>
                    <w:shd w:val="clear" w:color="auto" w:fill="FFFFFF"/>
                    <w:lang w:eastAsia="lt-LT"/>
                  </w:rPr>
                  <w:t>4.</w:t>
                </w:r>
              </w:p>
            </w:tc>
            <w:tc>
              <w:tcPr>
                <w:tcW w:w="45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5" w14:textId="20F17A0D">
                <w:pPr>
                  <w:suppressAutoHyphens/>
                  <w:textAlignment w:val="center"/>
                  <w:rPr>
                    <w:color w:val="000000"/>
                    <w:sz w:val="22"/>
                    <w:szCs w:val="22"/>
                    <w:lang w:eastAsia="lt-LT"/>
                  </w:rPr>
                </w:pPr>
                <w:r>
                  <w:rPr>
                    <w:sz w:val="22"/>
                    <w:szCs w:val="22"/>
                  </w:rPr>
                  <w:t>Iš viso per mėnesį (1 + 2 + 3):</w:t>
                </w: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6" w14:textId="77777777">
                <w:pPr>
                  <w:rPr>
                    <w:color w:val="000000"/>
                    <w:sz w:val="22"/>
                    <w:szCs w:val="22"/>
                    <w:lang w:eastAsia="lt-LT"/>
                  </w:rPr>
                </w:pPr>
              </w:p>
            </w:tc>
            <w:tc>
              <w:tcPr>
                <w:tcW w:w="78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7" w14:textId="77777777">
                <w:pPr>
                  <w:rPr>
                    <w:color w:val="000000"/>
                    <w:sz w:val="22"/>
                    <w:szCs w:val="22"/>
                    <w:lang w:eastAsia="lt-LT"/>
                  </w:rPr>
                </w:pPr>
              </w:p>
            </w:tc>
            <w:tc>
              <w:tcPr>
                <w:tcW w:w="80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8" w14:textId="77777777">
                <w:pPr>
                  <w:rPr>
                    <w:color w:val="000000"/>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9" w14:textId="77777777">
                <w:pPr>
                  <w:rPr>
                    <w:color w:val="000000"/>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A" w14:textId="77777777">
                <w:pPr>
                  <w:rPr>
                    <w:color w:val="000000"/>
                    <w:sz w:val="22"/>
                    <w:szCs w:val="22"/>
                    <w:lang w:eastAsia="lt-LT"/>
                  </w:rPr>
                </w:pPr>
              </w:p>
            </w:tc>
            <w:tc>
              <w:tcPr>
                <w:tcW w:w="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2B" w14:textId="77777777">
                <w:pPr>
                  <w:rPr>
                    <w:color w:val="000000"/>
                    <w:sz w:val="22"/>
                    <w:szCs w:val="22"/>
                    <w:lang w:eastAsia="lt-LT"/>
                  </w:rPr>
                </w:pPr>
              </w:p>
            </w:tc>
          </w:tr>
          <w:tr w14:paraId="321D6855" w14:textId="77777777">
            <w:trPr>
              <w:trHeight w:val="27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52" w14:textId="1FE87737">
                <w:pPr>
                  <w:suppressAutoHyphens/>
                  <w:jc w:val="center"/>
                  <w:textAlignment w:val="center"/>
                  <w:rPr>
                    <w:color w:val="000000"/>
                    <w:sz w:val="22"/>
                    <w:szCs w:val="22"/>
                    <w:lang w:eastAsia="lt-LT"/>
                  </w:rPr>
                </w:pPr>
                <w:r>
                  <w:rPr>
                    <w:color w:val="000000"/>
                    <w:sz w:val="22"/>
                    <w:szCs w:val="22"/>
                    <w:lang w:eastAsia="lt-LT"/>
                  </w:rPr>
                  <w:t>5.</w:t>
                </w:r>
              </w:p>
            </w:tc>
            <w:tc>
              <w:tcPr>
                <w:tcW w:w="45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53" w14:textId="55119E7C">
                <w:pPr>
                  <w:rPr>
                    <w:b/>
                    <w:iCs/>
                    <w:color w:val="000000"/>
                    <w:sz w:val="22"/>
                    <w:szCs w:val="22"/>
                    <w:lang w:eastAsia="lt-LT"/>
                  </w:rPr>
                </w:pPr>
                <w:r>
                  <w:rPr>
                    <w:b/>
                    <w:color w:val="000000"/>
                    <w:sz w:val="22"/>
                    <w:szCs w:val="22"/>
                    <w:lang w:eastAsia="lt-LT"/>
                  </w:rPr>
                  <w:t xml:space="preserve">Šeimos mokama suma </w:t>
                </w:r>
                <w:r>
                  <w:rPr>
                    <w:i/>
                    <w:color w:val="000000"/>
                    <w:sz w:val="22"/>
                    <w:szCs w:val="22"/>
                    <w:lang w:eastAsia="lt-LT"/>
                  </w:rPr>
                  <w:t>(pildyti reikiamą)</w:t>
                </w:r>
                <w:r>
                  <w:rPr>
                    <w:iCs/>
                    <w:color w:val="000000"/>
                    <w:sz w:val="22"/>
                    <w:szCs w:val="22"/>
                    <w:lang w:eastAsia="lt-LT"/>
                  </w:rPr>
                  <w:t>:</w:t>
                </w:r>
              </w:p>
            </w:tc>
            <w:tc>
              <w:tcPr>
                <w:tcW w:w="4633" w:type="dxa"/>
                <w:gridSpan w:val="6"/>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54" w14:textId="77777777">
                <w:pPr>
                  <w:jc w:val="center"/>
                  <w:rPr>
                    <w:color w:val="000000"/>
                    <w:sz w:val="22"/>
                    <w:szCs w:val="22"/>
                  </w:rPr>
                </w:pPr>
              </w:p>
            </w:tc>
          </w:tr>
          <w:tr w14:paraId="321D6859" w14:textId="77777777">
            <w:trPr>
              <w:trHeight w:val="871"/>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56" w14:textId="0F95BCCA">
                <w:pPr>
                  <w:suppressAutoHyphens/>
                  <w:jc w:val="center"/>
                  <w:textAlignment w:val="center"/>
                  <w:rPr>
                    <w:color w:val="000000"/>
                    <w:sz w:val="22"/>
                    <w:szCs w:val="22"/>
                    <w:lang w:eastAsia="lt-LT"/>
                  </w:rPr>
                </w:pPr>
                <w:r>
                  <w:rPr>
                    <w:color w:val="000000"/>
                    <w:sz w:val="22"/>
                    <w:szCs w:val="22"/>
                    <w:lang w:eastAsia="lt-LT"/>
                  </w:rPr>
                  <w:t>5.1.</w:t>
                </w:r>
              </w:p>
            </w:tc>
            <w:tc>
              <w:tcPr>
                <w:tcW w:w="45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57" w14:textId="3E314214">
                <w:pPr>
                  <w:jc w:val="both"/>
                  <w:rPr>
                    <w:b/>
                    <w:color w:val="000000"/>
                    <w:sz w:val="22"/>
                    <w:szCs w:val="22"/>
                    <w:lang w:eastAsia="lt-LT"/>
                  </w:rPr>
                </w:pPr>
                <w:r>
                  <w:rPr>
                    <w:b/>
                    <w:color w:val="000000"/>
                    <w:sz w:val="22"/>
                    <w:szCs w:val="22"/>
                    <w:lang w:eastAsia="lt-LT"/>
                  </w:rPr>
                  <w:t xml:space="preserve">5 procentų šeimos pajamų </w:t>
                </w:r>
                <w:r>
                  <w:rPr>
                    <w:bCs/>
                    <w:color w:val="000000"/>
                    <w:sz w:val="22"/>
                    <w:szCs w:val="22"/>
                    <w:lang w:eastAsia="lt-LT"/>
                  </w:rPr>
                  <w:t>(4 p. × 5 proc., kai vidutinės šeimos pajamos, tenkančios vienam šeimos nariui per mėnesį, viršija dvigubą VRP dydį, bet neviršija trigubo VRP dydžio)</w:t>
                </w:r>
              </w:p>
            </w:tc>
            <w:tc>
              <w:tcPr>
                <w:tcW w:w="4633" w:type="dxa"/>
                <w:gridSpan w:val="6"/>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58" w14:textId="77777777">
                <w:pPr>
                  <w:rPr>
                    <w:color w:val="000000"/>
                    <w:sz w:val="22"/>
                    <w:szCs w:val="22"/>
                  </w:rPr>
                </w:pPr>
              </w:p>
            </w:tc>
          </w:tr>
          <w:tr w14:paraId="321D685D" w14:textId="77777777">
            <w:trPr>
              <w:trHeight w:val="27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5A" w14:textId="67441A1A">
                <w:pPr>
                  <w:suppressAutoHyphens/>
                  <w:jc w:val="center"/>
                  <w:textAlignment w:val="center"/>
                  <w:rPr>
                    <w:color w:val="000000"/>
                    <w:sz w:val="22"/>
                    <w:szCs w:val="22"/>
                    <w:lang w:eastAsia="lt-LT"/>
                  </w:rPr>
                </w:pPr>
                <w:r>
                  <w:rPr>
                    <w:color w:val="000000"/>
                    <w:sz w:val="22"/>
                    <w:szCs w:val="22"/>
                    <w:lang w:eastAsia="lt-LT"/>
                  </w:rPr>
                  <w:t>5.2.</w:t>
                </w:r>
              </w:p>
            </w:tc>
            <w:tc>
              <w:tcPr>
                <w:tcW w:w="45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5B" w14:textId="3BEDD348">
                <w:pPr>
                  <w:jc w:val="both"/>
                  <w:rPr>
                    <w:b/>
                    <w:color w:val="000000"/>
                    <w:sz w:val="22"/>
                    <w:szCs w:val="22"/>
                    <w:lang w:eastAsia="lt-LT"/>
                  </w:rPr>
                </w:pPr>
                <w:r>
                  <w:rPr>
                    <w:b/>
                    <w:color w:val="000000"/>
                    <w:sz w:val="22"/>
                    <w:szCs w:val="22"/>
                    <w:lang w:eastAsia="lt-LT"/>
                  </w:rPr>
                  <w:t xml:space="preserve">10 procentų šeimos pajamų </w:t>
                </w:r>
                <w:r>
                  <w:rPr>
                    <w:bCs/>
                    <w:color w:val="000000"/>
                    <w:sz w:val="22"/>
                    <w:szCs w:val="22"/>
                    <w:lang w:eastAsia="lt-LT"/>
                  </w:rPr>
                  <w:t>(4 p. × 10 proc., kai vidutinės šeimos pajamos, tenkančios vienam šeimos nariui per mėnesį, viršija trigubą VRP dydį, bet neviršija keturgubo VRP dydžio)</w:t>
                </w:r>
              </w:p>
            </w:tc>
            <w:tc>
              <w:tcPr>
                <w:tcW w:w="4633" w:type="dxa"/>
                <w:gridSpan w:val="6"/>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5C" w14:textId="77777777">
                <w:pPr>
                  <w:rPr>
                    <w:color w:val="000000"/>
                    <w:sz w:val="22"/>
                    <w:szCs w:val="22"/>
                  </w:rPr>
                </w:pPr>
              </w:p>
            </w:tc>
          </w:tr>
          <w:tr w14:paraId="321D6861" w14:textId="77777777">
            <w:trPr>
              <w:trHeight w:val="27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5E" w14:textId="2EB5C93E">
                <w:pPr>
                  <w:suppressAutoHyphens/>
                  <w:jc w:val="center"/>
                  <w:textAlignment w:val="center"/>
                  <w:rPr>
                    <w:color w:val="000000"/>
                    <w:sz w:val="22"/>
                    <w:szCs w:val="22"/>
                    <w:lang w:eastAsia="lt-LT"/>
                  </w:rPr>
                </w:pPr>
                <w:r>
                  <w:rPr>
                    <w:color w:val="000000"/>
                    <w:sz w:val="22"/>
                    <w:szCs w:val="22"/>
                    <w:lang w:eastAsia="lt-LT"/>
                  </w:rPr>
                  <w:t>5.3.</w:t>
                </w:r>
              </w:p>
            </w:tc>
            <w:tc>
              <w:tcPr>
                <w:tcW w:w="45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5F" w14:textId="02C5351A">
                <w:pPr>
                  <w:jc w:val="both"/>
                  <w:rPr>
                    <w:b/>
                    <w:color w:val="000000"/>
                    <w:sz w:val="22"/>
                    <w:szCs w:val="22"/>
                    <w:lang w:eastAsia="lt-LT"/>
                  </w:rPr>
                </w:pPr>
                <w:r>
                  <w:rPr>
                    <w:b/>
                    <w:color w:val="000000"/>
                    <w:sz w:val="22"/>
                    <w:szCs w:val="22"/>
                    <w:lang w:eastAsia="lt-LT"/>
                  </w:rPr>
                  <w:t xml:space="preserve">15 procentų šeimos pajamų </w:t>
                </w:r>
                <w:r>
                  <w:rPr>
                    <w:bCs/>
                    <w:color w:val="000000"/>
                    <w:sz w:val="22"/>
                    <w:szCs w:val="22"/>
                    <w:lang w:eastAsia="lt-LT"/>
                  </w:rPr>
                  <w:t>(4 p. × 15 proc., kai vidutinės šeimos pajamos, tenkančios vienam šeimos nariui per mėnesį, viršija keturgubą VRP dydį, bet neviršija penkiagubo VRP dydžio)</w:t>
                </w:r>
              </w:p>
            </w:tc>
            <w:tc>
              <w:tcPr>
                <w:tcW w:w="4633" w:type="dxa"/>
                <w:gridSpan w:val="6"/>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60" w14:textId="77777777">
                <w:pPr>
                  <w:rPr>
                    <w:color w:val="000000"/>
                    <w:sz w:val="22"/>
                    <w:szCs w:val="22"/>
                  </w:rPr>
                </w:pPr>
              </w:p>
            </w:tc>
          </w:tr>
          <w:tr w14:paraId="321D6865" w14:textId="77777777">
            <w:trPr>
              <w:trHeight w:val="27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62" w14:textId="14E2A35B">
                <w:pPr>
                  <w:suppressAutoHyphens/>
                  <w:jc w:val="center"/>
                  <w:textAlignment w:val="center"/>
                  <w:rPr>
                    <w:color w:val="000000"/>
                    <w:sz w:val="22"/>
                    <w:szCs w:val="22"/>
                    <w:lang w:eastAsia="lt-LT"/>
                  </w:rPr>
                </w:pPr>
                <w:r>
                  <w:rPr>
                    <w:color w:val="000000"/>
                    <w:sz w:val="22"/>
                    <w:szCs w:val="22"/>
                    <w:lang w:eastAsia="lt-LT"/>
                  </w:rPr>
                  <w:t>5.4.</w:t>
                </w:r>
              </w:p>
            </w:tc>
            <w:tc>
              <w:tcPr>
                <w:tcW w:w="45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21D6863" w14:textId="37D2F7FE">
                <w:pPr>
                  <w:jc w:val="both"/>
                  <w:rPr>
                    <w:b/>
                    <w:color w:val="000000"/>
                    <w:sz w:val="22"/>
                    <w:szCs w:val="22"/>
                    <w:lang w:eastAsia="lt-LT"/>
                  </w:rPr>
                </w:pPr>
                <w:r>
                  <w:rPr>
                    <w:b/>
                    <w:color w:val="000000"/>
                    <w:sz w:val="22"/>
                    <w:szCs w:val="22"/>
                    <w:lang w:eastAsia="lt-LT"/>
                  </w:rPr>
                  <w:t xml:space="preserve">20 procentų šeimos pajamų </w:t>
                </w:r>
                <w:r>
                  <w:rPr>
                    <w:bCs/>
                    <w:color w:val="000000"/>
                    <w:sz w:val="22"/>
                    <w:szCs w:val="22"/>
                    <w:lang w:eastAsia="lt-LT"/>
                  </w:rPr>
                  <w:t>(4 p. × 20 proc., kitais atvejais)</w:t>
                </w:r>
              </w:p>
            </w:tc>
            <w:tc>
              <w:tcPr>
                <w:tcW w:w="4633" w:type="dxa"/>
                <w:gridSpan w:val="6"/>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21D6864" w14:textId="77777777">
                <w:pPr>
                  <w:rPr>
                    <w:color w:val="000000"/>
                    <w:sz w:val="22"/>
                    <w:szCs w:val="22"/>
                  </w:rPr>
                </w:pPr>
              </w:p>
            </w:tc>
          </w:tr>
        </w:tbl>
        <w:p/>
      </w:sdtContent>
    </w:sdt>
    <w:sdt>
      <w:sdtPr>
        <w:alias w:val="pastraipa"/>
        <w:tag w:val="part_c46ef8550e9c4ce3a25e91b4f74e34cb"/>
        <w:lock w:val="sdtLocked"/>
        <w:richText/>
      </w:sdtPr>
      <w:sdtContent>
        <w:p w14:paraId="321D6867" w14:textId="6D1095D9">
          <w:pPr>
            <w:rPr>
              <w:i/>
              <w:color w:val="000000"/>
              <w:sz w:val="22"/>
              <w:szCs w:val="22"/>
              <w:lang w:eastAsia="lt-LT"/>
            </w:rPr>
          </w:pPr>
          <w:r>
            <w:rPr>
              <w:i/>
              <w:color w:val="000000"/>
              <w:sz w:val="22"/>
              <w:szCs w:val="22"/>
              <w:lang w:eastAsia="lt-LT"/>
            </w:rPr>
            <w:t>*Nurodytos Socialinių paslaugų įstatymo 39 straipsnyje.</w:t>
          </w:r>
        </w:p>
      </w:sdtContent>
    </w:sdt>
    <w:sdt>
      <w:sdtPr>
        <w:alias w:val="pastraipa"/>
        <w:tag w:val="part_e793ce11b4f94df6891e50887f26ea8e"/>
        <w:lock w:val="sdtLocked"/>
        <w:richText/>
      </w:sdtPr>
      <w:sdtContent>
        <w:p w14:paraId="5050A367" w14:textId="0610680F">
          <w:pPr>
            <w:jc w:val="both"/>
            <w:rPr>
              <w:color w:val="000000"/>
              <w:sz w:val="22"/>
              <w:szCs w:val="22"/>
              <w:lang w:eastAsia="lt-LT"/>
            </w:rPr>
          </w:pPr>
          <w:r>
            <w:rPr>
              <w:b/>
              <w:bCs/>
              <w:i/>
              <w:szCs w:val="24"/>
            </w:rPr>
            <w:t>**Pagrindas</w:t>
          </w:r>
          <w:r>
            <w:rPr>
              <w:i/>
              <w:szCs w:val="24"/>
            </w:rPr>
            <w:t xml:space="preserve">. </w:t>
          </w:r>
          <w:r>
            <w:rPr>
              <w:i/>
              <w:color w:val="000000"/>
            </w:rPr>
            <w:t>Jei asmens finansinių galimybių mokėti už socialines paslaugas vertinimas atliekamas pakartotinai, nurodyti vertinimo pagrindą ir datą, nuo kurios taikomi asmens mokėjimo ir Savivaldybės finansavimo dydžiai.</w:t>
          </w:r>
        </w:p>
        <w:p w14:paraId="016CD1DC" w14:textId="77777777">
          <w:pPr>
            <w:jc w:val="both"/>
            <w:rPr>
              <w:color w:val="000000"/>
              <w:sz w:val="22"/>
              <w:szCs w:val="22"/>
              <w:lang w:eastAsia="lt-LT"/>
            </w:rPr>
          </w:pPr>
        </w:p>
      </w:sdtContent>
    </w:sdt>
    <w:sdt>
      <w:sdtPr>
        <w:alias w:val="pastraipa"/>
        <w:tag w:val="part_a3b4fff310e54c3ba894f71f1a64be08"/>
        <w:lock w:val="sdtLocked"/>
        <w:richText/>
      </w:sdtPr>
      <w:sdtContent>
        <w:p w14:paraId="321D6868" w14:textId="1324AF7C">
          <w:pPr>
            <w:jc w:val="both"/>
            <w:rPr>
              <w:color w:val="000000"/>
              <w:sz w:val="22"/>
              <w:szCs w:val="22"/>
              <w:lang w:eastAsia="lt-LT"/>
            </w:rPr>
          </w:pPr>
          <w:r>
            <w:rPr>
              <w:color w:val="000000"/>
              <w:sz w:val="22"/>
              <w:szCs w:val="22"/>
              <w:lang w:eastAsia="lt-LT"/>
            </w:rPr>
            <w:t>Asmens (šeimos) finansines galimybes mokėti už socialinės priežiūros paslaugas įvertino:</w:t>
          </w:r>
        </w:p>
        <w:p w14:paraId="4C3F739A" w14:textId="77777777">
          <w:pPr>
            <w:rPr>
              <w:sz w:val="22"/>
              <w:szCs w:val="22"/>
              <w:lang w:eastAsia="lt-LT"/>
            </w:rPr>
          </w:pPr>
        </w:p>
        <w:sdt>
          <w:sdtPr>
            <w:alias w:val="signatura"/>
            <w:tag w:val="part_68fda375bbf147b5bfb66a35c3a9b0fc"/>
            <w:lock w:val="sdtLocked"/>
            <w:richText/>
          </w:sdtPr>
          <w:sdtContent>
            <w:p w14:paraId="321D686A" w14:textId="19CB716E">
              <w:pPr>
                <w:ind w:left="2410" w:hanging="2410"/>
                <w:rPr>
                  <w:sz w:val="22"/>
                  <w:szCs w:val="22"/>
                  <w:lang w:val="pt-BR" w:eastAsia="lt-LT"/>
                </w:rPr>
              </w:pPr>
              <w:r>
                <w:rPr>
                  <w:sz w:val="22"/>
                  <w:szCs w:val="22"/>
                  <w:lang w:val="pt-BR" w:eastAsia="lt-LT"/>
                </w:rPr>
                <w:t>____________________________</w:t>
                <w:tab/>
                <w:t>_____________________</w:t>
                <w:tab/>
                <w:t>____________________________</w:t>
              </w:r>
            </w:p>
            <w:p w14:paraId="321D686B" w14:textId="78ECB286">
              <w:pPr>
                <w:tabs>
                  <w:tab w:val="left" w:pos="4395"/>
                  <w:tab w:val="left" w:pos="4678"/>
                  <w:tab w:val="left" w:pos="7371"/>
                </w:tabs>
                <w:ind w:firstLine="1134"/>
                <w:rPr>
                  <w:sz w:val="22"/>
                  <w:szCs w:val="22"/>
                  <w:lang w:val="pt-BR" w:eastAsia="lt-LT"/>
                </w:rPr>
              </w:pPr>
              <w:r>
                <w:rPr>
                  <w:sz w:val="20"/>
                  <w:lang w:val="pt-BR" w:eastAsia="lt-LT"/>
                </w:rPr>
                <w:t>(pareigos</w:t>
              </w:r>
              <w:r>
                <w:rPr>
                  <w:sz w:val="22"/>
                  <w:szCs w:val="22"/>
                  <w:lang w:val="pt-BR" w:eastAsia="lt-LT"/>
                </w:rPr>
                <w:t>)</w:t>
                <w:tab/>
                <w:tab/>
              </w:r>
              <w:r>
                <w:rPr>
                  <w:sz w:val="20"/>
                  <w:lang w:val="pt-BR" w:eastAsia="lt-LT"/>
                </w:rPr>
                <w:t>(parašas)</w:t>
                <w:tab/>
                <w:t>(vardas ir pavardė</w:t>
              </w:r>
              <w:r>
                <w:rPr>
                  <w:sz w:val="22"/>
                  <w:szCs w:val="22"/>
                  <w:lang w:val="pt-BR" w:eastAsia="lt-LT"/>
                </w:rPr>
                <w:t>)</w:t>
              </w:r>
            </w:p>
            <w:p w14:paraId="321D686C" w14:textId="77777777">
              <w:pPr>
                <w:ind w:left="-180"/>
                <w:rPr>
                  <w:sz w:val="22"/>
                  <w:szCs w:val="22"/>
                  <w:lang w:val="pt-BR" w:eastAsia="lt-LT"/>
                </w:rPr>
              </w:pPr>
            </w:p>
            <w:p w14:paraId="321D686D" w14:textId="59FD2468">
              <w:pPr>
                <w:rPr>
                  <w:sz w:val="22"/>
                  <w:szCs w:val="22"/>
                  <w:lang w:eastAsia="lt-LT"/>
                </w:rPr>
              </w:pPr>
              <w:r>
                <w:rPr>
                  <w:sz w:val="22"/>
                  <w:szCs w:val="22"/>
                  <w:lang w:eastAsia="lt-LT"/>
                </w:rPr>
                <w:t>________ m. ____________________ d.</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945A79" w14:textId="77777777">
      <w:pPr>
        <w:rPr>
          <w:szCs w:val="24"/>
        </w:rPr>
      </w:pPr>
      <w:r>
        <w:rPr>
          <w:szCs w:val="24"/>
        </w:rPr>
        <w:separator/>
      </w:r>
    </w:p>
  </w:endnote>
  <w:endnote w:type="continuationSeparator" w:id="0">
    <w:p w14:paraId="1016ABB7"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D6875"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D6876"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D6878"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6E74AB" w14:textId="77777777">
      <w:pPr>
        <w:rPr>
          <w:szCs w:val="24"/>
        </w:rPr>
      </w:pPr>
      <w:r>
        <w:rPr>
          <w:szCs w:val="24"/>
        </w:rPr>
        <w:separator/>
      </w:r>
    </w:p>
  </w:footnote>
  <w:footnote w:type="continuationSeparator" w:id="0">
    <w:p w14:paraId="5D56D0DE"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D6872"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D6873"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14:paraId="321D6874"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D6877" w14:textId="56E7E424">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95C"/>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D678A"/>
  <w15:docId w15:val="{A0AF4253-3E62-416D-AC59-E69D682B69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17695703">
      <w:bodyDiv w:val="1"/>
      <w:marLeft w:val="0"/>
      <w:marRight w:val="0"/>
      <w:marTop w:val="0"/>
      <w:marBottom w:val="0"/>
      <w:divBdr>
        <w:top w:val="none" w:sz="0" w:space="0" w:color="auto"/>
        <w:left w:val="none" w:sz="0" w:space="0" w:color="auto"/>
        <w:bottom w:val="none" w:sz="0" w:space="0" w:color="auto"/>
        <w:right w:val="none" w:sz="0" w:space="0" w:color="auto"/>
      </w:divBdr>
    </w:div>
    <w:div w:id="593900098">
      <w:bodyDiv w:val="1"/>
      <w:marLeft w:val="0"/>
      <w:marRight w:val="0"/>
      <w:marTop w:val="0"/>
      <w:marBottom w:val="0"/>
      <w:divBdr>
        <w:top w:val="none" w:sz="0" w:space="0" w:color="auto"/>
        <w:left w:val="none" w:sz="0" w:space="0" w:color="auto"/>
        <w:bottom w:val="none" w:sz="0" w:space="0" w:color="auto"/>
        <w:right w:val="none" w:sz="0" w:space="0" w:color="auto"/>
      </w:divBdr>
    </w:div>
    <w:div w:id="2122451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a44111a1000e4a8fb88c6ad598e973f3" PartId="4b6c5e8c390c4557a3e1537048565f0f">
    <Part Type="skirsnis" Title="(Asmens (šeimos) finansinių galimybių mokėti už socialines paslaugas vertinimo forma)" DocPartId="03ee496c223441a499f05e1ac6775747" PartId="f7365d4bf7dd430ca27da492910a6a3b"/>
    <Part Type="skirsnis" Title="ASMENS (ŠEIMOS) FINANSINIŲ GALIMYBIŲ MOKĖTI UŽ SOCIALINES PASLAUGAS VERTINIMAS" DocPartId="0e9a657879634b01a3fffea673418024" PartId="4957fed2be044699a3165a1125142e15"/>
  </Part>
  <Part Type="lentele" DocPartId="1eaad3d966924256b921e062048dbb8d" PartId="a03f3fd12fd04594991145ab158cefae"/>
  <Part Type="lentele" DocPartId="16a57b250c4242098c2003f984bbc761" PartId="c60f4424532242b8abcce1b667f70220"/>
  <Part Type="pastraipa" DocPartId="8cba1105c73247b5ab2bb16346d8215d" PartId="8c3e4d816843449094d32392f9198f4f"/>
  <Part Type="lentele" Title="Šeimos, gaunančios paslaugas, pajamos:" DocPartId="bed1beaffa5f43589c0d7440e275714b" PartId="4758e67c550a47e2804d7472491d6b8a"/>
  <Part Type="pastraipa" DocPartId="5496007ad12f432d85bd722729216a0e" PartId="c46ef8550e9c4ce3a25e91b4f74e34cb"/>
  <Part Type="pastraipa" DocPartId="16553fcbb1ce4e09945e97e2cd083623" PartId="e793ce11b4f94df6891e50887f26ea8e"/>
  <Part Type="pastraipa" DocPartId="60bb002026b641e9add158c939442275" PartId="a3b4fff310e54c3ba894f71f1a64be08">
    <Part Type="signatura" DocPartId="e537ded0ec0943d8b673bc685be10480" PartId="68fda375bbf147b5bfb66a35c3a9b0fc"/>
  </Part>
</Parts>
</file>

<file path=customXml/itemProps1.xml><?xml version="1.0" encoding="utf-8"?>
<ds:datastoreItem xmlns:ds="http://schemas.openxmlformats.org/officeDocument/2006/customXml" ds:itemID="{77D5EC28-E21C-44D4-A774-5BA34485D479}">
  <ds:schemaRefs>
    <ds:schemaRef ds:uri="http://schemas.openxmlformats.org/officeDocument/2006/bibliography"/>
  </ds:schemaRefs>
</ds:datastoreItem>
</file>

<file path=customXml/itemProps2.xml><?xml version="1.0" encoding="utf-8"?>
<ds:datastoreItem xmlns:ds="http://schemas.openxmlformats.org/officeDocument/2006/customXml" ds:itemID="{B8FB444C-DB91-43DB-A978-5EB65A77F0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668</Words>
  <Characters>4222</Characters>
  <Application>Microsoft Office Word</Application>
  <DocSecurity>4</DocSecurity>
  <Lines>281</Lines>
  <Paragraphs>116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2026-02-25T06:34:00Z</dcterms:created>
  <dc:creator>Birute Radavičienė</dc:creator>
  <lastModifiedBy>adlibuser</lastModifiedBy>
  <lastPrinted>2024-07-10T13:36:00Z</lastPrinted>
  <dcterms:modified xsi:type="dcterms:W3CDTF">2026-02-25T06:34:00Z</dcterms:modified>
  <revision>2</revision>
</coreProperties>
</file>