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06196cb88d642f5aac23f0b778eb9fc"/>
        <w:id w:val="-1745938615"/>
        <w:lock w:val="sdtLocked"/>
      </w:sdtPr>
      <w:sdtEndPr/>
      <w:sdtContent>
        <w:p w:rsidR="007950CB" w:rsidRDefault="007950CB">
          <w:pPr>
            <w:tabs>
              <w:tab w:val="center" w:pos="4153"/>
              <w:tab w:val="right" w:pos="8306"/>
            </w:tabs>
            <w:rPr>
              <w:szCs w:val="24"/>
              <w:lang w:val="x-none" w:eastAsia="x-none"/>
            </w:rPr>
          </w:pPr>
        </w:p>
        <w:p w:rsidR="007950CB" w:rsidRDefault="00675401">
          <w:pPr>
            <w:ind w:left="10206"/>
            <w:rPr>
              <w:bCs/>
              <w:color w:val="000000"/>
              <w:szCs w:val="24"/>
              <w:lang w:eastAsia="lt-LT"/>
            </w:rPr>
          </w:pPr>
        </w:p>
      </w:sdtContent>
    </w:sdt>
    <w:sdt>
      <w:sdtPr>
        <w:alias w:val="patvirtinta"/>
        <w:tag w:val="part_3fb42aca9c5643f9ab0a109c4ffbc1ec"/>
        <w:id w:val="-1410613078"/>
        <w:lock w:val="sdtLocked"/>
      </w:sdtPr>
      <w:sdtEndPr/>
      <w:sdtContent>
        <w:p w:rsidR="007950CB" w:rsidRDefault="00675401">
          <w:pPr>
            <w:ind w:left="10206"/>
            <w:rPr>
              <w:bCs/>
              <w:color w:val="000000"/>
              <w:szCs w:val="24"/>
              <w:lang w:eastAsia="lt-LT"/>
            </w:rPr>
          </w:pPr>
          <w:r>
            <w:rPr>
              <w:bCs/>
              <w:color w:val="000000"/>
              <w:szCs w:val="24"/>
              <w:lang w:eastAsia="lt-LT"/>
            </w:rPr>
            <w:t>PATVIRTINTA</w:t>
          </w:r>
        </w:p>
        <w:p w:rsidR="007950CB" w:rsidRDefault="00675401">
          <w:pPr>
            <w:ind w:left="10206"/>
            <w:rPr>
              <w:bCs/>
              <w:color w:val="000000"/>
              <w:szCs w:val="24"/>
              <w:lang w:eastAsia="lt-LT"/>
            </w:rPr>
          </w:pPr>
          <w:r>
            <w:rPr>
              <w:bCs/>
              <w:color w:val="000000"/>
              <w:szCs w:val="24"/>
              <w:lang w:eastAsia="lt-LT"/>
            </w:rPr>
            <w:t>Marijampolės regiono plėtros tarybos</w:t>
          </w:r>
        </w:p>
        <w:p w:rsidR="007950CB" w:rsidRDefault="00675401">
          <w:pPr>
            <w:ind w:left="10206"/>
            <w:rPr>
              <w:bCs/>
              <w:color w:val="000000"/>
              <w:szCs w:val="24"/>
              <w:lang w:eastAsia="lt-LT"/>
            </w:rPr>
          </w:pPr>
          <w:r>
            <w:rPr>
              <w:bCs/>
              <w:color w:val="000000"/>
              <w:szCs w:val="24"/>
              <w:lang w:eastAsia="lt-LT"/>
            </w:rPr>
            <w:t>2023 m. vasario 9 d. sprendimu Nr. S-1</w:t>
          </w:r>
        </w:p>
        <w:p w:rsidR="007950CB" w:rsidRDefault="00675401">
          <w:pPr>
            <w:ind w:left="10206"/>
            <w:rPr>
              <w:bCs/>
              <w:color w:val="000000"/>
              <w:szCs w:val="24"/>
              <w:lang w:eastAsia="lt-LT"/>
            </w:rPr>
          </w:pPr>
          <w:r>
            <w:rPr>
              <w:bCs/>
              <w:color w:val="000000"/>
              <w:szCs w:val="24"/>
              <w:lang w:eastAsia="lt-LT"/>
            </w:rPr>
            <w:t>(Marijampolės regiono plėtros tarybos</w:t>
          </w:r>
        </w:p>
        <w:p w:rsidR="00675401" w:rsidRDefault="00675401">
          <w:pPr>
            <w:ind w:left="10206"/>
            <w:rPr>
              <w:bCs/>
              <w:color w:val="000000"/>
              <w:szCs w:val="24"/>
              <w:lang w:eastAsia="lt-LT"/>
            </w:rPr>
          </w:pPr>
          <w:r>
            <w:rPr>
              <w:bCs/>
              <w:color w:val="000000"/>
              <w:szCs w:val="24"/>
              <w:lang w:eastAsia="lt-LT"/>
            </w:rPr>
            <w:t xml:space="preserve">2024 m. gegužės 16 d. sprendimo Nr. S-11 </w:t>
          </w:r>
        </w:p>
        <w:p w:rsidR="007950CB" w:rsidRDefault="00675401">
          <w:pPr>
            <w:ind w:left="10206"/>
            <w:rPr>
              <w:bCs/>
              <w:color w:val="000000"/>
              <w:szCs w:val="24"/>
              <w:lang w:eastAsia="lt-LT"/>
            </w:rPr>
          </w:pPr>
          <w:bookmarkStart w:id="0" w:name="_GoBack"/>
          <w:bookmarkEnd w:id="0"/>
          <w:r>
            <w:rPr>
              <w:bCs/>
              <w:color w:val="000000"/>
              <w:szCs w:val="24"/>
              <w:lang w:eastAsia="lt-LT"/>
            </w:rPr>
            <w:t>redakcija)</w:t>
          </w:r>
        </w:p>
        <w:p w:rsidR="007950CB" w:rsidRDefault="007950CB">
          <w:pPr>
            <w:ind w:left="10632"/>
            <w:rPr>
              <w:bCs/>
              <w:color w:val="000000"/>
              <w:szCs w:val="24"/>
              <w:lang w:eastAsia="lt-LT"/>
            </w:rPr>
          </w:pPr>
        </w:p>
        <w:p w:rsidR="007950CB" w:rsidRDefault="007950CB">
          <w:pPr>
            <w:rPr>
              <w:bCs/>
              <w:color w:val="000000"/>
              <w:szCs w:val="24"/>
              <w:lang w:eastAsia="lt-LT"/>
            </w:rPr>
          </w:pPr>
        </w:p>
        <w:p w:rsidR="007950CB" w:rsidRDefault="00675401">
          <w:pPr>
            <w:jc w:val="center"/>
            <w:rPr>
              <w:b/>
              <w:color w:val="000000"/>
              <w:szCs w:val="24"/>
              <w:lang w:eastAsia="lt-LT"/>
            </w:rPr>
          </w:pPr>
          <w:sdt>
            <w:sdtPr>
              <w:alias w:val="Pavadinimas"/>
              <w:tag w:val="title_3fb42aca9c5643f9ab0a109c4ffbc1ec"/>
              <w:id w:val="-1563714079"/>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7950CB" w:rsidRDefault="007950CB">
          <w:pPr>
            <w:rPr>
              <w:szCs w:val="24"/>
              <w:highlight w:val="yellow"/>
            </w:rPr>
          </w:pPr>
        </w:p>
        <w:sdt>
          <w:sdtPr>
            <w:alias w:val="skyrius"/>
            <w:tag w:val="part_9e9a6c733527402881a0eede688cf9cf"/>
            <w:id w:val="-123014734"/>
            <w:lock w:val="sdtLocked"/>
          </w:sdtPr>
          <w:sdtEndPr/>
          <w:sdtContent>
            <w:p w:rsidR="007950CB" w:rsidRDefault="00675401">
              <w:pPr>
                <w:jc w:val="center"/>
                <w:rPr>
                  <w:b/>
                  <w:caps/>
                  <w:szCs w:val="24"/>
                </w:rPr>
              </w:pPr>
              <w:sdt>
                <w:sdtPr>
                  <w:alias w:val="Numeris"/>
                  <w:tag w:val="nr_9e9a6c733527402881a0eede688cf9cf"/>
                  <w:id w:val="517195385"/>
                  <w:lock w:val="sdtLocked"/>
                </w:sdtPr>
                <w:sdtEndPr/>
                <w:sdtContent>
                  <w:r>
                    <w:rPr>
                      <w:b/>
                      <w:caps/>
                      <w:szCs w:val="24"/>
                    </w:rPr>
                    <w:t>I</w:t>
                  </w:r>
                </w:sdtContent>
              </w:sdt>
              <w:r>
                <w:rPr>
                  <w:b/>
                  <w:caps/>
                  <w:szCs w:val="24"/>
                </w:rPr>
                <w:t xml:space="preserve"> skyrius</w:t>
              </w:r>
            </w:p>
            <w:sdt>
              <w:sdtPr>
                <w:alias w:val="Pavadinimas"/>
                <w:tag w:val="title_9e9a6c733527402881a0eede688cf9cf"/>
                <w:id w:val="2083023138"/>
                <w:lock w:val="sdtLocked"/>
              </w:sdtPr>
              <w:sdtEndPr/>
              <w:sdtContent>
                <w:p w:rsidR="007950CB" w:rsidRDefault="00675401">
                  <w:pPr>
                    <w:jc w:val="center"/>
                    <w:rPr>
                      <w:b/>
                      <w:caps/>
                      <w:szCs w:val="24"/>
                    </w:rPr>
                  </w:pPr>
                  <w:r>
                    <w:rPr>
                      <w:b/>
                      <w:caps/>
                      <w:szCs w:val="24"/>
                    </w:rPr>
                    <w:t xml:space="preserve">REGIONO </w:t>
                  </w:r>
                  <w:r>
                    <w:rPr>
                      <w:b/>
                      <w:caps/>
                      <w:szCs w:val="24"/>
                    </w:rPr>
                    <w:t>PLĖTROS PLANO TERITORINĖ APRĖPTIS ir</w:t>
                  </w:r>
                </w:p>
                <w:p w:rsidR="007950CB" w:rsidRDefault="00675401">
                  <w:pPr>
                    <w:jc w:val="center"/>
                    <w:rPr>
                      <w:b/>
                      <w:caps/>
                      <w:szCs w:val="24"/>
                    </w:rPr>
                  </w:pPr>
                  <w:r>
                    <w:rPr>
                      <w:b/>
                      <w:caps/>
                      <w:szCs w:val="24"/>
                    </w:rPr>
                    <w:t>REGIONO ESAMOS SITUACIJOS ANALIZĖ</w:t>
                  </w:r>
                </w:p>
              </w:sdtContent>
            </w:sdt>
            <w:p w:rsidR="007950CB" w:rsidRDefault="007950CB">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7950CB">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7950CB" w:rsidRDefault="00675401">
                    <w:pPr>
                      <w:rPr>
                        <w:rFonts w:eastAsia="Calibri"/>
                        <w:b/>
                        <w:szCs w:val="24"/>
                      </w:rPr>
                    </w:pPr>
                    <w:r>
                      <w:rPr>
                        <w:rFonts w:eastAsia="Calibri"/>
                        <w:b/>
                        <w:szCs w:val="24"/>
                      </w:rPr>
                      <w:t>Regiono plėtros plano teritorinė aprėptis</w:t>
                    </w:r>
                  </w:p>
                  <w:p w:rsidR="007950CB" w:rsidRDefault="007950CB">
                    <w:pPr>
                      <w:rPr>
                        <w:rFonts w:eastAsia="Calibri"/>
                        <w:b/>
                        <w:szCs w:val="24"/>
                      </w:rPr>
                    </w:pPr>
                  </w:p>
                  <w:p w:rsidR="007950CB" w:rsidRDefault="007950CB">
                    <w:pPr>
                      <w:rPr>
                        <w:rFonts w:eastAsia="Calibri"/>
                        <w:b/>
                        <w:szCs w:val="24"/>
                      </w:rPr>
                    </w:pPr>
                  </w:p>
                </w:tc>
              </w:tr>
              <w:tr w:rsidR="007950CB">
                <w:trPr>
                  <w:trHeight w:val="20"/>
                </w:trPr>
                <w:tc>
                  <w:tcPr>
                    <w:tcW w:w="4985" w:type="dxa"/>
                    <w:tcBorders>
                      <w:top w:val="nil"/>
                      <w:left w:val="single" w:sz="4" w:space="0" w:color="auto"/>
                      <w:bottom w:val="single" w:sz="4" w:space="0" w:color="auto"/>
                      <w:right w:val="nil"/>
                    </w:tcBorders>
                    <w:shd w:val="clear" w:color="auto" w:fill="FFFFFF"/>
                    <w:vAlign w:val="center"/>
                  </w:tcPr>
                  <w:p w:rsidR="007950CB" w:rsidRDefault="00675401">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7950CB" w:rsidRDefault="00675401">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7950CB" w:rsidRDefault="00675401">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7950CB" w:rsidRDefault="00675401">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7950CB" w:rsidRDefault="00675401">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7950CB">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jc w:val="both"/>
                      <w:rPr>
                        <w:rFonts w:eastAsia="Calibri"/>
                        <w:b/>
                        <w:szCs w:val="24"/>
                      </w:rPr>
                    </w:pPr>
                    <w:r>
                      <w:rPr>
                        <w:rFonts w:eastAsia="Calibri"/>
                        <w:b/>
                        <w:szCs w:val="24"/>
                      </w:rPr>
                      <w:lastRenderedPageBreak/>
                      <w:t xml:space="preserve">Regiono problemos ir jų giluminės priežastys, </w:t>
                    </w:r>
                    <w:r>
                      <w:rPr>
                        <w:rFonts w:eastAsia="Calibri"/>
                        <w:b/>
                        <w:szCs w:val="24"/>
                      </w:rPr>
                      <w:t>sąsajos su Regionų plėtros programoje (toliau – RPP) nustatytomis pagrindinėmis regioninės plėtros problemomis</w:t>
                    </w:r>
                  </w:p>
                  <w:p w:rsidR="007950CB" w:rsidRDefault="007950CB">
                    <w:pPr>
                      <w:jc w:val="both"/>
                      <w:rPr>
                        <w:rFonts w:eastAsia="Calibri"/>
                        <w:bCs/>
                        <w:i/>
                        <w:color w:val="808080"/>
                        <w:szCs w:val="24"/>
                      </w:rPr>
                    </w:pPr>
                  </w:p>
                  <w:p w:rsidR="007950CB" w:rsidRDefault="00675401">
                    <w:pPr>
                      <w:jc w:val="both"/>
                      <w:rPr>
                        <w:rFonts w:eastAsia="Calibri"/>
                        <w:b/>
                        <w:iCs/>
                        <w:color w:val="000000"/>
                        <w:szCs w:val="24"/>
                      </w:rPr>
                    </w:pPr>
                    <w:r>
                      <w:rPr>
                        <w:rFonts w:eastAsia="Calibri"/>
                        <w:b/>
                        <w:iCs/>
                        <w:color w:val="000000"/>
                        <w:szCs w:val="24"/>
                      </w:rPr>
                      <w:t>1 PROBLEMA. DIDELĖ SOCIALINĖ ATSKIRTIS IR AUKŠTAS SKURDO RIZIKOS LYGIS</w:t>
                    </w:r>
                  </w:p>
                  <w:p w:rsidR="007950CB" w:rsidRDefault="00675401">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7950CB" w:rsidRDefault="00675401">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7950CB" w:rsidRDefault="00675401">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7950CB" w:rsidRDefault="00675401">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7950CB" w:rsidRDefault="00675401">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7950CB" w:rsidRDefault="00675401">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7950CB" w:rsidRDefault="00675401">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7950CB" w:rsidRDefault="007950CB">
                    <w:pPr>
                      <w:rPr>
                        <w:rFonts w:eastAsia="Calibri"/>
                        <w:bCs/>
                        <w:iCs/>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7950CB" w:rsidRDefault="00675401">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7950CB" w:rsidRDefault="00675401">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7950CB" w:rsidRDefault="00675401">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7950CB" w:rsidRDefault="00675401">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7950CB" w:rsidRDefault="00675401">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7950CB" w:rsidRDefault="00675401">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7950CB" w:rsidRDefault="00675401">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 xml:space="preserve">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7950CB" w:rsidRDefault="00675401">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7950CB" w:rsidRDefault="00675401">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7950CB" w:rsidRDefault="007950CB">
                    <w:pPr>
                      <w:ind w:firstLine="567"/>
                      <w:jc w:val="both"/>
                      <w:rPr>
                        <w:color w:val="000000"/>
                        <w:szCs w:val="24"/>
                      </w:rPr>
                    </w:pPr>
                  </w:p>
                  <w:p w:rsidR="007950CB" w:rsidRDefault="00675401">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7950CB" w:rsidRDefault="00675401">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7950CB" w:rsidRDefault="00675401">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7950CB" w:rsidRDefault="00675401">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7950CB" w:rsidRDefault="00675401">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7950CB" w:rsidRDefault="00675401">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7950CB" w:rsidRDefault="00675401">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7950CB" w:rsidRDefault="00675401">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7950CB" w:rsidRDefault="00675401">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7950CB" w:rsidRDefault="00675401">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7950CB" w:rsidRDefault="00675401">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7950CB" w:rsidRDefault="007950CB">
                    <w:pPr>
                      <w:ind w:firstLine="479"/>
                      <w:jc w:val="both"/>
                      <w:rPr>
                        <w:rFonts w:eastAsia="Calibri"/>
                        <w:bCs/>
                        <w:color w:val="000000"/>
                        <w:szCs w:val="24"/>
                      </w:rPr>
                    </w:pPr>
                  </w:p>
                  <w:p w:rsidR="007950CB" w:rsidRDefault="00675401">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7950CB" w:rsidRDefault="00675401">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7950CB" w:rsidRDefault="00675401">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7950CB" w:rsidRDefault="00675401">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7950CB" w:rsidRDefault="00675401">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7950CB" w:rsidRDefault="00675401">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7950CB" w:rsidRDefault="00675401">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7950CB" w:rsidRDefault="00675401">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7950CB" w:rsidRDefault="00675401">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7950CB" w:rsidRDefault="00675401">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7950CB" w:rsidRDefault="00675401">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7950CB" w:rsidRDefault="007950CB">
                    <w:pPr>
                      <w:ind w:firstLine="567"/>
                      <w:jc w:val="both"/>
                      <w:rPr>
                        <w:rFonts w:eastAsia="Calibri"/>
                        <w:bCs/>
                        <w:color w:val="000000"/>
                        <w:szCs w:val="24"/>
                      </w:rPr>
                    </w:pPr>
                  </w:p>
                  <w:p w:rsidR="007950CB" w:rsidRDefault="007950CB">
                    <w:pPr>
                      <w:ind w:firstLine="567"/>
                      <w:jc w:val="both"/>
                      <w:rPr>
                        <w:rFonts w:eastAsia="Calibri"/>
                        <w:bCs/>
                        <w:color w:val="000000"/>
                        <w:szCs w:val="24"/>
                      </w:rPr>
                    </w:pPr>
                  </w:p>
                  <w:p w:rsidR="007950CB" w:rsidRDefault="00675401">
                    <w:pPr>
                      <w:jc w:val="both"/>
                      <w:rPr>
                        <w:rFonts w:eastAsia="Calibri"/>
                        <w:b/>
                        <w:iCs/>
                        <w:color w:val="000000"/>
                        <w:szCs w:val="24"/>
                      </w:rPr>
                    </w:pPr>
                    <w:r>
                      <w:rPr>
                        <w:rFonts w:eastAsia="Calibri"/>
                        <w:b/>
                        <w:iCs/>
                        <w:color w:val="000000"/>
                        <w:szCs w:val="24"/>
                      </w:rPr>
                      <w:t>2 PROBLEMA. MENKAS REGIONO EKONOMIKOS AKTYVUMAS IR INVESTICINIS PATRAUKLUMAS</w:t>
                    </w:r>
                  </w:p>
                  <w:p w:rsidR="007950CB" w:rsidRDefault="00675401">
                    <w:pPr>
                      <w:ind w:firstLine="567"/>
                      <w:jc w:val="both"/>
                      <w:rPr>
                        <w:color w:val="000000"/>
                        <w:szCs w:val="24"/>
                      </w:rPr>
                    </w:pPr>
                    <w:r>
                      <w:rPr>
                        <w:color w:val="000000"/>
                        <w:szCs w:val="24"/>
                      </w:rPr>
                      <w:t>Marijampolės regione sukuriamas BVP yra vienas mažiausių šalyje, ir nuo pat 2000 m. kasmet j</w:t>
                    </w:r>
                    <w:r>
                      <w:rPr>
                        <w:color w:val="000000"/>
                        <w:szCs w:val="24"/>
                      </w:rPr>
                      <w:t>o dalis šalies BVP mažėja (nedidelis padidėjimas fiksuotas 2020-aisiais, kai Marijampolės regione sukuriamo BVP dalis šalies struktūroje buvo 3 proc., o 2019 m. – 2,9 proc., tačiau tai gali būti nulemta pandemijos ir įvestų ribojimų bei Marijampolės region</w:t>
                    </w:r>
                    <w:r>
                      <w:rPr>
                        <w:color w:val="000000"/>
                        <w:szCs w:val="24"/>
                      </w:rPr>
                      <w:t xml:space="preserve">o specifikos – santykinai mažesnė BVP dalis sukuriama paslaugų sektoriuje). </w:t>
                    </w:r>
                  </w:p>
                  <w:p w:rsidR="007950CB" w:rsidRDefault="00675401">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w:t>
                    </w:r>
                    <w:r>
                      <w:rPr>
                        <w:color w:val="000000"/>
                        <w:szCs w:val="24"/>
                      </w:rPr>
                      <w:t xml:space="preserve"> proc., 2021 m. šalyje 72,5 proc., Marijampolės regione 63,8 proc.).</w:t>
                    </w:r>
                  </w:p>
                  <w:p w:rsidR="007950CB" w:rsidRDefault="00675401">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w:t>
                    </w:r>
                    <w:r>
                      <w:rPr>
                        <w:color w:val="000000"/>
                        <w:szCs w:val="24"/>
                      </w:rPr>
                      <w:t>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7950CB" w:rsidRDefault="00675401">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w:t>
                    </w:r>
                    <w:r>
                      <w:rPr>
                        <w:color w:val="000000"/>
                        <w:szCs w:val="24"/>
                      </w:rPr>
                      <w:t>aro 80 proc. šalies vidurkio). Marijampolės regione užimtų gyventojų dalis pagal ekonominės veiklos rūšis skiriasi nuo bendro Lietuvos užimtų gyventojų pasiskirstymo – regione triskart didesnė užimtųjų dalis nei bendrai Lietuvoje dirba žemės ūkio srityje i</w:t>
                    </w:r>
                    <w:r>
                      <w:rPr>
                        <w:color w:val="000000"/>
                        <w:szCs w:val="24"/>
                      </w:rPr>
                      <w:t>r mažesnė paslaugų srityje. Bedarbių dalis nuo darbingo amžiaus gyventojų yra didesnė nei šalies vidurkis.</w:t>
                    </w:r>
                  </w:p>
                  <w:p w:rsidR="007950CB" w:rsidRDefault="00675401">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w:t>
                    </w:r>
                    <w:r>
                      <w:rPr>
                        <w:color w:val="000000"/>
                        <w:szCs w:val="24"/>
                      </w:rPr>
                      <w:t>itraukimui ir verslo plėtrai. Marijampolės regione maža investicijoms tinkamų sklypų pasiūla – tiek perspektyvių su paruošta infrastruktūra, tiek didelių, kurių plotas yra 10 ir daugiau hektarų (mažesnė pasiūla yra tik trijuose šalies regionuose). Vienas d</w:t>
                    </w:r>
                    <w:r>
                      <w:rPr>
                        <w:color w:val="000000"/>
                        <w:szCs w:val="24"/>
                      </w:rPr>
                      <w:t>idžiausių iššūkių, su kuriuo susiduria galimi investuotojai ir esami verslai – žmogiškųjų išteklių neatitikimas rinkos poreikiams (regione aukštąjį išsilavinimą turinčių gyventojų dalis yra viena mažiausių lyginant su kitais šalies regionais, atsižvelgiant</w:t>
                    </w:r>
                    <w:r>
                      <w:rPr>
                        <w:color w:val="000000"/>
                        <w:szCs w:val="24"/>
                      </w:rPr>
                      <w:t xml:space="preserve"> į regiono specializaciją ir darbo rinkos poreikius trūksta inžinerinį išsilavinimą turinčių potencialių darbuotojų).</w:t>
                    </w:r>
                  </w:p>
                  <w:p w:rsidR="007950CB" w:rsidRDefault="00675401">
                    <w:pPr>
                      <w:ind w:firstLine="567"/>
                      <w:jc w:val="both"/>
                      <w:rPr>
                        <w:color w:val="000000"/>
                        <w:szCs w:val="24"/>
                      </w:rPr>
                    </w:pPr>
                    <w:r>
                      <w:rPr>
                        <w:color w:val="000000"/>
                        <w:szCs w:val="24"/>
                      </w:rPr>
                      <w:t>Pagal regione kuriamą pridėtinę vertę 1 dirbančiajam regionas gerokai atsilieka nuo šalies vidurkio. Marijampolės regione didžioji pridėti</w:t>
                    </w:r>
                    <w:r>
                      <w:rPr>
                        <w:color w:val="000000"/>
                        <w:szCs w:val="24"/>
                      </w:rPr>
                      <w:t>nės vertės dalis sukuriama žemesnės pridėtinės vertės sektoriuose – gamyboje, žemės ūkyje, ir atitinkamai mažiau didesnės pridėtinės vertės sektoriuose. Vertinant pridėtinės vertės duomenis Marijampolės regiono viduje, skirtumai taip pat dideli – Kazlų Rūd</w:t>
                    </w:r>
                    <w:r>
                      <w:rPr>
                        <w:color w:val="000000"/>
                        <w:szCs w:val="24"/>
                      </w:rPr>
                      <w:t>os ir Marijampolės savivaldybėse sukuriama pridėtinė vertė vienam gyventojui 2,5 karto didesnė, nei Kalvarijos, Šakių rajono ir Vilkaviškio rajonų savivaldybėse. Regione yra stiprių maisto, medienos, metalo įmonių, turinčių plačią eksporto geografiją. Paga</w:t>
                    </w:r>
                    <w:r>
                      <w:rPr>
                        <w:color w:val="000000"/>
                        <w:szCs w:val="24"/>
                      </w:rPr>
                      <w:t>l lietuviškos kilmės prekių eksportą regionas yra 7-oje vietoje šalyje. 2021 m. eksportas gerokai išaugo lyginant su 2020 m.</w:t>
                    </w:r>
                  </w:p>
                  <w:p w:rsidR="007950CB" w:rsidRDefault="00675401">
                    <w:pPr>
                      <w:ind w:firstLine="567"/>
                      <w:jc w:val="both"/>
                      <w:rPr>
                        <w:color w:val="000000"/>
                        <w:szCs w:val="24"/>
                      </w:rPr>
                    </w:pPr>
                    <w:r>
                      <w:rPr>
                        <w:color w:val="000000"/>
                        <w:szCs w:val="24"/>
                      </w:rPr>
                      <w:t>Istoriškai stiprus žemės ūkis (vidutinis žemės derlingumo balas Marijampolės regione yra didžiausias iš visų šalies regionų) turi į</w:t>
                    </w:r>
                    <w:r>
                      <w:rPr>
                        <w:color w:val="000000"/>
                        <w:szCs w:val="24"/>
                      </w:rPr>
                      <w:t>takos regiono ekonominei specializacijai, gyventojų užimtumo struktūrai, kuriamai pridėtinei vertei. Regione sukuriama daugiau nei dešimtadalis šalies bendrosios žemės ūkio produkcijos (4–ta vieta šalies mastu).</w:t>
                    </w:r>
                  </w:p>
                  <w:p w:rsidR="007950CB" w:rsidRDefault="00675401">
                    <w:pPr>
                      <w:ind w:firstLine="567"/>
                      <w:jc w:val="both"/>
                      <w:rPr>
                        <w:color w:val="000000"/>
                        <w:szCs w:val="24"/>
                        <w:highlight w:val="yellow"/>
                      </w:rPr>
                    </w:pPr>
                    <w:r>
                      <w:rPr>
                        <w:rFonts w:eastAsia="Calibri"/>
                        <w:iCs/>
                        <w:color w:val="000000"/>
                        <w:szCs w:val="24"/>
                      </w:rPr>
                      <w:t>Augant turizmo srities sektoriaus kuriamai p</w:t>
                    </w:r>
                    <w:r>
                      <w:rPr>
                        <w:rFonts w:eastAsia="Calibri"/>
                        <w:iCs/>
                        <w:color w:val="000000"/>
                        <w:szCs w:val="24"/>
                      </w:rPr>
                      <w:t xml:space="preserve">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w:t>
                    </w:r>
                    <w:r>
                      <w:rPr>
                        <w:color w:val="000000"/>
                        <w:szCs w:val="24"/>
                      </w:rPr>
                      <w:t>yvenamosiose vietovėse, ūkinių veiklų diversifikacijai regione galėtų būti išnaudojamas rekreacijai ir turizmui pritaikytinų objektų potencialas – miškai, piliakalniai, dvarai, tautinio atgimimo paveldas ir kt. objektai. Tam reikalingas turimų objektų prit</w:t>
                    </w:r>
                    <w:r>
                      <w:rPr>
                        <w:color w:val="000000"/>
                        <w:szCs w:val="24"/>
                      </w:rPr>
                      <w:t>aikymas lankymui, jų įvairovės ir patrauklumo didinimas, siekiant, kad atvykusieji į Marijampolės regioną jame pasiliktų ilgiau.</w:t>
                    </w:r>
                  </w:p>
                  <w:p w:rsidR="007950CB" w:rsidRDefault="00675401">
                    <w:pPr>
                      <w:ind w:firstLine="567"/>
                      <w:jc w:val="both"/>
                      <w:rPr>
                        <w:color w:val="000000"/>
                        <w:szCs w:val="24"/>
                      </w:rPr>
                    </w:pPr>
                    <w:r>
                      <w:rPr>
                        <w:color w:val="000000"/>
                        <w:szCs w:val="24"/>
                      </w:rPr>
                      <w:t>Menką regiono ekonominio aktyvumo problematiką padėtų spręsti infrastruktūros verslo plėtrai pritaikymas, reikiamos kvalifikaci</w:t>
                    </w:r>
                    <w:r>
                      <w:rPr>
                        <w:color w:val="000000"/>
                        <w:szCs w:val="24"/>
                      </w:rPr>
                      <w:t xml:space="preserve">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w:t>
                    </w:r>
                    <w:r>
                      <w:rPr>
                        <w:color w:val="000000"/>
                        <w:szCs w:val="24"/>
                      </w:rPr>
                      <w:t>rencingą ir aukštą pridėtinę vertę kuriančią ekonomiką, prioritetą iki 2030 m. teikti skaitmeninės žiedinės ekonomikos, naujų verslo modelių, investicijų ir mokslinių tyrimų bei ekonominės infrastruktūros vystymui. Investicijas pritraukti į apdirbamosios g</w:t>
                    </w:r>
                    <w:r>
                      <w:rPr>
                        <w:color w:val="000000"/>
                        <w:szCs w:val="24"/>
                      </w:rPr>
                      <w:t>amybos, gyvybės mokslų ir paslaugų tikslinius sektorius</w:t>
                    </w:r>
                    <w:r>
                      <w:rPr>
                        <w:rFonts w:eastAsia="Calibri"/>
                        <w:color w:val="000000"/>
                        <w:szCs w:val="24"/>
                        <w:vertAlign w:val="superscript"/>
                      </w:rPr>
                      <w:footnoteReference w:id="6"/>
                    </w:r>
                    <w:r>
                      <w:rPr>
                        <w:color w:val="000000"/>
                        <w:szCs w:val="24"/>
                      </w:rPr>
                      <w:t>.</w:t>
                    </w:r>
                  </w:p>
                  <w:p w:rsidR="007950CB" w:rsidRDefault="007950CB">
                    <w:pPr>
                      <w:ind w:firstLine="567"/>
                      <w:jc w:val="both"/>
                      <w:rPr>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7950CB" w:rsidRDefault="00675401">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7950CB" w:rsidRDefault="00675401">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7950CB" w:rsidRDefault="00675401">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7950CB" w:rsidRDefault="00675401">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7950CB" w:rsidRDefault="00675401">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7950CB" w:rsidRDefault="00675401">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7950CB" w:rsidRDefault="00675401">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7950CB" w:rsidRDefault="00675401">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7950CB" w:rsidRDefault="00675401">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7950CB" w:rsidRDefault="00675401">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7950CB" w:rsidRDefault="00675401">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7950CB" w:rsidRDefault="00675401">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7950CB" w:rsidRDefault="00675401">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7950CB" w:rsidRDefault="00675401">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7950CB" w:rsidRDefault="00675401">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7950CB" w:rsidRDefault="00675401">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7950CB" w:rsidRDefault="00675401">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7950CB" w:rsidRDefault="00675401">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7950CB" w:rsidRDefault="007950CB">
                    <w:pPr>
                      <w:ind w:firstLine="479"/>
                      <w:jc w:val="both"/>
                      <w:rPr>
                        <w:rFonts w:eastAsia="Calibri"/>
                        <w:iCs/>
                        <w:color w:val="000000"/>
                        <w:szCs w:val="24"/>
                      </w:rPr>
                    </w:pPr>
                  </w:p>
                  <w:p w:rsidR="007950CB" w:rsidRDefault="00675401">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7950CB" w:rsidRDefault="00675401">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7950CB" w:rsidRDefault="00675401">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7950CB" w:rsidRDefault="00675401">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7950CB" w:rsidRDefault="00675401">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7950CB" w:rsidRDefault="00675401">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7950CB" w:rsidRDefault="00675401">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7950CB" w:rsidRDefault="00675401">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7950CB" w:rsidRDefault="00675401">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7950CB" w:rsidRDefault="00675401">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7950CB" w:rsidRDefault="00675401">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w:t>
                    </w:r>
                    <w:r>
                      <w:rPr>
                        <w:rFonts w:eastAsia="Calibri"/>
                        <w:iCs/>
                        <w:color w:val="000000"/>
                        <w:szCs w:val="24"/>
                      </w:rPr>
                      <w:t xml:space="preserve">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w:t>
                    </w:r>
                    <w:r>
                      <w:rPr>
                        <w:rFonts w:eastAsia="Calibri"/>
                        <w:iCs/>
                        <w:color w:val="000000"/>
                        <w:szCs w:val="24"/>
                      </w:rPr>
                      <w:t>škumas padėtų padidinti regiono žinomumą.</w:t>
                    </w:r>
                  </w:p>
                  <w:p w:rsidR="007950CB" w:rsidRDefault="007950CB">
                    <w:pPr>
                      <w:jc w:val="both"/>
                      <w:rPr>
                        <w:rFonts w:eastAsia="Calibri"/>
                        <w:b/>
                        <w:iCs/>
                        <w:color w:val="000000"/>
                        <w:szCs w:val="24"/>
                      </w:rPr>
                    </w:pPr>
                  </w:p>
                  <w:p w:rsidR="007950CB" w:rsidRDefault="00675401">
                    <w:pPr>
                      <w:jc w:val="both"/>
                      <w:rPr>
                        <w:rFonts w:eastAsia="Calibri"/>
                        <w:b/>
                        <w:iCs/>
                        <w:color w:val="000000"/>
                        <w:szCs w:val="24"/>
                      </w:rPr>
                    </w:pPr>
                    <w:r>
                      <w:rPr>
                        <w:rFonts w:eastAsia="Calibri"/>
                        <w:b/>
                        <w:iCs/>
                        <w:color w:val="000000"/>
                        <w:szCs w:val="24"/>
                      </w:rPr>
                      <w:t>3 PROBLEMA. NEPAKANKAMAI TVARUS IŠTEKLIŲ NAUDOJIMAS IR APLINKA</w:t>
                    </w:r>
                  </w:p>
                  <w:p w:rsidR="007950CB" w:rsidRDefault="00675401">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w:t>
                    </w:r>
                    <w:r>
                      <w:rPr>
                        <w:rFonts w:eastAsia="Calibri"/>
                        <w:color w:val="000000"/>
                        <w:szCs w:val="24"/>
                      </w:rPr>
                      <w:t xml:space="preserve">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w:t>
                    </w:r>
                    <w:r>
                      <w:rPr>
                        <w:rFonts w:eastAsia="Calibri"/>
                        <w:color w:val="000000"/>
                        <w:szCs w:val="24"/>
                      </w:rPr>
                      <w:t xml:space="preserv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Žemas gyventojų naudojimasis viešuoju transportu (Marijam</w:t>
                    </w:r>
                    <w:r>
                      <w:rPr>
                        <w:rFonts w:eastAsia="Calibri"/>
                        <w:color w:val="000000"/>
                        <w:szCs w:val="24"/>
                      </w:rPr>
                      <w:t>polės regione vidutiniškai vienam gyventojui tenkančių kelionių autobusais skaičius antras mažiausias šalyje) bei nepakankamas dviračių takų tinklo išvystymas (dviračių takų ilgis regione – mažiausias šalyje) rodo, kad būtini į ekologiją orientuoti sprendi</w:t>
                    </w:r>
                    <w:r>
                      <w:rPr>
                        <w:rFonts w:eastAsia="Calibri"/>
                        <w:color w:val="000000"/>
                        <w:szCs w:val="24"/>
                      </w:rPr>
                      <w:t xml:space="preserve">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7950CB" w:rsidRDefault="00675401">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w:t>
                    </w:r>
                    <w:r>
                      <w:rPr>
                        <w:rFonts w:eastAsia="Calibri"/>
                        <w:color w:val="000000"/>
                        <w:szCs w:val="24"/>
                      </w:rPr>
                      <w:t>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7950CB" w:rsidRDefault="00675401">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7950CB" w:rsidRDefault="00675401">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7950CB" w:rsidRDefault="00675401">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7950CB" w:rsidRDefault="007950CB">
                    <w:pPr>
                      <w:rPr>
                        <w:rFonts w:eastAsia="Calibri"/>
                        <w:bCs/>
                        <w:iCs/>
                        <w:szCs w:val="24"/>
                      </w:rPr>
                    </w:pPr>
                  </w:p>
                  <w:p w:rsidR="007950CB" w:rsidRDefault="00675401">
                    <w:pPr>
                      <w:jc w:val="both"/>
                      <w:rPr>
                        <w:rFonts w:eastAsia="Calibri"/>
                        <w:b/>
                        <w:i/>
                        <w:szCs w:val="24"/>
                        <w:u w:val="single"/>
                      </w:rPr>
                    </w:pPr>
                    <w:r>
                      <w:rPr>
                        <w:rFonts w:eastAsia="Calibri"/>
                        <w:b/>
                        <w:i/>
                        <w:szCs w:val="24"/>
                        <w:u w:val="single"/>
                      </w:rPr>
                      <w:t>Nustatytos 3-iosios problemos „Nepakankamai tvarus išteklių naudojimas ir aplinka“ priežastys:</w:t>
                    </w:r>
                  </w:p>
                  <w:p w:rsidR="007950CB" w:rsidRDefault="00675401">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7950CB" w:rsidRDefault="00675401">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7950CB" w:rsidRDefault="00675401">
                    <w:pPr>
                      <w:ind w:firstLine="567"/>
                      <w:jc w:val="both"/>
                      <w:rPr>
                        <w:rFonts w:eastAsia="Calibri"/>
                        <w:iCs/>
                        <w:color w:val="000000"/>
                        <w:szCs w:val="24"/>
                      </w:rPr>
                    </w:pPr>
                    <w:r>
                      <w:rPr>
                        <w:rFonts w:eastAsia="Calibri"/>
                        <w:iCs/>
                        <w:color w:val="000000"/>
                        <w:szCs w:val="24"/>
                      </w:rPr>
                      <w:t>Ka</w:t>
                    </w:r>
                    <w:r>
                      <w:rPr>
                        <w:rFonts w:eastAsia="Calibri"/>
                        <w:iCs/>
                        <w:color w:val="000000"/>
                        <w:szCs w:val="24"/>
                      </w:rPr>
                      <w:t>ip rodo 2020 m. Lietuvos nacionalinės šiltnamio efektą sukuriančių dujų (ŠESD) apskaitos ataskaitos duomenys, šalyje daugiausia ŠESD išmetė transporto (30,4 proc.) ir energetikos (28,1 proc.) sektoriai. Trečioje vietoje – žemės ūkis (21,1 proc.), kiek maži</w:t>
                    </w:r>
                    <w:r>
                      <w:rPr>
                        <w:rFonts w:eastAsia="Calibri"/>
                        <w:iCs/>
                        <w:color w:val="000000"/>
                        <w:szCs w:val="24"/>
                      </w:rPr>
                      <w:t>au ŠESD išmesta pramonės (15,3 proc.) ir atliekų (4,1 proc.) sektoriuose.</w:t>
                    </w:r>
                    <w:r>
                      <w:rPr>
                        <w:rFonts w:eastAsia="Calibri"/>
                        <w:iCs/>
                        <w:color w:val="000000"/>
                        <w:szCs w:val="24"/>
                        <w:vertAlign w:val="superscript"/>
                      </w:rPr>
                      <w:footnoteReference w:id="21"/>
                    </w:r>
                  </w:p>
                  <w:p w:rsidR="007950CB" w:rsidRDefault="00675401">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7950CB" w:rsidRDefault="00675401">
                    <w:pPr>
                      <w:ind w:firstLine="567"/>
                      <w:jc w:val="both"/>
                      <w:rPr>
                        <w:rFonts w:eastAsia="Calibri"/>
                        <w:iCs/>
                        <w:color w:val="000000"/>
                        <w:szCs w:val="24"/>
                      </w:rPr>
                    </w:pPr>
                    <w:r>
                      <w:rPr>
                        <w:rFonts w:eastAsia="Calibri"/>
                        <w:iCs/>
                        <w:color w:val="000000"/>
                        <w:szCs w:val="24"/>
                      </w:rPr>
                      <w:t xml:space="preserve">Marijampolės regionas – </w:t>
                    </w:r>
                    <w:r>
                      <w:rPr>
                        <w:rFonts w:eastAsia="Calibri"/>
                        <w:iCs/>
                        <w:color w:val="000000"/>
                        <w:szCs w:val="24"/>
                      </w:rPr>
                      <w:t>pasienio regionas, Kalvarijos ir Vilkaviškio rajono savivaldybės ribojasi su Lenkijos Respublika, o Vilkaviškio ir Šakių rajonų savivaldybės – su Rusijos Federacijos Kaliningrado sritimi. Geografinė padėtis lemia, kad per Marijampolės regioną eina pagrindi</w:t>
                    </w:r>
                    <w:r>
                      <w:rPr>
                        <w:rFonts w:eastAsia="Calibri"/>
                        <w:iCs/>
                        <w:color w:val="000000"/>
                        <w:szCs w:val="24"/>
                      </w:rPr>
                      <w:t xml:space="preserve">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w:t>
                    </w:r>
                    <w:r>
                      <w:rPr>
                        <w:rFonts w:eastAsia="Calibri"/>
                        <w:iCs/>
                        <w:color w:val="000000"/>
                        <w:szCs w:val="24"/>
                      </w:rPr>
                      <w:t>utų didėjimą.</w:t>
                    </w:r>
                  </w:p>
                  <w:p w:rsidR="007950CB" w:rsidRDefault="00675401">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7950CB" w:rsidRDefault="00675401">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7950CB" w:rsidRDefault="00675401">
                    <w:pPr>
                      <w:ind w:firstLine="567"/>
                      <w:jc w:val="both"/>
                      <w:rPr>
                        <w:rFonts w:eastAsia="Calibri"/>
                        <w:iCs/>
                        <w:color w:val="000000"/>
                        <w:szCs w:val="24"/>
                      </w:rPr>
                    </w:pPr>
                    <w:r>
                      <w:rPr>
                        <w:rFonts w:eastAsia="Calibri"/>
                        <w:iCs/>
                        <w:color w:val="000000"/>
                        <w:szCs w:val="24"/>
                      </w:rPr>
                      <w:t>Nors eism</w:t>
                    </w:r>
                    <w:r>
                      <w:rPr>
                        <w:rFonts w:eastAsia="Calibri"/>
                        <w:iCs/>
                        <w:color w:val="000000"/>
                        <w:szCs w:val="24"/>
                      </w:rPr>
                      <w:t>o įvykių, kuriuose nukentėjo žmonės, skaičius – antras mažiausias šalyje (2019 m. Marijampolės regione 1 tūkst. gyventojų siekė 0,9, kai šalyje – 1,1, 2020 m. Marijampolės regione – 0,8, šalyje – 0,9), tačiau žūstančiųjų skaičius rodo, kad eismo intensyvum</w:t>
                    </w:r>
                    <w:r>
                      <w:rPr>
                        <w:rFonts w:eastAsia="Calibri"/>
                        <w:iCs/>
                        <w:color w:val="000000"/>
                        <w:szCs w:val="24"/>
                      </w:rPr>
                      <w:t>as Marijampolės regiono keliuose sietinas su fatališkomis eismo įvykių baigtimis.</w:t>
                    </w:r>
                  </w:p>
                  <w:p w:rsidR="007950CB" w:rsidRDefault="00675401">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w:t>
                    </w:r>
                    <w:r>
                      <w:rPr>
                        <w:rFonts w:eastAsia="Calibri"/>
                        <w:iCs/>
                        <w:color w:val="000000"/>
                        <w:szCs w:val="24"/>
                      </w:rPr>
                      <w:t>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w:t>
                    </w:r>
                    <w:r>
                      <w:rPr>
                        <w:rFonts w:eastAsia="Calibri"/>
                        <w:iCs/>
                        <w:color w:val="000000"/>
                        <w:szCs w:val="24"/>
                      </w:rPr>
                      <w:t xml:space="preserve"> iki 17 018 automobilių per parą atskirose jo atkarpose) ir siekia eismo intensyvumo link šalies uosto Klaipėdos lygį (kelio Kaunas–Klaipėda atkarpoje mažiausias VMPEI yra 11 404). Kiti Marijampolės regiono keliai, pasižymintys dideliu intensyvumu: Marijam</w:t>
                    </w:r>
                    <w:r>
                      <w:rPr>
                        <w:rFonts w:eastAsia="Calibri"/>
                        <w:iCs/>
                        <w:color w:val="000000"/>
                        <w:szCs w:val="24"/>
                      </w:rPr>
                      <w:t>polė–Vilkaviškis (5 902 automobiliai per parą), Šakiai–Jurbarkas (4 503 automobiliai per parą), Vilkaviškis–Virbalis (4 454 automobiliai per parą), Šakiai–Kaunas (3 575 automobiliai per parą), Marijampolė–Prienai (3 177 automobiliai per parą), Kazlų Rūda–M</w:t>
                    </w:r>
                    <w:r>
                      <w:rPr>
                        <w:rFonts w:eastAsia="Calibri"/>
                        <w:iCs/>
                        <w:color w:val="000000"/>
                        <w:szCs w:val="24"/>
                      </w:rPr>
                      <w:t>arijampolė (2 726 automobiliai per parą), Vilkaviškis–Kudirkos Naumiestis (2 403 automobiliai  per parą), Vilkaviškis–Pilviškiai (2 163 automobiliai per parą), Kazlų Rūda–Kaunas (2 029 automobiliai per parą), Marijampolė–Liudvinavas (3 177 automobiliai per</w:t>
                    </w:r>
                    <w:r>
                      <w:rPr>
                        <w:rFonts w:eastAsia="Calibri"/>
                        <w:iCs/>
                        <w:color w:val="000000"/>
                        <w:szCs w:val="24"/>
                      </w:rPr>
                      <w:t xml:space="preserve">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7950CB" w:rsidRDefault="00675401">
                    <w:pPr>
                      <w:ind w:firstLine="567"/>
                      <w:jc w:val="both"/>
                      <w:rPr>
                        <w:rFonts w:eastAsia="Calibri"/>
                        <w:iCs/>
                        <w:color w:val="000000"/>
                        <w:szCs w:val="24"/>
                      </w:rPr>
                    </w:pPr>
                    <w:r>
                      <w:rPr>
                        <w:rFonts w:eastAsia="Calibri"/>
                        <w:iCs/>
                        <w:color w:val="000000"/>
                        <w:szCs w:val="24"/>
                      </w:rPr>
                      <w:t>Pažymėtina, kad krovininio transporto eismo intens</w:t>
                    </w:r>
                    <w:r>
                      <w:rPr>
                        <w:rFonts w:eastAsia="Calibri"/>
                        <w:iCs/>
                        <w:color w:val="000000"/>
                        <w:szCs w:val="24"/>
                      </w:rPr>
                      <w:t xml:space="preserve">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w:t>
                    </w:r>
                    <w:r>
                      <w:rPr>
                        <w:rFonts w:eastAsia="Calibri"/>
                        <w:iCs/>
                        <w:color w:val="000000"/>
                        <w:szCs w:val="24"/>
                      </w:rPr>
                      <w:t xml:space="preserve"> valdymui krito keleivių apyvarta beveik dvigubai, tačiau pervežamų krovinių kiekiai kasmet augo net ir pandemijos metu.</w:t>
                    </w:r>
                  </w:p>
                  <w:p w:rsidR="007950CB" w:rsidRDefault="00675401">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w:t>
                    </w:r>
                    <w:r>
                      <w:rPr>
                        <w:rFonts w:eastAsia="Calibri"/>
                        <w:iCs/>
                        <w:color w:val="000000"/>
                        <w:szCs w:val="24"/>
                      </w:rPr>
                      <w:t>ras didžiausias šalyje, kur 2021 m. 1 tūkst. gyventojų teko 575 automobiliai, kai Vilniaus regione – 447 automobiliai, šalyje vidutiniškai 504 automobiliai. Vidutiniškai Marijampolės regione vienam gyventojui tenkančių kelionių autobusais skaičius – antras</w:t>
                    </w:r>
                    <w:r>
                      <w:rPr>
                        <w:rFonts w:eastAsia="Calibri"/>
                        <w:iCs/>
                        <w:color w:val="000000"/>
                        <w:szCs w:val="24"/>
                      </w:rPr>
                      <w:t xml:space="preserve"> mažiausias šalyje ir 2021 m. siekė 13, daugiausia Vilniaus regione – 234. Marijampolės regione mažėja autobusų maršrutų skaičius (2010 m. 157 maršrutai, 2021 m. – 124), o keleivių apyvartos duomenys rodo, kad didžiųjų miestų regionuose keleivių skaičius d</w:t>
                    </w:r>
                    <w:r>
                      <w:rPr>
                        <w:rFonts w:eastAsia="Calibri"/>
                        <w:iCs/>
                        <w:color w:val="000000"/>
                        <w:szCs w:val="24"/>
                      </w:rPr>
                      <w:t>idėja, mažuosiuose regionuose – mažėja, o dėl pandemijos įvesti viešojo transporto sektoriaus ribojimai keleivių skaičių dar labiau sumažino (Vilniaus regione 2010 m. 771 004 tūkst. keleivio km, 2019 m. – 987 509 tūkst. keleivio km, 2021 m. – 583 582 tūkst</w:t>
                    </w:r>
                    <w:r>
                      <w:rPr>
                        <w:rFonts w:eastAsia="Calibri"/>
                        <w:iCs/>
                        <w:color w:val="000000"/>
                        <w:szCs w:val="24"/>
                      </w:rPr>
                      <w:t xml:space="preserve">. keleivio km; Marijampolės regione 2010 m. – 54 385 tūkst. keleivio km, 2019 m. – 52 088 tūkst. keleivio km, 2021 m. – 21 083 tūkst. keleivio km). </w:t>
                    </w:r>
                  </w:p>
                  <w:p w:rsidR="007950CB" w:rsidRDefault="00675401">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w:t>
                    </w:r>
                    <w:r>
                      <w:rPr>
                        <w:rFonts w:eastAsia="Calibri"/>
                        <w:iCs/>
                        <w:color w:val="000000"/>
                        <w:szCs w:val="24"/>
                      </w:rPr>
                      <w:t>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w:t>
                    </w:r>
                    <w:r>
                      <w:rPr>
                        <w:rFonts w:eastAsia="Calibri"/>
                        <w:iCs/>
                        <w:color w:val="000000"/>
                        <w:szCs w:val="24"/>
                      </w:rPr>
                      <w:t>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w:t>
                    </w:r>
                    <w:r>
                      <w:rPr>
                        <w:rFonts w:eastAsia="Calibri"/>
                        <w:iCs/>
                        <w:color w:val="000000"/>
                        <w:szCs w:val="24"/>
                      </w:rPr>
                      <w:t>čių takų tinklo plėtra būtų viena iš svarbių priemonių mažinant ŠESD kiekį regione.</w:t>
                    </w:r>
                  </w:p>
                  <w:p w:rsidR="007950CB" w:rsidRDefault="00675401">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w:t>
                    </w:r>
                    <w:r>
                      <w:rPr>
                        <w:rFonts w:eastAsia="Calibri"/>
                        <w:iCs/>
                        <w:color w:val="000000"/>
                        <w:szCs w:val="24"/>
                      </w:rPr>
                      <w:t xml:space="preserv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w:t>
                    </w:r>
                    <w:r>
                      <w:rPr>
                        <w:rFonts w:eastAsia="Calibri"/>
                        <w:iCs/>
                        <w:color w:val="000000"/>
                        <w:szCs w:val="24"/>
                      </w:rPr>
                      <w:t xml:space="preserve">okybiškas ir 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w:t>
                    </w:r>
                    <w:r>
                      <w:rPr>
                        <w:rFonts w:eastAsia="Calibri"/>
                        <w:iCs/>
                        <w:color w:val="000000"/>
                        <w:szCs w:val="24"/>
                      </w:rPr>
                      <w: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7950CB" w:rsidRDefault="00675401">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w:t>
                    </w:r>
                    <w:r>
                      <w:rPr>
                        <w:rFonts w:eastAsia="Calibri"/>
                        <w:color w:val="000000"/>
                        <w:szCs w:val="24"/>
                      </w:rPr>
                      <w:t xml:space="preserve">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w:t>
                    </w:r>
                    <w:r>
                      <w:rPr>
                        <w:rFonts w:eastAsia="Calibri"/>
                        <w:color w:val="000000"/>
                        <w:szCs w:val="24"/>
                      </w:rPr>
                      <w:t>veikesnius aplinkai</w:t>
                    </w:r>
                    <w:r>
                      <w:rPr>
                        <w:rFonts w:eastAsia="Calibri"/>
                        <w:color w:val="00B050"/>
                        <w:szCs w:val="24"/>
                      </w:rPr>
                      <w:t xml:space="preserve">. </w:t>
                    </w:r>
                  </w:p>
                  <w:p w:rsidR="007950CB" w:rsidRDefault="007950CB">
                    <w:pPr>
                      <w:jc w:val="both"/>
                      <w:rPr>
                        <w:rFonts w:eastAsia="Calibri"/>
                        <w:szCs w:val="24"/>
                      </w:rPr>
                    </w:pPr>
                  </w:p>
                  <w:p w:rsidR="007950CB" w:rsidRDefault="00675401">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7950CB" w:rsidRDefault="00675401">
                    <w:pPr>
                      <w:ind w:firstLine="567"/>
                      <w:jc w:val="both"/>
                      <w:rPr>
                        <w:rFonts w:eastAsia="Calibri"/>
                        <w:color w:val="000000"/>
                        <w:szCs w:val="24"/>
                      </w:rPr>
                    </w:pPr>
                    <w:r>
                      <w:rPr>
                        <w:rFonts w:eastAsia="Calibri"/>
                        <w:bCs/>
                        <w:color w:val="000000"/>
                        <w:szCs w:val="24"/>
                      </w:rPr>
                      <w:t>Vienas didžiausių teršėjų šalyje – energetikos sektorius (išmeta 28,1 proc. ŠESD), tai</w:t>
                    </w:r>
                    <w:r>
                      <w:rPr>
                        <w:rFonts w:eastAsia="Calibri"/>
                        <w:bCs/>
                        <w:color w:val="000000"/>
                        <w:szCs w:val="24"/>
                      </w:rPr>
                      <w:t>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w:t>
                    </w:r>
                    <w:r>
                      <w:rPr>
                        <w:rFonts w:eastAsia="Calibri"/>
                        <w:color w:val="000000"/>
                        <w:szCs w:val="24"/>
                      </w:rPr>
                      <w:t xml:space="preserve"> Marijampolės regione šiose savivaldybėse tarša 2015–2019 m. laikotarpiu didėjo (2015 m. sudarė 2,7 proc. nuo visų teršalų išmetamų iš stacionarių taršos šaltinių šalyje, 2019 m. – 3,6 proc.), kai tuo pačiu metu vidutiniškai šalyje teršalų iš stacionarių t</w:t>
                    </w:r>
                    <w:r>
                      <w:rPr>
                        <w:rFonts w:eastAsia="Calibri"/>
                        <w:color w:val="000000"/>
                        <w:szCs w:val="24"/>
                      </w:rPr>
                      <w:t xml:space="preserve">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w:t>
                    </w:r>
                    <w:r>
                      <w:rPr>
                        <w:rFonts w:eastAsia="Calibri"/>
                        <w:color w:val="000000"/>
                        <w:szCs w:val="24"/>
                      </w:rPr>
                      <w:t>kantis teršalų, išmestų į aplinkos orą iš stacionarių taršos šaltinių, kiekis tonomis, Marijampolės regione buvo 12,9 tonos ir tai trečias mažiausias šalyje.</w:t>
                    </w:r>
                  </w:p>
                  <w:p w:rsidR="007950CB" w:rsidRDefault="00675401">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w:t>
                    </w:r>
                    <w:r>
                      <w:rPr>
                        <w:rFonts w:eastAsia="Calibri"/>
                        <w:color w:val="000000"/>
                        <w:szCs w:val="24"/>
                      </w:rPr>
                      <w:t>me daugybė saugomų teritorijų), daugiausia vidutinės ekologinės būklės vandens telkinių, o kai kurie telkiniai buvo blogos ar net labai blogos ekologinės būklės.</w:t>
                    </w:r>
                  </w:p>
                  <w:p w:rsidR="007950CB" w:rsidRDefault="00675401">
                    <w:pPr>
                      <w:ind w:firstLine="567"/>
                      <w:jc w:val="both"/>
                      <w:rPr>
                        <w:rFonts w:eastAsia="Calibri"/>
                        <w:color w:val="000000"/>
                        <w:szCs w:val="24"/>
                      </w:rPr>
                    </w:pPr>
                    <w:r>
                      <w:rPr>
                        <w:rFonts w:eastAsia="Calibri"/>
                        <w:color w:val="000000"/>
                        <w:szCs w:val="24"/>
                      </w:rPr>
                      <w:t>Prie vandenų taršos prisideda tai, kad dalis nuotekų regione yra nepakankamai išvalomos. Marij</w:t>
                    </w:r>
                    <w:r>
                      <w:rPr>
                        <w:rFonts w:eastAsia="Calibri"/>
                        <w:color w:val="000000"/>
                        <w:szCs w:val="24"/>
                      </w:rPr>
                      <w:t>ampolės regione nepakankamai išvalytos nuotekos sudaro palyginti mažą dalį visų į paviršinius vandens telkinius išleidžiamų ūkio, buities ir gamybos nuotekų (0,26 proc., nepakankamai išvalytų nuotekų dalis mažesnė keturiuose regionuose), tačiau skaičiumi t</w:t>
                    </w:r>
                    <w:r>
                      <w:rPr>
                        <w:rFonts w:eastAsia="Calibri"/>
                        <w:color w:val="000000"/>
                        <w:szCs w:val="24"/>
                      </w:rPr>
                      <w:t xml:space="preserve">ai buvo 33,7 tūkst. m³. </w:t>
                    </w:r>
                  </w:p>
                  <w:p w:rsidR="007950CB" w:rsidRDefault="00675401">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w:t>
                    </w:r>
                    <w:r>
                      <w:rPr>
                        <w:rFonts w:eastAsia="Calibri"/>
                        <w:color w:val="000000"/>
                        <w:szCs w:val="24"/>
                      </w:rPr>
                      <w:t xml:space="preserve"> didžiųjų miestų regionuose (Vilniaus – 86 proc., Kauno – 90 proc.). 2020 m. duomenimis, Marijampolės regione gyventojų, aprūpinamų centralizuotai teikiamomis nuotekų tvarkymo paslaugomis, dalis palyginti su visais gyventojais taip pat antra mažiausia šaly</w:t>
                    </w:r>
                    <w:r>
                      <w:rPr>
                        <w:rFonts w:eastAsia="Calibri"/>
                        <w:color w:val="000000"/>
                        <w:szCs w:val="24"/>
                      </w:rPr>
                      <w:t>je – Marijampolės regione 60 proc., šalyje 76 proc. Šių gyvybiškai svarbių paslaugų ir jų kokybės užtikrinimas kaimiškuose ir didele teritorine sklaida pasižyminčiuose regionuose sudėtingas, nes vandens tiekimo ir nuotekų tvarkymo sistemų plėtra reikalauja</w:t>
                    </w:r>
                    <w:r>
                      <w:rPr>
                        <w:rFonts w:eastAsia="Calibri"/>
                        <w:color w:val="000000"/>
                        <w:szCs w:val="24"/>
                      </w:rPr>
                      <w:t xml:space="preserve"> didelių investicijų.</w:t>
                    </w:r>
                  </w:p>
                  <w:p w:rsidR="007950CB" w:rsidRDefault="00675401">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w:t>
                    </w:r>
                    <w:r>
                      <w:rPr>
                        <w:rFonts w:eastAsia="Calibri"/>
                        <w:color w:val="000000"/>
                        <w:szCs w:val="24"/>
                      </w:rPr>
                      <w:t>ro tik 3 proc. viso šalies BVP). Tai rodo, kad regiono vandens tiekimo infrastruktūra yra pasenusi, neekonomiška, o klimato kaitos kontekste, kai susiduriama su tokiais ekstremaliais reiškiniais kaip sausros, ir neužtikrinanti tausojančio išteklių naudojim</w:t>
                    </w:r>
                    <w:r>
                      <w:rPr>
                        <w:rFonts w:eastAsia="Calibri"/>
                        <w:color w:val="000000"/>
                        <w:szCs w:val="24"/>
                      </w:rPr>
                      <w:t>o.</w:t>
                    </w:r>
                  </w:p>
                  <w:p w:rsidR="007950CB" w:rsidRDefault="00675401">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w:t>
                    </w:r>
                    <w:r>
                      <w:rPr>
                        <w:rFonts w:eastAsia="Calibri"/>
                        <w:color w:val="000000"/>
                        <w:szCs w:val="24"/>
                      </w:rPr>
                      <w:t>e 2022 m. miškai užima 22 proc. teritorijos ir tai mažiausias rodiklis šalyje (šalyje 33,8 proc.). Didžioji dalis Marijampolės regiono teritorijos ploto naudojama žemės ūkiui. Intensyvus žemės ūkis, monokultūrų auginimas, dideli pesticidų kiekiai kenkia di</w:t>
                    </w:r>
                    <w:r>
                      <w:rPr>
                        <w:rFonts w:eastAsia="Calibri"/>
                        <w:color w:val="000000"/>
                        <w:szCs w:val="24"/>
                      </w:rPr>
                      <w:t>rvožemio kokybei, jį alina. Marijampolės regione nėra nacionalinių parkų, mažai kitų saugomų teritorijų. Tai lemia prastą dirvožemio bei kraštovaizdžio būklę. Lietuvos Respublikos teritorijos bendrojo plano kraštovaizdžio tvarkymą reglamentuojančiuose spre</w:t>
                    </w:r>
                    <w:r>
                      <w:rPr>
                        <w:rFonts w:eastAsia="Calibri"/>
                        <w:color w:val="000000"/>
                        <w:szCs w:val="24"/>
                      </w:rPr>
                      <w:t xml:space="preserv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w:t>
                    </w:r>
                    <w:r>
                      <w:rPr>
                        <w:rFonts w:eastAsia="Calibri"/>
                        <w:color w:val="000000"/>
                        <w:szCs w:val="24"/>
                      </w:rPr>
                      <w:t xml:space="preserve"> suradimui.</w:t>
                    </w:r>
                  </w:p>
                  <w:p w:rsidR="007950CB" w:rsidRDefault="00675401">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Bendrajame plane nu</w:t>
                    </w:r>
                    <w:r>
                      <w:rPr>
                        <w:rFonts w:eastAsia="Calibri"/>
                        <w:color w:val="000000"/>
                        <w:szCs w:val="24"/>
                      </w:rPr>
                      <w:t xml:space="preserve">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w:t>
                    </w:r>
                    <w:r>
                      <w:rPr>
                        <w:rFonts w:eastAsia="Calibri"/>
                        <w:color w:val="000000"/>
                        <w:szCs w:val="24"/>
                      </w:rPr>
                      <w:t xml:space="preserve">ncialą; stiprinti ir intensyvinti visų urbanistinių centrų ekologines struktūras, projektuoti ekosistemų paslaugas, stiprinti ir kurti žaliuosius koridorius ir žaliąsias jungtis; kraštovaizdžio architektūros priemonėmis žaliąsias erdves darniai integruoti </w:t>
                    </w:r>
                    <w:r>
                      <w:rPr>
                        <w:rFonts w:eastAsia="Calibri"/>
                        <w:color w:val="000000"/>
                        <w:szCs w:val="24"/>
                      </w:rPr>
                      <w:t>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7950CB" w:rsidRDefault="00675401">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w:t>
                    </w:r>
                    <w:r>
                      <w:rPr>
                        <w:rFonts w:eastAsia="Calibri"/>
                        <w:color w:val="000000"/>
                        <w:szCs w:val="24"/>
                      </w:rPr>
                      <w:t xml:space="preserve">lės regione atliekų, surenkamų konteineriuose, dalis yra trečia didžiausia šalyje ir 2020 m. sudarė 84,8 proc. Marijampolės regione mažiau nei vidutiniškai šalyje surenkama atliekų didelių gabaritų atliekų surinkimo aikštelėse (Marijampolės regione – 4,17 </w:t>
                    </w:r>
                    <w:r>
                      <w:rPr>
                        <w:rFonts w:eastAsia="Calibri"/>
                        <w:color w:val="000000"/>
                        <w:szCs w:val="24"/>
                      </w:rPr>
                      <w:t>proc., šalyje – 7,24 proc.), taip pat mažesni nei vidutiniškai šalyje  kiekiai Marijampolės regione surenkama apvažiuojant atliekų turėtojus (Marijampolės regione – 2,31 proc., šalyje – 3,23 proc.), kas, atsižvelgiant į regiono specifiką – didelį gyventojų</w:t>
                    </w:r>
                    <w:r>
                      <w:rPr>
                        <w:rFonts w:eastAsia="Calibri"/>
                        <w:color w:val="000000"/>
                        <w:szCs w:val="24"/>
                      </w:rPr>
                      <w:t xml:space="preserve"> skaičių kaimo vietovėse, rodo poreikį apsvarstyti įvairesnes atliekų surinkimo priemones. Atliekų perdirbimas regione kasmet didėjo ir 2020 m. buvo antras aukščiausias šalyje (Marijampolės regione perdirbta/panaudota pakartotinai 65,23 proc. komunalinių a</w:t>
                    </w:r>
                    <w:r>
                      <w:rPr>
                        <w:rFonts w:eastAsia="Calibri"/>
                        <w:color w:val="000000"/>
                        <w:szCs w:val="24"/>
                      </w:rPr>
                      <w:t>tliekų, šalyje – 45,94 proc.). Tačiau remiantis Aplinkos apsaugos agentūros duomenimis, 2020 m. Marijampolės regione trūkstamas konteinerių, skirtų antrinėms plastiko, stiklo ir popieriaus žaliavoms surinkti skaičius, buvo didesnis nei 6 šalies regionuose.</w:t>
                    </w:r>
                    <w:r>
                      <w:rPr>
                        <w:rFonts w:eastAsia="Calibri"/>
                        <w:color w:val="000000"/>
                        <w:szCs w:val="24"/>
                      </w:rPr>
                      <w:t xml:space="preserve"> </w:t>
                    </w:r>
                  </w:p>
                  <w:p w:rsidR="007950CB" w:rsidRDefault="00675401">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w:t>
                    </w:r>
                    <w:r>
                      <w:rPr>
                        <w:rFonts w:eastAsia="Calibri"/>
                        <w:color w:val="000000"/>
                        <w:szCs w:val="24"/>
                      </w:rPr>
                      <w:t>ų mažinimui.</w:t>
                    </w:r>
                  </w:p>
                  <w:p w:rsidR="007950CB" w:rsidRDefault="00675401">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w:t>
                    </w:r>
                    <w:r>
                      <w:rPr>
                        <w:rFonts w:eastAsia="Calibri"/>
                        <w:color w:val="000000"/>
                        <w:szCs w:val="24"/>
                      </w:rPr>
                      <w:t xml:space="preserve">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w:t>
                    </w:r>
                    <w:r>
                      <w:rPr>
                        <w:rFonts w:eastAsia="Calibri"/>
                        <w:color w:val="000000"/>
                        <w:szCs w:val="24"/>
                      </w:rPr>
                      <w:t>mo, keliavimo ir kitus įpročius yra svarbu didinti ekologinį gyventojų sąmoningumą bei sudaryti sąlygas investuojant į reikiamą infrastruktūrą.</w:t>
                    </w:r>
                  </w:p>
                  <w:p w:rsidR="007950CB" w:rsidRDefault="00675401">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w:t>
                    </w:r>
                    <w:r>
                      <w:rPr>
                        <w:rFonts w:eastAsia="Calibri"/>
                        <w:color w:val="000000"/>
                        <w:szCs w:val="24"/>
                      </w:rPr>
                      <w:t>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w:t>
                    </w:r>
                    <w:r>
                      <w:rPr>
                        <w:rFonts w:eastAsia="Calibri"/>
                        <w:color w:val="000000"/>
                        <w:szCs w:val="24"/>
                      </w:rPr>
                      <w:t>ateginio tikslo – tvariai ir subalansuotai vystyti Lietuvos teritoriją ir mažinti regioninę atskirtį, nustatytos regioninės plėtros problemos siejasi su Marijampolės regiono problemomis ir jų giluminėmis priežastimis.</w:t>
                    </w:r>
                  </w:p>
                  <w:p w:rsidR="007950CB" w:rsidRDefault="007950CB">
                    <w:pPr>
                      <w:ind w:firstLine="567"/>
                      <w:jc w:val="both"/>
                      <w:rPr>
                        <w:rFonts w:eastAsia="Calibri"/>
                        <w:color w:val="000000"/>
                        <w:szCs w:val="24"/>
                      </w:rPr>
                    </w:pPr>
                  </w:p>
                  <w:p w:rsidR="007950CB" w:rsidRDefault="00675401">
                    <w:pPr>
                      <w:rPr>
                        <w:rFonts w:eastAsia="Calibri"/>
                        <w:b/>
                        <w:szCs w:val="24"/>
                      </w:rPr>
                    </w:pPr>
                    <w:r>
                      <w:rPr>
                        <w:rFonts w:eastAsia="Calibri"/>
                        <w:b/>
                        <w:szCs w:val="24"/>
                      </w:rPr>
                      <w:t>1 lentelė. Regiono problemos ir jų gi</w:t>
                    </w:r>
                    <w:r>
                      <w:rPr>
                        <w:rFonts w:eastAsia="Calibri"/>
                        <w:b/>
                        <w:szCs w:val="24"/>
                      </w:rPr>
                      <w:t>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7950CB">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Regiono plėtros problemų ir jų priežasčių sąsaja su RPP nurodytomis pagrindinėmis</w:t>
                          </w:r>
                          <w:r>
                            <w:rPr>
                              <w:rFonts w:eastAsia="Calibri"/>
                              <w:b/>
                              <w:sz w:val="22"/>
                              <w:szCs w:val="22"/>
                            </w:rPr>
                            <w:t xml:space="preserve"> regioninės plėtros problemomis</w:t>
                          </w:r>
                        </w:p>
                      </w:tc>
                    </w:tr>
                    <w:tr w:rsidR="007950CB">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1701"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3685"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Regiono plėtros problemų ir jų giluminių priežasčių sąsajos su pagrindinėmis regioninės plėtros problemomis paaiškinimas</w:t>
                          </w:r>
                        </w:p>
                      </w:tc>
                    </w:tr>
                    <w:tr w:rsidR="007950CB">
                      <w:tc>
                        <w:tcPr>
                          <w:tcW w:w="616" w:type="dxa"/>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bCs/>
                              <w:sz w:val="18"/>
                              <w:szCs w:val="18"/>
                            </w:rPr>
                          </w:pPr>
                          <w:r>
                            <w:rPr>
                              <w:rFonts w:eastAsia="Calibri"/>
                              <w:b/>
                              <w:bCs/>
                              <w:sz w:val="18"/>
                              <w:szCs w:val="18"/>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bCs/>
                              <w:sz w:val="18"/>
                              <w:szCs w:val="18"/>
                            </w:rPr>
                          </w:pPr>
                          <w:r>
                            <w:rPr>
                              <w:rFonts w:eastAsia="Calibri"/>
                              <w:b/>
                              <w:bCs/>
                              <w:sz w:val="18"/>
                              <w:szCs w:val="18"/>
                            </w:rPr>
                            <w:t>5</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1.</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color w:val="000000"/>
                              <w:sz w:val="22"/>
                              <w:szCs w:val="22"/>
                            </w:rPr>
                            <w:t xml:space="preserve">Didelė socialinė atskirtis ir aukštas skurdo rizikos </w:t>
                          </w:r>
                          <w:r>
                            <w:rPr>
                              <w:color w:val="000000"/>
                              <w:sz w:val="22"/>
                              <w:szCs w:val="22"/>
                            </w:rPr>
                            <w:t>lygis</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 xml:space="preserve">1 priežastis: </w:t>
                          </w:r>
                          <w:r>
                            <w:rPr>
                              <w:color w:val="000000"/>
                              <w:sz w:val="22"/>
                              <w:szCs w:val="22"/>
                            </w:rPr>
                            <w:t>Socialinės paslaugos neatitinka poreikio, sąlygojamo demografinės ir socialinės situacijos</w:t>
                          </w:r>
                        </w:p>
                        <w:p w:rsidR="007950CB" w:rsidRDefault="00675401">
                          <w:pPr>
                            <w:jc w:val="both"/>
                            <w:rPr>
                              <w:color w:val="000000"/>
                              <w:sz w:val="22"/>
                              <w:szCs w:val="22"/>
                            </w:rPr>
                          </w:pPr>
                          <w:r>
                            <w:rPr>
                              <w:b/>
                              <w:bCs/>
                              <w:color w:val="000000"/>
                              <w:sz w:val="22"/>
                              <w:szCs w:val="22"/>
                            </w:rPr>
                            <w:t xml:space="preserve">2 priežastis: </w:t>
                          </w:r>
                          <w:r>
                            <w:rPr>
                              <w:color w:val="000000"/>
                              <w:sz w:val="22"/>
                              <w:szCs w:val="22"/>
                            </w:rPr>
                            <w:t xml:space="preserve">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 </w:t>
                          </w:r>
                        </w:p>
                        <w:p w:rsidR="007950CB" w:rsidRDefault="00675401">
                          <w:pPr>
                            <w:jc w:val="both"/>
                            <w:rPr>
                              <w:rFonts w:eastAsia="Calibri"/>
                              <w:i/>
                              <w:color w:val="808080"/>
                              <w:sz w:val="22"/>
                              <w:szCs w:val="22"/>
                            </w:rPr>
                          </w:pPr>
                          <w:r>
                            <w:rPr>
                              <w:b/>
                              <w:bCs/>
                              <w:color w:val="000000"/>
                              <w:sz w:val="22"/>
                              <w:szCs w:val="22"/>
                            </w:rPr>
                            <w:t xml:space="preserve">3 priežastis: </w:t>
                          </w:r>
                          <w:r>
                            <w:rPr>
                              <w:color w:val="000000"/>
                              <w:sz w:val="22"/>
                              <w:szCs w:val="22"/>
                            </w:rPr>
                            <w:t>Nepakankama švietimo paslaugų ko</w:t>
                          </w:r>
                          <w:r>
                            <w:rPr>
                              <w:color w:val="000000"/>
                              <w:sz w:val="22"/>
                              <w:szCs w:val="22"/>
                            </w:rPr>
                            <w:t>kybė ir prieinamumas</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Dėl Marijampolės regiono demografinės struktūros ir ekonominės situacijos aukšti skurdo ir socialinės atskirties rodikliai. Marijampolės regionas</w:t>
                          </w:r>
                          <w:r>
                            <w:rPr>
                              <w:rFonts w:eastAsia="Calibri"/>
                              <w:iCs/>
                              <w:color w:val="000000"/>
                              <w:sz w:val="22"/>
                              <w:szCs w:val="22"/>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 w:val="22"/>
                              <w:szCs w:val="22"/>
                            </w:rPr>
                            <w:t xml:space="preserve">, skurdo rizikos ir socialinės atskirties netolygumai“. </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2.</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color w:val="000000"/>
                              <w:sz w:val="22"/>
                              <w:szCs w:val="22"/>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 xml:space="preserve">1 priežastis: </w:t>
                          </w:r>
                          <w:r>
                            <w:rPr>
                              <w:color w:val="000000"/>
                              <w:sz w:val="22"/>
                              <w:szCs w:val="22"/>
                            </w:rPr>
                            <w:t>Investicijoms tinkamos infrastruktūros trūkumas, atotrūkis tarp darbo rinkos poreikių ir darbo jėgos kvalifikacijos</w:t>
                          </w:r>
                        </w:p>
                        <w:p w:rsidR="007950CB" w:rsidRDefault="00675401">
                          <w:pPr>
                            <w:jc w:val="both"/>
                            <w:rPr>
                              <w:rFonts w:eastAsia="Calibri"/>
                              <w:i/>
                              <w:color w:val="808080"/>
                              <w:sz w:val="22"/>
                              <w:szCs w:val="22"/>
                            </w:rPr>
                          </w:pPr>
                          <w:r>
                            <w:rPr>
                              <w:b/>
                              <w:bCs/>
                              <w:color w:val="000000"/>
                              <w:sz w:val="22"/>
                              <w:szCs w:val="22"/>
                            </w:rPr>
                            <w:t xml:space="preserve">2 priežastis: </w:t>
                          </w:r>
                          <w:r>
                            <w:rPr>
                              <w:color w:val="000000"/>
                              <w:sz w:val="22"/>
                              <w:szCs w:val="22"/>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b/>
                              <w:bCs/>
                              <w:iCs/>
                              <w:color w:val="000000"/>
                              <w:sz w:val="22"/>
                              <w:szCs w:val="22"/>
                            </w:rPr>
                            <w:t xml:space="preserve">RPP 1 problema: </w:t>
                          </w:r>
                          <w:r>
                            <w:rPr>
                              <w:rFonts w:eastAsia="Calibri"/>
                              <w:iCs/>
                              <w:color w:val="000000"/>
                              <w:sz w:val="22"/>
                              <w:szCs w:val="22"/>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color w:val="000000"/>
                              <w:sz w:val="22"/>
                              <w:szCs w:val="22"/>
                            </w:rPr>
                          </w:pPr>
                          <w:r>
                            <w:rPr>
                              <w:rFonts w:eastAsia="Calibri"/>
                              <w:color w:val="000000"/>
                              <w:sz w:val="22"/>
                              <w:szCs w:val="22"/>
                            </w:rPr>
                            <w:t>RPP nurodoma, kad augant ekonominio išsivystymo netolygumams, ekonominis vystymasis lėčiausias atokesniuose, rečiau gyvenamuose regionuose, kuriuose gyventojų skaičius mažėja bei atitinkamai maža ekonominių veiklų koncentracija. RPP nurodoma, kad „didelė e</w:t>
                          </w:r>
                          <w:r>
                            <w:rPr>
                              <w:rFonts w:eastAsia="Calibri"/>
                              <w:color w:val="000000"/>
                              <w:sz w:val="22"/>
                              <w:szCs w:val="22"/>
                            </w:rPr>
                            <w:t>konominė nelygybė ir tolesnės plėtros kliūtys sietinos su investicijų stoka“. Taip pat RPP akcentuojama, kad „pastebimi ir dideli darbo rinkos tarpregioniniai skirtumai“, susiję su žemu išsilavinimu ir gyvenimu kaimo vietovėse. RPP identifikuotos problemos</w:t>
                          </w:r>
                          <w:r>
                            <w:rPr>
                              <w:rFonts w:eastAsia="Calibri"/>
                              <w:color w:val="000000"/>
                              <w:sz w:val="22"/>
                              <w:szCs w:val="22"/>
                            </w:rPr>
                            <w:t xml:space="preserve"> sutampa su Marijampolės regiono esamos situacijos analizės išvadomis – regione žemas investicijų lygis, menkas ekonominis aktyvumas, kas sąlygoja daugybę socialinių ekonominių sunkumų. Tai patvirtina ir RPP identifikuotas poreikis gyventojų užimtumo didin</w:t>
                          </w:r>
                          <w:r>
                            <w:rPr>
                              <w:rFonts w:eastAsia="Calibri"/>
                              <w:color w:val="000000"/>
                              <w:sz w:val="22"/>
                              <w:szCs w:val="22"/>
                            </w:rPr>
                            <w:t xml:space="preserve">imui, ypatingą dėmesį skiriant kvalifikacijai tobulinti ir naujiems įgūdžiams formuoti, kad užimtumas taptų kokybiškesnis, lemtų didesnės pridėtinės vertės kūrimą bei didesnes darbo pajamas. </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3.</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bCs/>
                              <w:color w:val="000000"/>
                              <w:sz w:val="22"/>
                              <w:szCs w:val="22"/>
                            </w:rPr>
                            <w:t>Nepakankamai tvarus išteklių naudojimas ir aplinka</w:t>
                          </w:r>
                          <w:r>
                            <w:rPr>
                              <w:b/>
                              <w:color w:val="000000"/>
                              <w:sz w:val="22"/>
                              <w:szCs w:val="22"/>
                            </w:rPr>
                            <w:t xml:space="preserve"> </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1 prieža</w:t>
                          </w:r>
                          <w:r>
                            <w:rPr>
                              <w:b/>
                              <w:bCs/>
                              <w:color w:val="000000"/>
                              <w:sz w:val="22"/>
                              <w:szCs w:val="22"/>
                            </w:rPr>
                            <w:t xml:space="preserve">stis: </w:t>
                          </w:r>
                          <w:r>
                            <w:rPr>
                              <w:color w:val="000000"/>
                              <w:sz w:val="22"/>
                              <w:szCs w:val="22"/>
                            </w:rPr>
                            <w:t xml:space="preserve">Nepakankamas eismo saugumas, didelės šiltnamio efektą sukeliančių dujų emisijos dėl nedarnaus </w:t>
                          </w:r>
                          <w:proofErr w:type="spellStart"/>
                          <w:r>
                            <w:rPr>
                              <w:color w:val="000000"/>
                              <w:sz w:val="22"/>
                              <w:szCs w:val="22"/>
                            </w:rPr>
                            <w:t>judumo</w:t>
                          </w:r>
                          <w:proofErr w:type="spellEnd"/>
                        </w:p>
                        <w:p w:rsidR="007950CB" w:rsidRDefault="00675401">
                          <w:pPr>
                            <w:jc w:val="both"/>
                            <w:rPr>
                              <w:rFonts w:eastAsia="Calibri"/>
                              <w:i/>
                              <w:color w:val="808080"/>
                              <w:sz w:val="22"/>
                              <w:szCs w:val="22"/>
                            </w:rPr>
                          </w:pPr>
                          <w:r>
                            <w:rPr>
                              <w:b/>
                              <w:bCs/>
                              <w:color w:val="000000"/>
                              <w:sz w:val="22"/>
                              <w:szCs w:val="22"/>
                            </w:rPr>
                            <w:t xml:space="preserve">2 priežastis: </w:t>
                          </w:r>
                          <w:r>
                            <w:rPr>
                              <w:color w:val="000000"/>
                              <w:sz w:val="22"/>
                              <w:szCs w:val="22"/>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Cs/>
                              <w:color w:val="000000"/>
                              <w:sz w:val="22"/>
                              <w:szCs w:val="22"/>
                            </w:rPr>
                          </w:pPr>
                          <w:r>
                            <w:rPr>
                              <w:rFonts w:eastAsia="Calibri"/>
                              <w:b/>
                              <w:bCs/>
                              <w:iCs/>
                              <w:color w:val="000000"/>
                              <w:sz w:val="22"/>
                              <w:szCs w:val="22"/>
                            </w:rPr>
                            <w:t>RP</w:t>
                          </w:r>
                          <w:r>
                            <w:rPr>
                              <w:rFonts w:eastAsia="Calibri"/>
                              <w:b/>
                              <w:bCs/>
                              <w:iCs/>
                              <w:color w:val="000000"/>
                              <w:sz w:val="22"/>
                              <w:szCs w:val="22"/>
                            </w:rPr>
                            <w:t>P</w:t>
                          </w:r>
                          <w:r>
                            <w:rPr>
                              <w:rFonts w:eastAsia="Calibri"/>
                              <w:b/>
                              <w:bCs/>
                              <w:i/>
                              <w:color w:val="000000"/>
                              <w:sz w:val="22"/>
                              <w:szCs w:val="22"/>
                            </w:rPr>
                            <w:t xml:space="preserve"> </w:t>
                          </w:r>
                          <w:r>
                            <w:rPr>
                              <w:rFonts w:eastAsia="Calibri"/>
                              <w:b/>
                              <w:bCs/>
                              <w:iCs/>
                              <w:color w:val="000000"/>
                              <w:sz w:val="22"/>
                              <w:szCs w:val="22"/>
                            </w:rPr>
                            <w:t xml:space="preserve">3 problema: </w:t>
                          </w:r>
                          <w:r>
                            <w:rPr>
                              <w:rFonts w:eastAsia="Calibri"/>
                              <w:iCs/>
                              <w:color w:val="000000"/>
                              <w:sz w:val="22"/>
                              <w:szCs w:val="22"/>
                            </w:rPr>
                            <w:t>Nepakankamai tvari aplinka, daranti neigiamą įtaką regionų patrauklumui;</w:t>
                          </w:r>
                        </w:p>
                        <w:p w:rsidR="007950CB" w:rsidRDefault="00675401">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Marijampolės regiono geografinė padėtis bei ekonominė situacija lemia didelę ta</w:t>
                          </w:r>
                          <w:r>
                            <w:rPr>
                              <w:rFonts w:eastAsia="Calibri"/>
                              <w:iCs/>
                              <w:color w:val="000000"/>
                              <w:sz w:val="22"/>
                              <w:szCs w:val="22"/>
                            </w:rPr>
                            <w:t>ršą dėl transporto, žemės ūkio bei gamybos, nesudarytos sąlygos ŠESD mažinimui, bei iššūkiais užtikrinant viešąsias paslaugas, tokias kaip kokybiško geriamojo vandens tiekimas. Regione nustatytos problemos ir jų priežastys siejasi su RPP identifikuotomis p</w:t>
                          </w:r>
                          <w:r>
                            <w:rPr>
                              <w:rFonts w:eastAsia="Calibri"/>
                              <w:iCs/>
                              <w:color w:val="000000"/>
                              <w:sz w:val="22"/>
                              <w:szCs w:val="22"/>
                            </w:rPr>
                            <w:t>roblemomis ir jų priežastimis – oro ir vandens kokybe, atliekų rūšiavimo bei perdirbimo, ŠESD mažinimo iššūkiais.</w:t>
                          </w:r>
                        </w:p>
                      </w:tc>
                    </w:tr>
                  </w:tbl>
                  <w:p w:rsidR="007950CB" w:rsidRDefault="007950CB">
                    <w:pPr>
                      <w:ind w:firstLine="124"/>
                      <w:rPr>
                        <w:rFonts w:eastAsia="Calibri"/>
                        <w:bCs/>
                        <w:i/>
                        <w:szCs w:val="24"/>
                      </w:rPr>
                    </w:pP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rPr>
                        <w:rFonts w:eastAsia="Calibri"/>
                        <w:bCs/>
                        <w:i/>
                        <w:color w:val="808080"/>
                        <w:szCs w:val="24"/>
                      </w:rPr>
                    </w:pPr>
                    <w:r>
                      <w:rPr>
                        <w:rFonts w:eastAsia="Calibri"/>
                        <w:b/>
                        <w:szCs w:val="24"/>
                      </w:rPr>
                      <w:lastRenderedPageBreak/>
                      <w:t>Funkcinės zonos, tikslinės teritorijos ir integruoto vystymo teritorijos</w:t>
                    </w:r>
                  </w:p>
                  <w:p w:rsidR="007950CB" w:rsidRDefault="007950CB">
                    <w:pPr>
                      <w:jc w:val="both"/>
                      <w:rPr>
                        <w:rFonts w:eastAsia="Calibri"/>
                        <w:bCs/>
                        <w:i/>
                        <w:color w:val="808080"/>
                        <w:szCs w:val="24"/>
                      </w:rPr>
                    </w:pPr>
                  </w:p>
                  <w:p w:rsidR="007950CB" w:rsidRDefault="00675401">
                    <w:pPr>
                      <w:ind w:firstLine="626"/>
                      <w:jc w:val="both"/>
                      <w:rPr>
                        <w:rFonts w:eastAsia="Calibri"/>
                        <w:b/>
                        <w:color w:val="000000"/>
                        <w:szCs w:val="24"/>
                      </w:rPr>
                    </w:pPr>
                    <w:r>
                      <w:rPr>
                        <w:rFonts w:eastAsia="Calibri"/>
                        <w:b/>
                        <w:color w:val="000000"/>
                        <w:szCs w:val="24"/>
                      </w:rPr>
                      <w:t xml:space="preserve">FUNKCINĖS ZONOS STRATEGIJA. </w:t>
                    </w:r>
                  </w:p>
                  <w:p w:rsidR="007950CB" w:rsidRDefault="00675401">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w:t>
                    </w:r>
                    <w:r>
                      <w:rPr>
                        <w:color w:val="000000"/>
                        <w:szCs w:val="24"/>
                      </w:rPr>
                      <w:t>ija)</w:t>
                    </w:r>
                    <w:r>
                      <w:rPr>
                        <w:color w:val="000000"/>
                        <w:szCs w:val="24"/>
                        <w:vertAlign w:val="superscript"/>
                      </w:rPr>
                      <w:footnoteReference w:id="31"/>
                    </w:r>
                    <w:r>
                      <w:rPr>
                        <w:color w:val="000000"/>
                        <w:szCs w:val="24"/>
                      </w:rPr>
                      <w:t xml:space="preserve">, Marijampolės regiono savivaldybės yra susijusios esamais socialiniais ir ekonominiais ryšiais bei nustatytos prielaidos kurti naujus socialinius ir ekonominius ryšius. Tai sąlygoja bendra regiono darbo rinka, darbo jėgos pasiūla, gyventojų judėjimo </w:t>
                    </w:r>
                    <w:r>
                      <w:rPr>
                        <w:color w:val="000000"/>
                        <w:szCs w:val="24"/>
                      </w:rPr>
                      <w:t xml:space="preserve">ypatumai regiono viduje, ikimokyklinio amžiaus vaikų ugdymas regiono savivaldybėse, suformuota praktika teikiant visuomenės sveikatos priežiūros ir stiprinimo paslaugas regione bei istoriniai ir kultūriniai ištekliai ir ryšiai, nulemti bendro etnografinio </w:t>
                    </w:r>
                    <w:r>
                      <w:rPr>
                        <w:color w:val="000000"/>
                        <w:szCs w:val="24"/>
                      </w:rPr>
                      <w:t xml:space="preserve">Sūduvos (Suvalkijos) regiono identiteto. </w:t>
                    </w:r>
                  </w:p>
                  <w:p w:rsidR="007950CB" w:rsidRDefault="00675401">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w:t>
                    </w:r>
                    <w:r>
                      <w:rPr>
                        <w:rFonts w:eastAsia="Calibri"/>
                        <w:bCs/>
                        <w:color w:val="000000"/>
                        <w:szCs w:val="24"/>
                      </w:rPr>
                      <w:t xml:space="preserve">ritraukti investuotojus pritaikant pramonės ir komercinius sklypus ir taip sudaryti sąlygas naujų darbo vietų kūrimui visame regione;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regiono turistinį patrauklumą ir regiono matomumą bei žinomumą išnaudojant regiono turizmo išteklius ir kartu</w:t>
                    </w:r>
                    <w:r>
                      <w:rPr>
                        <w:rFonts w:eastAsia="Calibri"/>
                        <w:bCs/>
                        <w:color w:val="000000"/>
                        <w:szCs w:val="24"/>
                      </w:rPr>
                      <w:t xml:space="preserve"> sudaryti prielaidas didinti ūkinių veiklų įvairovę, ypač kaimiškosiose regiono teritorijose;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7950CB" w:rsidRDefault="007950CB">
                    <w:pPr>
                      <w:jc w:val="both"/>
                      <w:rPr>
                        <w:rFonts w:eastAsia="Calibri"/>
                        <w:color w:val="000000"/>
                        <w:szCs w:val="24"/>
                      </w:rPr>
                    </w:pPr>
                  </w:p>
                  <w:p w:rsidR="007950CB" w:rsidRDefault="007950CB">
                    <w:pPr>
                      <w:jc w:val="both"/>
                      <w:rPr>
                        <w:rFonts w:eastAsia="Calibri"/>
                        <w:color w:val="000000"/>
                        <w:szCs w:val="24"/>
                      </w:rPr>
                    </w:pPr>
                  </w:p>
                  <w:p w:rsidR="007950CB" w:rsidRDefault="007950CB">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7950CB">
                      <w:trPr>
                        <w:trHeight w:val="241"/>
                      </w:trPr>
                      <w:tc>
                        <w:tcPr>
                          <w:tcW w:w="5713" w:type="dxa"/>
                        </w:tcPr>
                        <w:p w:rsidR="007950CB" w:rsidRDefault="00675401">
                          <w:pPr>
                            <w:jc w:val="center"/>
                            <w:rPr>
                              <w:sz w:val="22"/>
                              <w:szCs w:val="24"/>
                            </w:rPr>
                          </w:pPr>
                          <w:r>
                            <w:rPr>
                              <w:sz w:val="22"/>
                              <w:szCs w:val="24"/>
                            </w:rPr>
                            <w:t>Funkcinės zonos problema</w:t>
                          </w:r>
                        </w:p>
                      </w:tc>
                      <w:tc>
                        <w:tcPr>
                          <w:tcW w:w="2387" w:type="dxa"/>
                        </w:tcPr>
                        <w:p w:rsidR="007950CB" w:rsidRDefault="007950CB">
                          <w:pPr>
                            <w:jc w:val="center"/>
                            <w:rPr>
                              <w:sz w:val="22"/>
                              <w:szCs w:val="24"/>
                            </w:rPr>
                          </w:pPr>
                        </w:p>
                      </w:tc>
                      <w:tc>
                        <w:tcPr>
                          <w:tcW w:w="6554" w:type="dxa"/>
                        </w:tcPr>
                        <w:p w:rsidR="007950CB" w:rsidRDefault="00675401">
                          <w:pPr>
                            <w:jc w:val="center"/>
                            <w:rPr>
                              <w:sz w:val="22"/>
                              <w:szCs w:val="24"/>
                            </w:rPr>
                          </w:pPr>
                          <w:r>
                            <w:rPr>
                              <w:sz w:val="22"/>
                              <w:szCs w:val="24"/>
                            </w:rPr>
                            <w:t xml:space="preserve">Funkcinės zonos strategijos tikslas </w:t>
                          </w:r>
                        </w:p>
                      </w:tc>
                    </w:tr>
                    <w:tr w:rsidR="007950CB">
                      <w:trPr>
                        <w:trHeight w:val="496"/>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7950CB" w:rsidRDefault="00675401">
                          <w:pPr>
                            <w:tabs>
                              <w:tab w:val="left" w:pos="851"/>
                            </w:tabs>
                            <w:rPr>
                              <w:b/>
                              <w:color w:val="000000"/>
                              <w:sz w:val="22"/>
                              <w:szCs w:val="24"/>
                            </w:rPr>
                          </w:pPr>
                          <w:r>
                            <w:rPr>
                              <w:b/>
                              <w:color w:val="000000"/>
                              <w:sz w:val="22"/>
                              <w:szCs w:val="24"/>
                            </w:rPr>
                            <w:t xml:space="preserve">TIKSLAS – </w:t>
                          </w:r>
                          <w:r>
                            <w:rPr>
                              <w:rFonts w:eastAsia="Calibri"/>
                              <w:b/>
                              <w:color w:val="000000"/>
                              <w:sz w:val="22"/>
                              <w:szCs w:val="24"/>
                            </w:rPr>
                            <w:t xml:space="preserve">pagerinti sąlygas investicijų pritraukimui, paskatinti regiono ekonominį augimą išnaudojant regiono </w:t>
                          </w:r>
                          <w:r>
                            <w:rPr>
                              <w:rFonts w:eastAsia="Calibri"/>
                              <w:b/>
                              <w:color w:val="000000"/>
                              <w:sz w:val="22"/>
                              <w:szCs w:val="24"/>
                            </w:rPr>
                            <w:t>turistinius išteklius bei padidinti visuomenės sveikatos paslaugų efektyvumą</w:t>
                          </w:r>
                        </w:p>
                      </w:tc>
                    </w:tr>
                    <w:tr w:rsidR="007950CB">
                      <w:trPr>
                        <w:trHeight w:val="70"/>
                      </w:trPr>
                      <w:tc>
                        <w:tcPr>
                          <w:tcW w:w="5713" w:type="dxa"/>
                          <w:shd w:val="clear" w:color="auto" w:fill="5B9BD5" w:themeFill="accent5"/>
                          <w:vAlign w:val="center"/>
                        </w:tcPr>
                        <w:p w:rsidR="007950CB" w:rsidRDefault="00675401">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7950CB" w:rsidRDefault="00675401">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7950CB" w:rsidRDefault="00675401">
                          <w:pPr>
                            <w:tabs>
                              <w:tab w:val="left" w:pos="851"/>
                            </w:tabs>
                            <w:jc w:val="center"/>
                            <w:rPr>
                              <w:b/>
                              <w:bCs/>
                              <w:color w:val="FFFFFF"/>
                              <w:sz w:val="22"/>
                              <w:szCs w:val="24"/>
                            </w:rPr>
                          </w:pPr>
                          <w:r>
                            <w:rPr>
                              <w:b/>
                              <w:bCs/>
                              <w:color w:val="FFFFFF"/>
                              <w:sz w:val="22"/>
                              <w:szCs w:val="24"/>
                            </w:rPr>
                            <w:t>Funkcinės zonos uždavinio veiksmai</w:t>
                          </w:r>
                        </w:p>
                      </w:tc>
                    </w:tr>
                    <w:tr w:rsidR="007950CB">
                      <w:trPr>
                        <w:trHeight w:val="235"/>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 xml:space="preserve">Silpnybė (poreikis): Padidinti regiono investicinį patrauklumą </w:t>
                          </w:r>
                          <w:r>
                            <w:rPr>
                              <w:color w:val="000000"/>
                              <w:sz w:val="22"/>
                              <w:szCs w:val="24"/>
                            </w:rPr>
                            <w:t>(investicijų pritraukimui tinkamų ir greitai išvystomų teritorijų trūkumas, neišvystytos bendros rinkodaros priemonės ir skaitmeninių sprendinių trūkumas)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tabs>
                              <w:tab w:val="left" w:pos="851"/>
                            </w:tabs>
                            <w:rPr>
                              <w:rFonts w:eastAsia="Calibri"/>
                              <w:color w:val="000000"/>
                              <w:sz w:val="22"/>
                              <w:szCs w:val="24"/>
                            </w:rPr>
                          </w:pPr>
                          <w:r>
                            <w:rPr>
                              <w:rFonts w:eastAsia="Calibri"/>
                              <w:color w:val="000000"/>
                              <w:sz w:val="22"/>
                              <w:szCs w:val="24"/>
                            </w:rPr>
                            <w:t>Numatoma Marijampolės, Vilkaviškio ir Š</w:t>
                          </w:r>
                          <w:r>
                            <w:rPr>
                              <w:rFonts w:eastAsia="Calibri"/>
                              <w:color w:val="000000"/>
                              <w:sz w:val="22"/>
                              <w:szCs w:val="24"/>
                            </w:rPr>
                            <w:t>akių rajonų savivaldybėse vykdyti investicinius veiksmus, kuriais bus šalinami investicijų pritraukimui reikiamos infrastruktūros trūkumai ir didinamas viešosios paslaugos efektyvumas. Atsižvelgiant į regiono dydį, kompaktiškumą numatoma vykdyti neinvestic</w:t>
                          </w:r>
                          <w:r>
                            <w:rPr>
                              <w:rFonts w:eastAsia="Calibri"/>
                              <w:color w:val="000000"/>
                              <w:sz w:val="22"/>
                              <w:szCs w:val="24"/>
                            </w:rPr>
                            <w:t>inius veiksmus – regiono investicinio potencialo pristatymas ir investuotojų pritraukimo veiklų vykdymas regiono savivaldybėms bendradarbiaujant ir užtikrinant bendrą paslaugų teikimą.</w:t>
                          </w:r>
                        </w:p>
                      </w:tc>
                    </w:tr>
                    <w:tr w:rsidR="007950CB">
                      <w:trPr>
                        <w:trHeight w:val="64"/>
                      </w:trPr>
                      <w:tc>
                        <w:tcPr>
                          <w:tcW w:w="5713" w:type="dxa"/>
                          <w:shd w:val="clear" w:color="auto" w:fill="auto"/>
                          <w:vAlign w:val="center"/>
                        </w:tcPr>
                        <w:p w:rsidR="007950CB" w:rsidRDefault="007950CB">
                          <w:pPr>
                            <w:rPr>
                              <w:color w:val="000000"/>
                              <w:sz w:val="12"/>
                              <w:szCs w:val="12"/>
                            </w:rPr>
                          </w:pPr>
                        </w:p>
                      </w:tc>
                      <w:tc>
                        <w:tcPr>
                          <w:tcW w:w="2387" w:type="dxa"/>
                        </w:tcPr>
                        <w:p w:rsidR="007950CB" w:rsidRDefault="007950CB">
                          <w:pPr>
                            <w:jc w:val="center"/>
                            <w:rPr>
                              <w:color w:val="000000"/>
                              <w:sz w:val="12"/>
                              <w:szCs w:val="12"/>
                            </w:rPr>
                          </w:pPr>
                        </w:p>
                      </w:tc>
                      <w:tc>
                        <w:tcPr>
                          <w:tcW w:w="6554" w:type="dxa"/>
                          <w:vAlign w:val="center"/>
                        </w:tcPr>
                        <w:p w:rsidR="007950CB" w:rsidRDefault="007950CB">
                          <w:pPr>
                            <w:rPr>
                              <w:rFonts w:eastAsia="Calibri"/>
                              <w:b/>
                              <w:iCs/>
                              <w:color w:val="000000"/>
                              <w:sz w:val="12"/>
                              <w:szCs w:val="12"/>
                            </w:rPr>
                          </w:pPr>
                        </w:p>
                      </w:tc>
                    </w:tr>
                    <w:tr w:rsidR="007950CB">
                      <w:trPr>
                        <w:trHeight w:val="70"/>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 xml:space="preserve">Silpnybė (poreikis): Geriau išnaudoti regiono turizmo potencialą </w:t>
                          </w:r>
                          <w:r>
                            <w:rPr>
                              <w:color w:val="000000"/>
                              <w:sz w:val="22"/>
                              <w:szCs w:val="24"/>
                            </w:rPr>
                            <w:t>(lankymui pritaikytų turizmo objektų trūkumas, neišvystytos bendros rinkodaros priemonės ir skaitmeninių sprendinių trūkumas)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rPr>
                              <w:rFonts w:eastAsia="Calibri"/>
                              <w:color w:val="000000"/>
                              <w:sz w:val="22"/>
                              <w:szCs w:val="24"/>
                            </w:rPr>
                          </w:pPr>
                          <w:r>
                            <w:rPr>
                              <w:rFonts w:eastAsia="Calibri"/>
                              <w:color w:val="000000"/>
                              <w:sz w:val="22"/>
                              <w:szCs w:val="24"/>
                            </w:rPr>
                            <w:t>Numatoma Kalvarijos, Kazlų Rūdos,</w:t>
                          </w:r>
                          <w:r>
                            <w:rPr>
                              <w:rFonts w:eastAsia="Calibri"/>
                              <w:color w:val="000000"/>
                              <w:sz w:val="22"/>
                              <w:szCs w:val="24"/>
                            </w:rPr>
                            <w:t xml:space="preserve"> Marijampolės, Vilkaviškio rajono ir Šakių rajono savivaldybėse vykdyti investicinius veiksmus, kuriais gamtos ir kultūros objektai bus pritaikyti lankymui bei didinamas viešosios paslaugos efektyvumas, o vykdant neinvesticinius veiksmus numatoma įtvirtint</w:t>
                          </w:r>
                          <w:r>
                            <w:rPr>
                              <w:rFonts w:eastAsia="Calibri"/>
                              <w:color w:val="000000"/>
                              <w:sz w:val="22"/>
                              <w:szCs w:val="24"/>
                            </w:rPr>
                            <w:t>i regiono turizmo informacijos centrų bendradarbiavimą, formuoti regioninius turizmo maršrutus, vykdyti marketingo ir kitas viešinimo veiklas pristatant Marijampolės regioną ir užtikrinant bendrą paslaugų teikimą.</w:t>
                          </w:r>
                        </w:p>
                      </w:tc>
                    </w:tr>
                    <w:tr w:rsidR="007950CB">
                      <w:trPr>
                        <w:trHeight w:val="70"/>
                      </w:trPr>
                      <w:tc>
                        <w:tcPr>
                          <w:tcW w:w="5713" w:type="dxa"/>
                          <w:shd w:val="clear" w:color="auto" w:fill="auto"/>
                          <w:vAlign w:val="center"/>
                        </w:tcPr>
                        <w:p w:rsidR="007950CB" w:rsidRDefault="007950CB">
                          <w:pPr>
                            <w:rPr>
                              <w:color w:val="000000"/>
                              <w:sz w:val="12"/>
                              <w:szCs w:val="12"/>
                            </w:rPr>
                          </w:pPr>
                        </w:p>
                      </w:tc>
                      <w:tc>
                        <w:tcPr>
                          <w:tcW w:w="2387" w:type="dxa"/>
                          <w:shd w:val="clear" w:color="auto" w:fill="auto"/>
                        </w:tcPr>
                        <w:p w:rsidR="007950CB" w:rsidRDefault="007950CB">
                          <w:pPr>
                            <w:jc w:val="center"/>
                            <w:rPr>
                              <w:color w:val="000000"/>
                              <w:sz w:val="12"/>
                              <w:szCs w:val="12"/>
                            </w:rPr>
                          </w:pPr>
                        </w:p>
                      </w:tc>
                      <w:tc>
                        <w:tcPr>
                          <w:tcW w:w="6554" w:type="dxa"/>
                          <w:shd w:val="clear" w:color="auto" w:fill="auto"/>
                          <w:vAlign w:val="center"/>
                        </w:tcPr>
                        <w:p w:rsidR="007950CB" w:rsidRDefault="007950CB">
                          <w:pPr>
                            <w:rPr>
                              <w:rFonts w:eastAsia="Calibri"/>
                              <w:b/>
                              <w:iCs/>
                              <w:color w:val="000000"/>
                              <w:sz w:val="12"/>
                              <w:szCs w:val="12"/>
                            </w:rPr>
                          </w:pPr>
                        </w:p>
                      </w:tc>
                    </w:tr>
                    <w:tr w:rsidR="007950CB">
                      <w:trPr>
                        <w:trHeight w:val="70"/>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 xml:space="preserve">Silpnybė (poreikis): Nepakankamas </w:t>
                          </w:r>
                          <w:r>
                            <w:rPr>
                              <w:color w:val="000000"/>
                              <w:sz w:val="22"/>
                              <w:szCs w:val="24"/>
                            </w:rPr>
                            <w:t>visuomenės sveikatos paslaugų efektyvumas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7950CB" w:rsidRDefault="00675401">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w:t>
                          </w:r>
                          <w:r>
                            <w:rPr>
                              <w:rFonts w:eastAsia="Calibri"/>
                              <w:color w:val="000000"/>
                              <w:sz w:val="22"/>
                              <w:szCs w:val="24"/>
                            </w:rPr>
                            <w:t>dojant jau suformuota praktika ir bendradarbiaujant dviem savivaldybėms – Kalvarijos ir Marijampolės (bendradarbiaujama 2010 m. balandžio 9 d. sutarties Nr. TS-12 „Marijampolės ir Kalvarijos savivaldybių bendradarbiavimo sutartis dėl visuomenės sveikatos p</w:t>
                          </w:r>
                          <w:r>
                            <w:rPr>
                              <w:rFonts w:eastAsia="Calibri"/>
                              <w:color w:val="000000"/>
                              <w:sz w:val="22"/>
                              <w:szCs w:val="24"/>
                            </w:rPr>
                            <w:t>riežiūros paslaugų teikimo“ pagrindu) ir užtikrinant bendrą paslaugų teikimą.</w:t>
                          </w:r>
                        </w:p>
                      </w:tc>
                    </w:tr>
                  </w:tbl>
                  <w:p w:rsidR="007950CB" w:rsidRDefault="007950CB">
                    <w:pPr>
                      <w:ind w:firstLine="567"/>
                      <w:jc w:val="both"/>
                      <w:rPr>
                        <w:color w:val="000000"/>
                        <w:szCs w:val="24"/>
                      </w:rPr>
                    </w:pPr>
                  </w:p>
                  <w:p w:rsidR="007950CB" w:rsidRDefault="00675401">
                    <w:pPr>
                      <w:ind w:firstLine="626"/>
                      <w:jc w:val="both"/>
                      <w:rPr>
                        <w:color w:val="000000"/>
                        <w:szCs w:val="24"/>
                      </w:rPr>
                    </w:pPr>
                    <w:r>
                      <w:rPr>
                        <w:color w:val="000000"/>
                        <w:szCs w:val="24"/>
                      </w:rPr>
                      <w:t xml:space="preserve">Šių intervencijų tikslingumą patvirtina Bendrojo plano nuostatos – Bendrajame plane numatoma, kad siekiant regionų gyvybingumo ir sudaryti prielaidas naujoms plėtros </w:t>
                    </w:r>
                    <w:r>
                      <w:rPr>
                        <w:color w:val="000000"/>
                        <w:szCs w:val="24"/>
                      </w:rPr>
                      <w:t xml:space="preserve">tendencijoms vystytis, panaudoti turimus išteklius, regionuose numatoma formuoti partnerysčių grupes numatytu plėtros prioritetų pagrindu. Išskirtoje Pietų Lietuvos partnerysčių grupėje, apimančioje Kauną, Marijampolę ir Alytų ir jų įtakos zonoje esančius </w:t>
                    </w:r>
                    <w:r>
                      <w:rPr>
                        <w:color w:val="000000"/>
                        <w:szCs w:val="24"/>
                      </w:rPr>
                      <w:t>lokalius centrus, susietus funkciniais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w:t>
                    </w:r>
                    <w:r>
                      <w:rPr>
                        <w:color w:val="000000"/>
                        <w:szCs w:val="24"/>
                      </w:rPr>
                      <w:t>kreacija</w:t>
                    </w:r>
                    <w:r>
                      <w:rPr>
                        <w:rFonts w:eastAsia="Calibri"/>
                        <w:color w:val="000000"/>
                        <w:szCs w:val="24"/>
                        <w:vertAlign w:val="superscript"/>
                      </w:rPr>
                      <w:footnoteReference w:id="33"/>
                    </w:r>
                    <w:r>
                      <w:rPr>
                        <w:color w:val="000000"/>
                        <w:szCs w:val="24"/>
                      </w:rPr>
                      <w:t>.</w:t>
                    </w:r>
                  </w:p>
                  <w:p w:rsidR="007950CB" w:rsidRDefault="007950CB">
                    <w:pPr>
                      <w:ind w:firstLine="567"/>
                      <w:jc w:val="both"/>
                      <w:rPr>
                        <w:color w:val="000000"/>
                        <w:szCs w:val="24"/>
                      </w:rPr>
                    </w:pPr>
                  </w:p>
                  <w:p w:rsidR="007950CB" w:rsidRDefault="00675401">
                    <w:pPr>
                      <w:ind w:firstLine="567"/>
                      <w:jc w:val="both"/>
                      <w:rPr>
                        <w:b/>
                        <w:bCs/>
                        <w:color w:val="000000"/>
                        <w:szCs w:val="24"/>
                      </w:rPr>
                    </w:pPr>
                    <w:r>
                      <w:rPr>
                        <w:b/>
                        <w:bCs/>
                        <w:color w:val="000000"/>
                        <w:szCs w:val="24"/>
                      </w:rPr>
                      <w:t>TVARIOS MIESTO PLĖTROS STRATEGIJA.</w:t>
                    </w:r>
                  </w:p>
                  <w:p w:rsidR="007950CB" w:rsidRDefault="00675401">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w:t>
                    </w:r>
                    <w:r>
                      <w:rPr>
                        <w:rFonts w:eastAsia="Calibri"/>
                        <w:bCs/>
                        <w:iCs/>
                        <w:color w:val="000000"/>
                        <w:szCs w:val="24"/>
                      </w:rPr>
                      <w:t xml:space="preserve">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w:t>
                    </w:r>
                    <w:r>
                      <w:rPr>
                        <w:rFonts w:eastAsia="Calibri"/>
                        <w:bCs/>
                        <w:iCs/>
                        <w:color w:val="000000"/>
                        <w:szCs w:val="24"/>
                      </w:rPr>
                      <w:t>kuriuose koncentruojamos darbo vietos ir viešosios paslaugos ir kurie aptarnauja regiono teritoriją. Marijampolės regiono specifika (didelė gyventojų dalis kaimo vietovėse, mažas gyventojų tankis) taip pat pagrindžia regioninio centro svarbą ar jo potencia</w:t>
                    </w:r>
                    <w:r>
                      <w:rPr>
                        <w:rFonts w:eastAsia="Calibri"/>
                        <w:bCs/>
                        <w:iCs/>
                        <w:color w:val="000000"/>
                        <w:szCs w:val="24"/>
                      </w:rPr>
                      <w:t>lo didinimo būtinumą. Tuo pačiu, regiono centras susiduria su tik jam būdingomis problemomis – didesni transporto srautai lemia užterštumą, neigiamą poveikį aplinkai ir gyvenimo kokybei miestuose.</w:t>
                    </w:r>
                  </w:p>
                  <w:p w:rsidR="007950CB" w:rsidRDefault="00675401">
                    <w:pPr>
                      <w:ind w:firstLine="567"/>
                      <w:jc w:val="both"/>
                      <w:rPr>
                        <w:rFonts w:eastAsia="Calibri"/>
                        <w:bCs/>
                        <w:iCs/>
                        <w:color w:val="000000"/>
                        <w:szCs w:val="24"/>
                      </w:rPr>
                    </w:pPr>
                    <w:r>
                      <w:rPr>
                        <w:rFonts w:eastAsia="Calibri"/>
                        <w:bCs/>
                        <w:iCs/>
                        <w:color w:val="000000"/>
                        <w:szCs w:val="24"/>
                      </w:rPr>
                      <w:t>Siekiant spręsti Marijampolės regiono problemas, pasireiški</w:t>
                    </w:r>
                    <w:r>
                      <w:rPr>
                        <w:rFonts w:eastAsia="Calibri"/>
                        <w:bCs/>
                        <w:iCs/>
                        <w:color w:val="000000"/>
                        <w:szCs w:val="24"/>
                      </w:rPr>
                      <w:t xml:space="preserve">ančias regiono centre Marijampolės mieste, kuriame koncentruojamos darbo vietos ir paslaugos, bei siekiant socialinių ir ekonominių skirtumų mažėjimo šalies viduje, rengiama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w:t>
                    </w:r>
                    <w:r>
                      <w:rPr>
                        <w:rFonts w:eastAsia="Calibri"/>
                        <w:bCs/>
                        <w:iCs/>
                        <w:color w:val="000000"/>
                        <w:szCs w:val="24"/>
                      </w:rPr>
                      <w:t xml:space="preserve">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iniciatyvas.</w:t>
                    </w:r>
                  </w:p>
                  <w:p w:rsidR="007950CB" w:rsidRDefault="007950CB">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7950CB">
                      <w:trPr>
                        <w:trHeight w:val="240"/>
                      </w:trPr>
                      <w:tc>
                        <w:tcPr>
                          <w:tcW w:w="5010" w:type="dxa"/>
                        </w:tcPr>
                        <w:p w:rsidR="007950CB" w:rsidRDefault="00675401">
                          <w:pPr>
                            <w:jc w:val="center"/>
                            <w:rPr>
                              <w:sz w:val="22"/>
                              <w:szCs w:val="22"/>
                            </w:rPr>
                          </w:pPr>
                          <w:r>
                            <w:rPr>
                              <w:sz w:val="22"/>
                              <w:szCs w:val="22"/>
                            </w:rPr>
                            <w:t>Regiono problemos, jų priežastys</w:t>
                          </w:r>
                        </w:p>
                      </w:tc>
                      <w:tc>
                        <w:tcPr>
                          <w:tcW w:w="1701" w:type="dxa"/>
                        </w:tcPr>
                        <w:p w:rsidR="007950CB" w:rsidRDefault="007950CB">
                          <w:pPr>
                            <w:jc w:val="center"/>
                            <w:rPr>
                              <w:sz w:val="22"/>
                              <w:szCs w:val="22"/>
                            </w:rPr>
                          </w:pPr>
                        </w:p>
                      </w:tc>
                      <w:tc>
                        <w:tcPr>
                          <w:tcW w:w="7920" w:type="dxa"/>
                        </w:tcPr>
                        <w:p w:rsidR="007950CB" w:rsidRDefault="00675401">
                          <w:pPr>
                            <w:jc w:val="center"/>
                            <w:rPr>
                              <w:sz w:val="22"/>
                              <w:szCs w:val="22"/>
                            </w:rPr>
                          </w:pPr>
                          <w:r>
                            <w:rPr>
                              <w:sz w:val="22"/>
                              <w:szCs w:val="22"/>
                            </w:rPr>
                            <w:t>Tvarios miesto plėtros strategijos tikslas ir užd</w:t>
                          </w:r>
                          <w:r>
                            <w:rPr>
                              <w:sz w:val="22"/>
                              <w:szCs w:val="22"/>
                            </w:rPr>
                            <w:t>aviniai bei jų veiksmai</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7950CB" w:rsidRDefault="00675401">
                          <w:pPr>
                            <w:tabs>
                              <w:tab w:val="left" w:pos="851"/>
                            </w:tabs>
                            <w:rPr>
                              <w:b/>
                              <w:bCs/>
                              <w:color w:val="000000"/>
                              <w:sz w:val="22"/>
                              <w:szCs w:val="22"/>
                            </w:rPr>
                          </w:pPr>
                          <w:r>
                            <w:rPr>
                              <w:b/>
                              <w:bCs/>
                              <w:color w:val="000000"/>
                              <w:sz w:val="22"/>
                              <w:szCs w:val="22"/>
                            </w:rPr>
                            <w:t>Tikslas – mažinti socialinę atskirtį</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7950CB" w:rsidRDefault="00675401">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7950CB" w:rsidRDefault="007950CB">
                          <w:pPr>
                            <w:tabs>
                              <w:tab w:val="left" w:pos="851"/>
                            </w:tabs>
                            <w:rPr>
                              <w:color w:val="000000"/>
                              <w:sz w:val="22"/>
                              <w:szCs w:val="22"/>
                            </w:rPr>
                          </w:pPr>
                        </w:p>
                        <w:p w:rsidR="007950CB" w:rsidRDefault="00675401">
                          <w:pPr>
                            <w:tabs>
                              <w:tab w:val="left" w:pos="851"/>
                            </w:tabs>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7950CB" w:rsidRDefault="00675401">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w:t>
                          </w:r>
                          <w:r>
                            <w:rPr>
                              <w:color w:val="000000"/>
                              <w:sz w:val="22"/>
                              <w:szCs w:val="22"/>
                            </w:rPr>
                            <w:t>sveikatos priežiūros paslaugų kokybė</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tabs>
                              <w:tab w:val="left" w:pos="851"/>
                            </w:tabs>
                            <w:rPr>
                              <w:b/>
                              <w:bCs/>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tabs>
                              <w:tab w:val="left" w:pos="851"/>
                            </w:tabs>
                            <w:rPr>
                              <w:b/>
                              <w:bCs/>
                              <w:color w:val="000000"/>
                              <w:sz w:val="22"/>
                              <w:szCs w:val="22"/>
                            </w:rPr>
                          </w:pPr>
                        </w:p>
                      </w:tc>
                    </w:tr>
                    <w:tr w:rsidR="007950CB">
                      <w:trPr>
                        <w:trHeight w:val="240"/>
                      </w:trPr>
                      <w:tc>
                        <w:tcPr>
                          <w:tcW w:w="5010" w:type="dxa"/>
                          <w:shd w:val="clear" w:color="auto" w:fill="auto"/>
                        </w:tcPr>
                        <w:p w:rsidR="007950CB" w:rsidRDefault="007950CB">
                          <w:pPr>
                            <w:rPr>
                              <w:color w:val="000000"/>
                              <w:sz w:val="22"/>
                              <w:szCs w:val="22"/>
                            </w:rPr>
                          </w:pPr>
                        </w:p>
                      </w:tc>
                      <w:tc>
                        <w:tcPr>
                          <w:tcW w:w="1701" w:type="dxa"/>
                          <w:shd w:val="clear" w:color="auto" w:fill="auto"/>
                        </w:tcPr>
                        <w:p w:rsidR="007950CB" w:rsidRDefault="007950CB">
                          <w:pPr>
                            <w:jc w:val="both"/>
                            <w:rPr>
                              <w:color w:val="000000"/>
                              <w:sz w:val="22"/>
                              <w:szCs w:val="22"/>
                            </w:rPr>
                          </w:pPr>
                        </w:p>
                      </w:tc>
                      <w:tc>
                        <w:tcPr>
                          <w:tcW w:w="7920" w:type="dxa"/>
                          <w:shd w:val="clear" w:color="auto" w:fill="auto"/>
                        </w:tcPr>
                        <w:p w:rsidR="007950CB" w:rsidRDefault="007950CB">
                          <w:pPr>
                            <w:tabs>
                              <w:tab w:val="left" w:pos="851"/>
                            </w:tabs>
                            <w:rPr>
                              <w:b/>
                              <w:bCs/>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7950CB" w:rsidRDefault="00675401">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7950CB" w:rsidRDefault="00675401">
                          <w:pPr>
                            <w:tabs>
                              <w:tab w:val="left" w:pos="851"/>
                            </w:tabs>
                            <w:rPr>
                              <w:b/>
                              <w:bCs/>
                              <w:color w:val="000000"/>
                              <w:sz w:val="22"/>
                              <w:szCs w:val="22"/>
                            </w:rPr>
                          </w:pPr>
                          <w:r>
                            <w:rPr>
                              <w:b/>
                              <w:bCs/>
                              <w:color w:val="000000"/>
                              <w:sz w:val="22"/>
                              <w:szCs w:val="22"/>
                            </w:rPr>
                            <w:t>Tikslas – skatinti ekonominį aktyvumą</w:t>
                          </w:r>
                        </w:p>
                      </w:tc>
                    </w:tr>
                    <w:tr w:rsidR="007950CB">
                      <w:trPr>
                        <w:trHeight w:val="494"/>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t xml:space="preserve">1 priežastis: Investicijoms </w:t>
                          </w:r>
                          <w:r>
                            <w:rPr>
                              <w:color w:val="000000"/>
                              <w:sz w:val="22"/>
                              <w:szCs w:val="22"/>
                            </w:rPr>
                            <w:t>tinkamos infrastruktūros trūkumas, atotrūkis tarp darbo rinkos poreikių ir darbo jėgos kvalifikacijos</w:t>
                          </w:r>
                        </w:p>
                      </w:tc>
                      <w:tc>
                        <w:tcPr>
                          <w:tcW w:w="1701" w:type="dxa"/>
                          <w:vMerge w:val="restart"/>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7950CB" w:rsidRDefault="00675401">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7950CB" w:rsidRDefault="007950CB">
                          <w:pPr>
                            <w:tabs>
                              <w:tab w:val="left" w:pos="851"/>
                            </w:tabs>
                            <w:rPr>
                              <w:color w:val="000000"/>
                              <w:sz w:val="22"/>
                              <w:szCs w:val="22"/>
                            </w:rPr>
                          </w:pPr>
                        </w:p>
                        <w:p w:rsidR="007950CB" w:rsidRDefault="00675401">
                          <w:pPr>
                            <w:tabs>
                              <w:tab w:val="left" w:pos="851"/>
                            </w:tabs>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7950CB">
                      <w:trPr>
                        <w:trHeight w:val="722"/>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ind w:firstLine="317"/>
                            <w:rPr>
                              <w:color w:val="000000"/>
                              <w:sz w:val="22"/>
                              <w:szCs w:val="22"/>
                            </w:rPr>
                          </w:pPr>
                        </w:p>
                      </w:tc>
                    </w:tr>
                    <w:tr w:rsidR="007950CB">
                      <w:trPr>
                        <w:trHeight w:val="253"/>
                      </w:trPr>
                      <w:tc>
                        <w:tcPr>
                          <w:tcW w:w="5010" w:type="dxa"/>
                          <w:shd w:val="clear" w:color="auto" w:fill="auto"/>
                        </w:tcPr>
                        <w:p w:rsidR="007950CB" w:rsidRDefault="007950CB">
                          <w:pPr>
                            <w:rPr>
                              <w:color w:val="000000"/>
                              <w:sz w:val="22"/>
                              <w:szCs w:val="22"/>
                            </w:rPr>
                          </w:pPr>
                        </w:p>
                      </w:tc>
                      <w:tc>
                        <w:tcPr>
                          <w:tcW w:w="1701" w:type="dxa"/>
                          <w:shd w:val="clear" w:color="auto" w:fill="auto"/>
                        </w:tcPr>
                        <w:p w:rsidR="007950CB" w:rsidRDefault="007950CB">
                          <w:pPr>
                            <w:jc w:val="both"/>
                            <w:rPr>
                              <w:color w:val="000000"/>
                              <w:sz w:val="22"/>
                              <w:szCs w:val="22"/>
                            </w:rPr>
                          </w:pPr>
                        </w:p>
                      </w:tc>
                      <w:tc>
                        <w:tcPr>
                          <w:tcW w:w="7920" w:type="dxa"/>
                          <w:shd w:val="clear" w:color="auto" w:fill="auto"/>
                        </w:tcPr>
                        <w:p w:rsidR="007950CB" w:rsidRDefault="007950CB">
                          <w:pPr>
                            <w:rPr>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 xml:space="preserve">3 PROBLEMA – Nepakankamai tvarus išteklių naudojimas ir </w:t>
                          </w:r>
                          <w:r>
                            <w:rPr>
                              <w:color w:val="000000"/>
                              <w:sz w:val="22"/>
                              <w:szCs w:val="22"/>
                            </w:rPr>
                            <w:t>aplinka</w:t>
                          </w:r>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7950CB" w:rsidRDefault="00675401">
                          <w:pPr>
                            <w:rPr>
                              <w:b/>
                              <w:bCs/>
                              <w:color w:val="000000"/>
                              <w:sz w:val="22"/>
                              <w:szCs w:val="22"/>
                            </w:rPr>
                          </w:pPr>
                          <w:r>
                            <w:rPr>
                              <w:b/>
                              <w:bCs/>
                              <w:color w:val="000000"/>
                              <w:sz w:val="22"/>
                              <w:szCs w:val="22"/>
                            </w:rPr>
                            <w:t>Tikslas – skatinti darnų išteklių naudojimą</w:t>
                          </w:r>
                        </w:p>
                      </w:tc>
                    </w:tr>
                    <w:tr w:rsidR="007950CB">
                      <w:trPr>
                        <w:trHeight w:val="1091"/>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7950CB" w:rsidRDefault="00675401">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7950CB" w:rsidRDefault="007950CB">
                          <w:pPr>
                            <w:rPr>
                              <w:color w:val="000000"/>
                              <w:sz w:val="22"/>
                              <w:szCs w:val="22"/>
                            </w:rPr>
                          </w:pPr>
                        </w:p>
                        <w:p w:rsidR="007950CB" w:rsidRDefault="00675401">
                          <w:pPr>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7950CB" w:rsidRDefault="007950CB">
                    <w:pPr>
                      <w:ind w:firstLine="567"/>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 xml:space="preserve">Tvarios miesto plėtros strategija dera ir su Marijampolės regiono funkcinės zonos strategija – bus </w:t>
                    </w:r>
                    <w:r>
                      <w:rPr>
                        <w:rFonts w:eastAsia="Calibri"/>
                        <w:bCs/>
                        <w:iCs/>
                        <w:color w:val="000000"/>
                        <w:szCs w:val="24"/>
                      </w:rPr>
                      <w:t>sprendžiamos tos pačios regiono problemos ir šalinamos jų priežastys – tai padės pasiekti geresnį sinerginį efektą.</w:t>
                    </w:r>
                  </w:p>
                  <w:p w:rsidR="007950CB" w:rsidRDefault="007950CB">
                    <w:pPr>
                      <w:jc w:val="both"/>
                      <w:rPr>
                        <w:rFonts w:eastAsia="Calibri"/>
                        <w:bCs/>
                        <w:iCs/>
                        <w:color w:val="000000"/>
                        <w:szCs w:val="24"/>
                      </w:rPr>
                    </w:pPr>
                  </w:p>
                  <w:p w:rsidR="007950CB" w:rsidRDefault="007950CB">
                    <w:pPr>
                      <w:jc w:val="both"/>
                      <w:rPr>
                        <w:rFonts w:eastAsia="Calibri"/>
                        <w:bCs/>
                        <w:color w:val="000000"/>
                        <w:szCs w:val="24"/>
                        <w:lang w:eastAsia="lt-LT"/>
                      </w:rPr>
                    </w:pP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 xml:space="preserve">1 problema. DIDELĖ SOCIALINĖ ATSKIRTIS IR AUKŠTAS SKURDO </w:t>
                    </w:r>
                    <w:r>
                      <w:rPr>
                        <w:rFonts w:eastAsia="Calibri"/>
                        <w:bCs/>
                        <w:iCs/>
                        <w:color w:val="000000"/>
                        <w:szCs w:val="24"/>
                      </w:rPr>
                      <w:t>RIZIKOS LYGIS</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w:t>
                    </w:r>
                    <w:r>
                      <w:rPr>
                        <w:rFonts w:eastAsia="Calibri"/>
                        <w:bCs/>
                        <w:iCs/>
                        <w:color w:val="000000"/>
                        <w:szCs w:val="24"/>
                      </w:rPr>
                      <w:t>acijos auga ir keičiasi socialinių ir sveikatos priežiūros paslaugų poreikis, tad reikalinga jas pritaikyti esamai situacijai. Geresnė pažeidžiamų visuomenės grupių integracija į visuomenę, švietimą bei darbo rinką lemtų mažėjantį išteklių poreikį, mažintų</w:t>
                    </w:r>
                    <w:r>
                      <w:rPr>
                        <w:rFonts w:eastAsia="Calibri"/>
                        <w:bCs/>
                        <w:iCs/>
                        <w:color w:val="000000"/>
                        <w:szCs w:val="24"/>
                      </w:rPr>
                      <w:t xml:space="preserve"> socialinę atskirtį bei didintų regiono potencialą. Švietimo paslaugų prieinamumo didinimas ir kokybės gerinimas  prisidėtų prie regiono gyventojų socialinės atskirties mažinimo bei jų galimybių didinimo. Neužtikrinus socialinių, švietimo, sveikatos paslau</w:t>
                    </w:r>
                    <w:r>
                      <w:rPr>
                        <w:rFonts w:eastAsia="Calibri"/>
                        <w:bCs/>
                        <w:iCs/>
                        <w:color w:val="000000"/>
                        <w:szCs w:val="24"/>
                      </w:rPr>
                      <w:t>gų kokybės, regione toliau didėtų socialinė atskirtis, mažėtų regiono patrauklumas gyventi ir taip dar labiau didėtų skirtumai tarp didžiųjų miestų ir likusių šalies regionų, esamos problemos gilėtų.</w:t>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2 problema. MENKAS REGIONO EKONOMIKOS AKTYVUMAS IR IN</w:t>
                    </w:r>
                    <w:r>
                      <w:rPr>
                        <w:rFonts w:eastAsia="Calibri"/>
                        <w:bCs/>
                        <w:iCs/>
                        <w:color w:val="000000"/>
                        <w:szCs w:val="24"/>
                      </w:rPr>
                      <w:t>VESTICINIS PATRAUKLUMAS</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w:t>
                    </w:r>
                    <w:r>
                      <w:rPr>
                        <w:rFonts w:eastAsia="Calibri"/>
                        <w:bCs/>
                        <w:iCs/>
                        <w:color w:val="000000"/>
                        <w:szCs w:val="24"/>
                      </w:rPr>
                      <w:t>išnaudojant regiono potencialą (pvz., turizmo srityje). Mažos tiesioginės užsienio investicijos rodo nepakankamas regiono galimybes pritraukti investuotojus, kurį lemia pramonės paskirties sklypų su įrengta reikiama infrastruktūra, trūkumas bei atotrūkis t</w:t>
                    </w:r>
                    <w:r>
                      <w:rPr>
                        <w:rFonts w:eastAsia="Calibri"/>
                        <w:bCs/>
                        <w:iCs/>
                        <w:color w:val="000000"/>
                        <w:szCs w:val="24"/>
                      </w:rPr>
                      <w:t>arp darbo rinkos poreikių ir darbo jėgos kvalifikacijos. Regione veikiančių profesinio ir aukštojo mokslo įstaigų potencialo panaudojimas padėtų spręsti darbo rinkos poreikių ir darbo jėgos kvalifikacijos atitikties problematiką. Regiono ekonominę situacij</w:t>
                    </w:r>
                    <w:r>
                      <w:rPr>
                        <w:rFonts w:eastAsia="Calibri"/>
                        <w:bCs/>
                        <w:iCs/>
                        <w:color w:val="000000"/>
                        <w:szCs w:val="24"/>
                      </w:rPr>
                      <w:t>ą pagerinti būtų galima išnaudojant vietos potencialą – geografinė padėtis, išvystyta susisiekimo infrastruktūra ir sėkminga Marijampolės LEZ patirtis.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3 problema. NEPAKANKAMAI TVARUS IŠTEKLIŲ NAUDOJIMAS IR APLINKA</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 xml:space="preserve">Efektyviau išnaudojant sukurtą </w:t>
                    </w:r>
                    <w:r>
                      <w:rPr>
                        <w:rFonts w:eastAsia="Calibri"/>
                        <w:bCs/>
                        <w:iCs/>
                        <w:color w:val="000000"/>
                        <w:szCs w:val="24"/>
                      </w:rPr>
                      <w:t xml:space="preserve">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w:t>
                    </w:r>
                    <w:r>
                      <w:rPr>
                        <w:rFonts w:eastAsia="Calibri"/>
                        <w:bCs/>
                        <w:iCs/>
                        <w:color w:val="000000"/>
                        <w:szCs w:val="24"/>
                      </w:rPr>
                      <w:t>D emisijos ir eismo įvykių pasekmės. Atliekų surinkimo, rūšiavimo ir perdirbimo infrastruktūros išplėtimas ir pagerinimas sudarytų sąlygas tausojančiam išteklių naudojimui. Gerinant kraštovaizdžio būklę bei didinant žaliosios infrastruktūros plotus būtų už</w:t>
                    </w:r>
                    <w:r>
                      <w:rPr>
                        <w:rFonts w:eastAsia="Calibri"/>
                        <w:bCs/>
                        <w:iCs/>
                        <w:color w:val="000000"/>
                        <w:szCs w:val="24"/>
                      </w:rPr>
                      <w:t>tikrinama sveikesnė ir saugesnė aplinka ne tik dabar, bet ir kartoms ateityje.</w:t>
                    </w:r>
                  </w:p>
                  <w:p w:rsidR="007950CB" w:rsidRDefault="007950CB">
                    <w:pPr>
                      <w:ind w:firstLine="124"/>
                      <w:jc w:val="both"/>
                      <w:rPr>
                        <w:rFonts w:eastAsia="Calibri"/>
                        <w:i/>
                        <w:color w:val="000000"/>
                        <w:szCs w:val="24"/>
                      </w:rPr>
                    </w:pPr>
                  </w:p>
                </w:tc>
              </w:tr>
            </w:tbl>
            <w:p w:rsidR="007950CB" w:rsidRDefault="007950CB">
              <w:pPr>
                <w:ind w:left="284" w:hanging="284"/>
                <w:jc w:val="center"/>
                <w:rPr>
                  <w:b/>
                  <w:caps/>
                  <w:szCs w:val="24"/>
                </w:rPr>
              </w:pPr>
            </w:p>
            <w:p w:rsidR="007950CB" w:rsidRDefault="00675401">
              <w:pPr>
                <w:spacing w:line="259" w:lineRule="auto"/>
                <w:rPr>
                  <w:b/>
                  <w:caps/>
                  <w:szCs w:val="24"/>
                </w:rPr>
              </w:pPr>
              <w:r>
                <w:rPr>
                  <w:b/>
                  <w:caps/>
                  <w:szCs w:val="24"/>
                </w:rPr>
                <w:br w:type="page"/>
              </w:r>
            </w:p>
            <w:p w:rsidR="007950CB" w:rsidRDefault="007950CB">
              <w:pPr>
                <w:rPr>
                  <w:sz w:val="14"/>
                  <w:szCs w:val="14"/>
                </w:rPr>
              </w:pPr>
            </w:p>
            <w:p w:rsidR="007950CB" w:rsidRDefault="007950CB">
              <w:pPr>
                <w:rPr>
                  <w:b/>
                  <w:caps/>
                  <w:szCs w:val="24"/>
                </w:rPr>
                <w:sectPr w:rsidR="007950CB">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00ed0f5dfcb543d5ad54b77628f054b3"/>
                <w:id w:val="2017110167"/>
                <w:lock w:val="sdtLocked"/>
              </w:sdtPr>
              <w:sdtEndPr/>
              <w:sdtContent>
                <w:p w:rsidR="007950CB" w:rsidRDefault="00675401">
                  <w:pPr>
                    <w:jc w:val="center"/>
                    <w:rPr>
                      <w:b/>
                      <w:caps/>
                      <w:szCs w:val="24"/>
                    </w:rPr>
                  </w:pPr>
                  <w:sdt>
                    <w:sdtPr>
                      <w:alias w:val="Pavadinimas"/>
                      <w:tag w:val="title_00ed0f5dfcb543d5ad54b77628f054b3"/>
                      <w:id w:val="-1393890044"/>
                      <w:lock w:val="sdtLocked"/>
                    </w:sdtPr>
                    <w:sdtEndPr/>
                    <w:sdtContent>
                      <w:r>
                        <w:rPr>
                          <w:b/>
                          <w:caps/>
                          <w:szCs w:val="24"/>
                        </w:rPr>
                        <w:t>Informacijos šaltinių, kuriais remtasi atliekant</w:t>
                      </w:r>
                      <w:r>
                        <w:rPr>
                          <w:b/>
                          <w:caps/>
                          <w:szCs w:val="24"/>
                        </w:rPr>
                        <w:t xml:space="preserve"> esamos situacijos analizę, sąrašas</w:t>
                      </w:r>
                    </w:sdtContent>
                  </w:sdt>
                </w:p>
                <w:p w:rsidR="007950CB" w:rsidRDefault="007950CB">
                  <w:pPr>
                    <w:jc w:val="center"/>
                    <w:rPr>
                      <w:b/>
                      <w:caps/>
                      <w:szCs w:val="24"/>
                    </w:rPr>
                  </w:pPr>
                </w:p>
                <w:p w:rsidR="007950CB" w:rsidRDefault="007950CB">
                  <w:pPr>
                    <w:jc w:val="center"/>
                    <w:rPr>
                      <w:b/>
                      <w:caps/>
                      <w:szCs w:val="24"/>
                    </w:rPr>
                  </w:pPr>
                </w:p>
                <w:sdt>
                  <w:sdtPr>
                    <w:alias w:val="1 p."/>
                    <w:tag w:val="part_a7d258be85c249f0ba358e9b4f768cbd"/>
                    <w:id w:val="1091048406"/>
                    <w:lock w:val="sdtLocked"/>
                  </w:sdtPr>
                  <w:sdtEndPr/>
                  <w:sdtContent>
                    <w:p w:rsidR="007950CB" w:rsidRDefault="00675401">
                      <w:pPr>
                        <w:ind w:left="714" w:hanging="357"/>
                        <w:jc w:val="both"/>
                        <w:rPr>
                          <w:bCs/>
                          <w:caps/>
                          <w:szCs w:val="24"/>
                          <w:lang w:val="pt-PT"/>
                        </w:rPr>
                      </w:pPr>
                      <w:sdt>
                        <w:sdtPr>
                          <w:alias w:val="Numeris"/>
                          <w:tag w:val="nr_a7d258be85c249f0ba358e9b4f768cbd"/>
                          <w:id w:val="837343375"/>
                          <w:lock w:val="sdtLocked"/>
                        </w:sdtPr>
                        <w:sdtEndPr/>
                        <w:sdtContent>
                          <w:r>
                            <w:rPr>
                              <w:bCs/>
                              <w:caps/>
                              <w:color w:val="000000"/>
                              <w:szCs w:val="24"/>
                              <w:lang w:val="pt-PT"/>
                            </w:rPr>
                            <w:t>1</w:t>
                          </w:r>
                        </w:sdtContent>
                      </w:sdt>
                      <w:r>
                        <w:rPr>
                          <w:bCs/>
                          <w:caps/>
                          <w:color w:val="000000"/>
                          <w:szCs w:val="24"/>
                          <w:lang w:val="pt-PT"/>
                        </w:rPr>
                        <w:t>.</w:t>
                      </w:r>
                      <w:r>
                        <w:rPr>
                          <w:bCs/>
                          <w:caps/>
                          <w:color w:val="000000"/>
                          <w:szCs w:val="24"/>
                          <w:lang w:val="pt-PT"/>
                        </w:rPr>
                        <w:tab/>
                      </w:r>
                      <w:r>
                        <w:rPr>
                          <w:bCs/>
                          <w:szCs w:val="24"/>
                          <w:lang w:val="pt-PT"/>
                        </w:rPr>
                        <w:t xml:space="preserve">Oficialiosios statistikos portalo rodiklių duomenų bazė, </w:t>
                      </w:r>
                      <w:r>
                        <w:rPr>
                          <w:bCs/>
                          <w:color w:val="0563C1"/>
                          <w:szCs w:val="24"/>
                          <w:u w:val="single"/>
                          <w:lang w:val="pt-PT"/>
                        </w:rPr>
                        <w:t>https://osp.stat.gov.lt/statistiniu-rodikliu-analize#/</w:t>
                      </w:r>
                      <w:r>
                        <w:rPr>
                          <w:bCs/>
                          <w:szCs w:val="24"/>
                          <w:lang w:val="pt-PT"/>
                        </w:rPr>
                        <w:t>;</w:t>
                      </w:r>
                    </w:p>
                  </w:sdtContent>
                </w:sdt>
                <w:sdt>
                  <w:sdtPr>
                    <w:alias w:val="2 p."/>
                    <w:tag w:val="part_09b8b2cf9b6c498b8327e47b056e859a"/>
                    <w:id w:val="2057974457"/>
                    <w:lock w:val="sdtLocked"/>
                  </w:sdtPr>
                  <w:sdtEndPr/>
                  <w:sdtContent>
                    <w:p w:rsidR="007950CB" w:rsidRDefault="00675401">
                      <w:pPr>
                        <w:ind w:left="709" w:hanging="360"/>
                        <w:jc w:val="both"/>
                        <w:rPr>
                          <w:bCs/>
                          <w:caps/>
                          <w:szCs w:val="24"/>
                        </w:rPr>
                      </w:pPr>
                      <w:sdt>
                        <w:sdtPr>
                          <w:alias w:val="Numeris"/>
                          <w:tag w:val="nr_09b8b2cf9b6c498b8327e47b056e859a"/>
                          <w:id w:val="1337497519"/>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42f540cbd58440be912a1b49d8eca224"/>
                    <w:id w:val="-704718275"/>
                    <w:lock w:val="sdtLocked"/>
                  </w:sdtPr>
                  <w:sdtEndPr/>
                  <w:sdtContent>
                    <w:p w:rsidR="007950CB" w:rsidRDefault="00675401">
                      <w:pPr>
                        <w:ind w:left="709" w:hanging="360"/>
                        <w:jc w:val="both"/>
                        <w:rPr>
                          <w:bCs/>
                          <w:caps/>
                          <w:szCs w:val="24"/>
                        </w:rPr>
                      </w:pPr>
                      <w:sdt>
                        <w:sdtPr>
                          <w:alias w:val="Numeris"/>
                          <w:tag w:val="nr_42f540cbd58440be912a1b49d8eca224"/>
                          <w:id w:val="1019750153"/>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Aplinkos apsaugos agentūra, 2020 m. vandens paėmimo ir sunaudojimo duom</w:t>
                      </w:r>
                      <w:r>
                        <w:rPr>
                          <w:szCs w:val="24"/>
                        </w:rPr>
                        <w:t xml:space="preserve">enys: </w:t>
                      </w:r>
                      <w:r>
                        <w:rPr>
                          <w:color w:val="0563C1"/>
                          <w:szCs w:val="24"/>
                          <w:u w:val="single"/>
                        </w:rPr>
                        <w:t>https://aaa.lrv.lt/lt/veiklos-sritys/vanduo/vandens-paemimas-ir-naudojimas/vandens-naudojimo-apskaitos-duomenys</w:t>
                      </w:r>
                      <w:r>
                        <w:rPr>
                          <w:bCs/>
                          <w:szCs w:val="24"/>
                        </w:rPr>
                        <w:t>;</w:t>
                      </w:r>
                    </w:p>
                  </w:sdtContent>
                </w:sdt>
                <w:sdt>
                  <w:sdtPr>
                    <w:alias w:val="4 p."/>
                    <w:tag w:val="part_efdf0fdd94664e84a436dbe69210f674"/>
                    <w:id w:val="-1671792992"/>
                    <w:lock w:val="sdtLocked"/>
                  </w:sdtPr>
                  <w:sdtEndPr/>
                  <w:sdtContent>
                    <w:p w:rsidR="007950CB" w:rsidRDefault="00675401">
                      <w:pPr>
                        <w:ind w:left="709" w:hanging="360"/>
                        <w:jc w:val="both"/>
                        <w:rPr>
                          <w:bCs/>
                          <w:caps/>
                          <w:szCs w:val="24"/>
                        </w:rPr>
                      </w:pPr>
                      <w:sdt>
                        <w:sdtPr>
                          <w:alias w:val="Numeris"/>
                          <w:tag w:val="nr_efdf0fdd94664e84a436dbe69210f674"/>
                          <w:id w:val="-1185978185"/>
                          <w:lock w:val="sdtLocked"/>
                        </w:sdtPr>
                        <w:sdtEndPr/>
                        <w:sdtContent>
                          <w:r>
                            <w:rPr>
                              <w:bCs/>
                              <w:caps/>
                              <w:color w:val="000000"/>
                              <w:szCs w:val="24"/>
                              <w:lang w:val="en-GB"/>
                            </w:rPr>
                            <w:t>4</w:t>
                          </w:r>
                        </w:sdtContent>
                      </w:sdt>
                      <w:r>
                        <w:rPr>
                          <w:bCs/>
                          <w:caps/>
                          <w:color w:val="000000"/>
                          <w:szCs w:val="24"/>
                          <w:lang w:val="en-GB"/>
                        </w:rPr>
                        <w:t>.</w:t>
                      </w:r>
                      <w:r>
                        <w:rPr>
                          <w:bCs/>
                          <w:caps/>
                          <w:color w:val="000000"/>
                          <w:szCs w:val="24"/>
                          <w:lang w:val="en-GB"/>
                        </w:rPr>
                        <w:tab/>
                      </w:r>
                      <w:r>
                        <w:rPr>
                          <w:bCs/>
                          <w:szCs w:val="24"/>
                        </w:rPr>
                        <w:t xml:space="preserve">Aplinkos apsaugos agentūra, 2022 m. nacionalinė šiltnamio efektą sukeliančių dujų apskaitos ataskaita,  </w:t>
                      </w:r>
                      <w:r>
                        <w:rPr>
                          <w:bCs/>
                          <w:color w:val="0563C1"/>
                          <w:szCs w:val="24"/>
                          <w:u w:val="single"/>
                        </w:rPr>
                        <w:t>https://aaa.lrv.lt/uploads</w:t>
                      </w:r>
                      <w:r>
                        <w:rPr>
                          <w:bCs/>
                          <w:color w:val="0563C1"/>
                          <w:szCs w:val="24"/>
                          <w:u w:val="single"/>
                        </w:rPr>
                        <w:t>/aaa/documents/files/tendencijos%202022.pdf</w:t>
                      </w:r>
                      <w:r>
                        <w:rPr>
                          <w:bCs/>
                          <w:caps/>
                          <w:szCs w:val="24"/>
                        </w:rPr>
                        <w:t>;</w:t>
                      </w:r>
                      <w:r>
                        <w:rPr>
                          <w:bCs/>
                          <w:szCs w:val="24"/>
                        </w:rPr>
                        <w:t xml:space="preserve"> </w:t>
                      </w:r>
                    </w:p>
                  </w:sdtContent>
                </w:sdt>
                <w:sdt>
                  <w:sdtPr>
                    <w:alias w:val="5 p."/>
                    <w:tag w:val="part_ed78322a9eb444bca40fc9ad7854d829"/>
                    <w:id w:val="209465715"/>
                    <w:lock w:val="sdtLocked"/>
                  </w:sdtPr>
                  <w:sdtEndPr/>
                  <w:sdtContent>
                    <w:p w:rsidR="007950CB" w:rsidRDefault="00675401">
                      <w:pPr>
                        <w:ind w:left="709" w:hanging="360"/>
                        <w:jc w:val="both"/>
                        <w:rPr>
                          <w:bCs/>
                          <w:caps/>
                          <w:szCs w:val="24"/>
                        </w:rPr>
                      </w:pPr>
                      <w:sdt>
                        <w:sdtPr>
                          <w:alias w:val="Numeris"/>
                          <w:tag w:val="nr_ed78322a9eb444bca40fc9ad7854d829"/>
                          <w:id w:val="558821065"/>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 xml:space="preserve">Aplinkos apsaugos agentūra, Apibendrinta informacija apie komunalinių atliekų tvarkymo sistemas Lietuvos savivaldybėse 2020 metais, </w:t>
                      </w:r>
                      <w:r>
                        <w:rPr>
                          <w:bCs/>
                          <w:color w:val="0563C1"/>
                          <w:szCs w:val="24"/>
                          <w:u w:val="single"/>
                        </w:rPr>
                        <w:t>https://aaa.lrv.lt/lt/veiklos-sritys/atliekos/atlieku-apskaita/informac</w:t>
                      </w:r>
                      <w:r>
                        <w:rPr>
                          <w:bCs/>
                          <w:color w:val="0563C1"/>
                          <w:szCs w:val="24"/>
                          <w:u w:val="single"/>
                        </w:rPr>
                        <w:t>ija-apie-komunaliniu-atlieku-tvarkymo-sistemas-lietuvos-savivaldybese</w:t>
                      </w:r>
                      <w:r>
                        <w:rPr>
                          <w:bCs/>
                          <w:szCs w:val="24"/>
                        </w:rPr>
                        <w:t xml:space="preserve">; </w:t>
                      </w:r>
                    </w:p>
                  </w:sdtContent>
                </w:sdt>
                <w:sdt>
                  <w:sdtPr>
                    <w:alias w:val="6 p."/>
                    <w:tag w:val="part_f137140f708746c6a02e21a7ed476d0b"/>
                    <w:id w:val="-2096393419"/>
                    <w:lock w:val="sdtLocked"/>
                  </w:sdtPr>
                  <w:sdtEndPr/>
                  <w:sdtContent>
                    <w:p w:rsidR="007950CB" w:rsidRDefault="00675401">
                      <w:pPr>
                        <w:ind w:left="714" w:hanging="357"/>
                        <w:jc w:val="both"/>
                        <w:rPr>
                          <w:bCs/>
                          <w:caps/>
                          <w:szCs w:val="24"/>
                        </w:rPr>
                      </w:pPr>
                      <w:sdt>
                        <w:sdtPr>
                          <w:alias w:val="Numeris"/>
                          <w:tag w:val="nr_f137140f708746c6a02e21a7ed476d0b"/>
                          <w:id w:val="1655875952"/>
                          <w:lock w:val="sdtLocked"/>
                        </w:sdtPr>
                        <w:sdtEndPr/>
                        <w:sdtContent>
                          <w:r>
                            <w:rPr>
                              <w:bCs/>
                              <w:caps/>
                              <w:color w:val="000000"/>
                              <w:szCs w:val="24"/>
                              <w:lang w:val="en-GB"/>
                            </w:rPr>
                            <w:t>6</w:t>
                          </w:r>
                        </w:sdtContent>
                      </w:sdt>
                      <w:r>
                        <w:rPr>
                          <w:bCs/>
                          <w:caps/>
                          <w:color w:val="000000"/>
                          <w:szCs w:val="24"/>
                          <w:lang w:val="en-GB"/>
                        </w:rPr>
                        <w:t>.</w:t>
                      </w:r>
                      <w:r>
                        <w:rPr>
                          <w:bCs/>
                          <w:caps/>
                          <w:color w:val="000000"/>
                          <w:szCs w:val="24"/>
                          <w:lang w:val="en-GB"/>
                        </w:rPr>
                        <w:tab/>
                      </w:r>
                      <w:r>
                        <w:rPr>
                          <w:bCs/>
                          <w:szCs w:val="24"/>
                        </w:rPr>
                        <w:t xml:space="preserve">Upių, ežerų ir tvenkinių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0938db2a71584bf68ff7e119b5baa0dc"/>
                    <w:id w:val="1217473223"/>
                    <w:lock w:val="sdtLocked"/>
                  </w:sdtPr>
                  <w:sdtEndPr/>
                  <w:sdtContent>
                    <w:p w:rsidR="007950CB" w:rsidRDefault="00675401">
                      <w:pPr>
                        <w:ind w:left="714" w:hanging="357"/>
                        <w:jc w:val="both"/>
                        <w:rPr>
                          <w:color w:val="0563C1"/>
                          <w:szCs w:val="24"/>
                          <w:u w:val="single"/>
                        </w:rPr>
                      </w:pPr>
                      <w:sdt>
                        <w:sdtPr>
                          <w:alias w:val="Numeris"/>
                          <w:tag w:val="nr_0938db2a71584bf68ff7e119b5baa0dc"/>
                          <w:id w:val="-1364435864"/>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 xml:space="preserve">Lietuvos </w:t>
                      </w:r>
                      <w:r>
                        <w:rPr>
                          <w:bCs/>
                          <w:szCs w:val="24"/>
                        </w:rPr>
                        <w:t>Respublikos vidaus reikalų ministerija, regionų plėtros programos rodikliai</w:t>
                      </w:r>
                      <w:r>
                        <w:rPr>
                          <w:szCs w:val="24"/>
                        </w:rPr>
                        <w:t xml:space="preserve">, </w:t>
                      </w:r>
                      <w:r>
                        <w:rPr>
                          <w:bCs/>
                          <w:color w:val="0563C1"/>
                          <w:szCs w:val="24"/>
                          <w:u w:val="single"/>
                        </w:rPr>
                        <w:t>https://nrp.vrm.lt/lt/regionu-pletros-planu-rengimas/regionu-pletros-programos-rodikliai/268</w:t>
                      </w:r>
                    </w:p>
                  </w:sdtContent>
                </w:sdt>
                <w:sdt>
                  <w:sdtPr>
                    <w:alias w:val="8 p."/>
                    <w:tag w:val="part_acc058ff8b9f42ff8ae39be7b96a05c1"/>
                    <w:id w:val="1158808893"/>
                    <w:lock w:val="sdtLocked"/>
                  </w:sdtPr>
                  <w:sdtEndPr/>
                  <w:sdtContent>
                    <w:p w:rsidR="007950CB" w:rsidRDefault="00675401">
                      <w:pPr>
                        <w:ind w:left="714" w:hanging="357"/>
                        <w:jc w:val="both"/>
                        <w:rPr>
                          <w:szCs w:val="24"/>
                        </w:rPr>
                      </w:pPr>
                      <w:sdt>
                        <w:sdtPr>
                          <w:alias w:val="Numeris"/>
                          <w:tag w:val="nr_acc058ff8b9f42ff8ae39be7b96a05c1"/>
                          <w:id w:val="1531223869"/>
                          <w:lock w:val="sdtLocked"/>
                        </w:sdtPr>
                        <w:sdtEndPr/>
                        <w:sdtContent>
                          <w:r>
                            <w:rPr>
                              <w:color w:val="000000"/>
                              <w:szCs w:val="24"/>
                            </w:rPr>
                            <w:t>8</w:t>
                          </w:r>
                        </w:sdtContent>
                      </w:sdt>
                      <w:r>
                        <w:rPr>
                          <w:color w:val="000000"/>
                          <w:szCs w:val="24"/>
                        </w:rPr>
                        <w:t>.</w:t>
                      </w:r>
                      <w:r>
                        <w:rPr>
                          <w:color w:val="000000"/>
                          <w:szCs w:val="24"/>
                        </w:rPr>
                        <w:tab/>
                      </w:r>
                      <w:r>
                        <w:rPr>
                          <w:szCs w:val="24"/>
                        </w:rPr>
                        <w:t>Lietuvos automobilių kelių direkcija, vidutinio metinio paros eismo intensyvumo</w:t>
                      </w:r>
                      <w:r>
                        <w:rPr>
                          <w:szCs w:val="24"/>
                        </w:rPr>
                        <w:t xml:space="preserve"> duomenys, </w:t>
                      </w:r>
                      <w:r>
                        <w:rPr>
                          <w:color w:val="0563C1"/>
                          <w:szCs w:val="24"/>
                          <w:u w:val="single"/>
                        </w:rPr>
                        <w:t>https://maps.eismoinfo.lt/portal/apps/sites/#/npp/pages/intensity</w:t>
                      </w:r>
                      <w:r>
                        <w:rPr>
                          <w:color w:val="000000"/>
                          <w:szCs w:val="24"/>
                          <w:u w:val="single"/>
                        </w:rPr>
                        <w:t>;</w:t>
                      </w:r>
                    </w:p>
                  </w:sdtContent>
                </w:sdt>
                <w:sdt>
                  <w:sdtPr>
                    <w:alias w:val="9 p."/>
                    <w:tag w:val="part_43c4eae835914abab00e0171689afb75"/>
                    <w:id w:val="1281606277"/>
                    <w:lock w:val="sdtLocked"/>
                  </w:sdtPr>
                  <w:sdtEndPr/>
                  <w:sdtContent>
                    <w:p w:rsidR="007950CB" w:rsidRDefault="00675401">
                      <w:pPr>
                        <w:ind w:left="714" w:hanging="357"/>
                        <w:jc w:val="both"/>
                        <w:rPr>
                          <w:szCs w:val="24"/>
                        </w:rPr>
                      </w:pPr>
                      <w:sdt>
                        <w:sdtPr>
                          <w:alias w:val="Numeris"/>
                          <w:tag w:val="nr_43c4eae835914abab00e0171689afb75"/>
                          <w:id w:val="1263641642"/>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w:t>
                      </w:r>
                      <w:r>
                        <w:rPr>
                          <w:color w:val="0563C1"/>
                          <w:szCs w:val="24"/>
                          <w:u w:val="single"/>
                        </w:rPr>
                        <w:t>ll%20Areas%20(incl.unclassified)&amp;Year=2020&amp;ScenarioDescription=WHO_2021_AQG_Scen_Base&amp;AirPollutant=PM2.5</w:t>
                      </w:r>
                      <w:r>
                        <w:rPr>
                          <w:szCs w:val="24"/>
                        </w:rPr>
                        <w:t>;</w:t>
                      </w:r>
                    </w:p>
                  </w:sdtContent>
                </w:sdt>
                <w:sdt>
                  <w:sdtPr>
                    <w:alias w:val="10 p."/>
                    <w:tag w:val="part_b9fa7e516ed44803abbaa92d197e5ed2"/>
                    <w:id w:val="414133280"/>
                    <w:lock w:val="sdtLocked"/>
                  </w:sdtPr>
                  <w:sdtEndPr/>
                  <w:sdtContent>
                    <w:p w:rsidR="007950CB" w:rsidRDefault="00675401">
                      <w:pPr>
                        <w:ind w:left="714" w:hanging="357"/>
                        <w:jc w:val="both"/>
                        <w:rPr>
                          <w:color w:val="0563C1"/>
                          <w:szCs w:val="24"/>
                          <w:u w:val="single"/>
                        </w:rPr>
                      </w:pPr>
                      <w:sdt>
                        <w:sdtPr>
                          <w:alias w:val="Numeris"/>
                          <w:tag w:val="nr_b9fa7e516ed44803abbaa92d197e5ed2"/>
                          <w:id w:val="-1032566660"/>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cdbcd46e350846afbb0ce6e0d881948d"/>
                    <w:id w:val="146792665"/>
                    <w:lock w:val="sdtLocked"/>
                  </w:sdtPr>
                  <w:sdtEndPr/>
                  <w:sdtContent>
                    <w:p w:rsidR="007950CB" w:rsidRDefault="00675401">
                      <w:pPr>
                        <w:ind w:left="714" w:hanging="357"/>
                        <w:jc w:val="both"/>
                        <w:rPr>
                          <w:szCs w:val="24"/>
                        </w:rPr>
                      </w:pPr>
                      <w:sdt>
                        <w:sdtPr>
                          <w:alias w:val="Numeris"/>
                          <w:tag w:val="nr_cdbcd46e350846afbb0ce6e0d881948d"/>
                          <w:id w:val="564541409"/>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ba7261b8db17441499ec16b690358872"/>
                    <w:id w:val="-1074433027"/>
                    <w:lock w:val="sdtLocked"/>
                  </w:sdtPr>
                  <w:sdtEndPr/>
                  <w:sdtContent>
                    <w:p w:rsidR="007950CB" w:rsidRDefault="00675401">
                      <w:pPr>
                        <w:ind w:left="714" w:hanging="357"/>
                        <w:jc w:val="both"/>
                        <w:rPr>
                          <w:color w:val="000000"/>
                          <w:szCs w:val="24"/>
                        </w:rPr>
                      </w:pPr>
                      <w:sdt>
                        <w:sdtPr>
                          <w:alias w:val="Numeris"/>
                          <w:tag w:val="nr_ba7261b8db17441499ec16b690358872"/>
                          <w:id w:val="1549182191"/>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c2c944c580514bd3b8c247594b4bb7c1"/>
                    <w:id w:val="-29111177"/>
                    <w:lock w:val="sdtLocked"/>
                  </w:sdtPr>
                  <w:sdtEndPr/>
                  <w:sdtContent>
                    <w:p w:rsidR="007950CB" w:rsidRDefault="00675401">
                      <w:pPr>
                        <w:ind w:left="709" w:hanging="360"/>
                        <w:jc w:val="both"/>
                        <w:rPr>
                          <w:szCs w:val="24"/>
                        </w:rPr>
                      </w:pPr>
                      <w:sdt>
                        <w:sdtPr>
                          <w:alias w:val="Numeris"/>
                          <w:tag w:val="nr_c2c944c580514bd3b8c247594b4bb7c1"/>
                          <w:id w:val="176545480"/>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ff7c85e5dff34ce3a847ab520c9241f7"/>
                    <w:id w:val="798884892"/>
                    <w:lock w:val="sdtLocked"/>
                  </w:sdtPr>
                  <w:sdtEndPr/>
                  <w:sdtContent>
                    <w:p w:rsidR="007950CB" w:rsidRDefault="00675401">
                      <w:pPr>
                        <w:ind w:left="714" w:hanging="357"/>
                        <w:jc w:val="both"/>
                        <w:rPr>
                          <w:szCs w:val="24"/>
                        </w:rPr>
                      </w:pPr>
                      <w:sdt>
                        <w:sdtPr>
                          <w:alias w:val="Numeris"/>
                          <w:tag w:val="nr_ff7c85e5dff34ce3a847ab520c9241f7"/>
                          <w:id w:val="1383907088"/>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64bd623939be4606a2e5491e3e955009"/>
                    <w:id w:val="-1167241240"/>
                    <w:lock w:val="sdtLocked"/>
                  </w:sdtPr>
                  <w:sdtEndPr/>
                  <w:sdtContent>
                    <w:p w:rsidR="007950CB" w:rsidRDefault="00675401">
                      <w:pPr>
                        <w:ind w:left="714" w:hanging="357"/>
                        <w:jc w:val="both"/>
                        <w:rPr>
                          <w:szCs w:val="24"/>
                        </w:rPr>
                      </w:pPr>
                      <w:sdt>
                        <w:sdtPr>
                          <w:alias w:val="Numeris"/>
                          <w:tag w:val="nr_64bd623939be4606a2e5491e3e955009"/>
                          <w:id w:val="-339545884"/>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99b979c0d3254d249cb9af5b98e181e1"/>
                    <w:id w:val="261420283"/>
                    <w:lock w:val="sdtLocked"/>
                  </w:sdtPr>
                  <w:sdtEndPr/>
                  <w:sdtContent>
                    <w:p w:rsidR="007950CB" w:rsidRDefault="00675401">
                      <w:pPr>
                        <w:ind w:left="714" w:hanging="357"/>
                        <w:jc w:val="both"/>
                        <w:rPr>
                          <w:szCs w:val="24"/>
                        </w:rPr>
                      </w:pPr>
                      <w:sdt>
                        <w:sdtPr>
                          <w:alias w:val="Numeris"/>
                          <w:tag w:val="nr_99b979c0d3254d249cb9af5b98e181e1"/>
                          <w:id w:val="-601496731"/>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5c6891e98d814c52933644479c7c5f4d"/>
                    <w:id w:val="-1511529450"/>
                    <w:lock w:val="sdtLocked"/>
                  </w:sdtPr>
                  <w:sdtEndPr/>
                  <w:sdtContent>
                    <w:p w:rsidR="007950CB" w:rsidRDefault="00675401">
                      <w:pPr>
                        <w:ind w:left="714" w:hanging="357"/>
                        <w:jc w:val="both"/>
                        <w:rPr>
                          <w:color w:val="0563C1"/>
                          <w:szCs w:val="24"/>
                          <w:u w:val="single"/>
                        </w:rPr>
                      </w:pPr>
                      <w:sdt>
                        <w:sdtPr>
                          <w:alias w:val="Numeris"/>
                          <w:tag w:val="nr_5c6891e98d814c52933644479c7c5f4d"/>
                          <w:id w:val="-1589691255"/>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01258b052e62440c9f4728543e2d7636"/>
                    <w:id w:val="2095666084"/>
                    <w:lock w:val="sdtLocked"/>
                  </w:sdtPr>
                  <w:sdtEndPr/>
                  <w:sdtContent>
                    <w:p w:rsidR="007950CB" w:rsidRDefault="00675401">
                      <w:pPr>
                        <w:ind w:left="714" w:hanging="357"/>
                        <w:jc w:val="both"/>
                        <w:rPr>
                          <w:color w:val="0563C1"/>
                          <w:szCs w:val="24"/>
                          <w:u w:val="single"/>
                        </w:rPr>
                      </w:pPr>
                      <w:sdt>
                        <w:sdtPr>
                          <w:alias w:val="Numeris"/>
                          <w:tag w:val="nr_01258b052e62440c9f4728543e2d7636"/>
                          <w:id w:val="-1991016063"/>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fa579ad3860b4bf8b0ada12e88560f09"/>
                    <w:id w:val="-361818702"/>
                    <w:lock w:val="sdtLocked"/>
                  </w:sdtPr>
                  <w:sdtEndPr/>
                  <w:sdtContent>
                    <w:p w:rsidR="007950CB" w:rsidRDefault="00675401">
                      <w:pPr>
                        <w:ind w:left="714" w:hanging="357"/>
                        <w:jc w:val="both"/>
                        <w:rPr>
                          <w:color w:val="0563C1"/>
                          <w:szCs w:val="24"/>
                          <w:u w:val="single"/>
                        </w:rPr>
                      </w:pPr>
                      <w:sdt>
                        <w:sdtPr>
                          <w:alias w:val="Numeris"/>
                          <w:tag w:val="nr_fa579ad3860b4bf8b0ada12e88560f09"/>
                          <w:id w:val="347223285"/>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w:t>
                      </w:r>
                      <w:r>
                        <w:rPr>
                          <w:color w:val="0563C1"/>
                          <w:szCs w:val="24"/>
                          <w:u w:val="single"/>
                        </w:rPr>
                        <w:t>s Respublikos Vyriausybės 2022 m. birželio 29 d. nutarimu Nr. 713 „Dėl 2022–2030 metų regionų plėtros programos patvirtinimo“;</w:t>
                      </w:r>
                    </w:p>
                  </w:sdtContent>
                </w:sdt>
                <w:sdt>
                  <w:sdtPr>
                    <w:alias w:val="20 p."/>
                    <w:tag w:val="part_f6baa41ec16c4669a26aebbbbed4b050"/>
                    <w:id w:val="637769087"/>
                    <w:lock w:val="sdtLocked"/>
                  </w:sdtPr>
                  <w:sdtEndPr/>
                  <w:sdtContent>
                    <w:p w:rsidR="007950CB" w:rsidRDefault="00675401">
                      <w:pPr>
                        <w:ind w:left="714" w:hanging="357"/>
                        <w:jc w:val="both"/>
                        <w:rPr>
                          <w:color w:val="0563C1"/>
                          <w:szCs w:val="24"/>
                          <w:u w:val="single"/>
                        </w:rPr>
                      </w:pPr>
                      <w:sdt>
                        <w:sdtPr>
                          <w:alias w:val="Numeris"/>
                          <w:tag w:val="nr_f6baa41ec16c4669a26aebbbbed4b050"/>
                          <w:id w:val="-1791194339"/>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7950CB" w:rsidRDefault="007950CB">
                      <w:pPr>
                        <w:spacing w:line="276" w:lineRule="auto"/>
                        <w:rPr>
                          <w:szCs w:val="24"/>
                        </w:rPr>
                      </w:pPr>
                    </w:p>
                    <w:p w:rsidR="007950CB" w:rsidRDefault="007950CB">
                      <w:pPr>
                        <w:spacing w:line="276" w:lineRule="auto"/>
                        <w:rPr>
                          <w:szCs w:val="24"/>
                        </w:rPr>
                      </w:pPr>
                    </w:p>
                    <w:p w:rsidR="007950CB" w:rsidRDefault="00675401">
                      <w:pPr>
                        <w:rPr>
                          <w:szCs w:val="24"/>
                        </w:rPr>
                      </w:pPr>
                    </w:p>
                  </w:sdtContent>
                </w:sdt>
              </w:sdtContent>
            </w:sdt>
          </w:sdtContent>
        </w:sdt>
      </w:sdtContent>
    </w:sdt>
    <w:sectPr w:rsidR="007950CB">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50CB" w:rsidRDefault="00675401">
      <w:pPr>
        <w:rPr>
          <w:szCs w:val="24"/>
        </w:rPr>
      </w:pPr>
      <w:r>
        <w:rPr>
          <w:szCs w:val="24"/>
        </w:rPr>
        <w:separator/>
      </w:r>
    </w:p>
  </w:endnote>
  <w:endnote w:type="continuationSeparator" w:id="0">
    <w:p w:rsidR="007950CB" w:rsidRDefault="00675401">
      <w:pPr>
        <w:rPr>
          <w:szCs w:val="24"/>
        </w:rPr>
      </w:pPr>
      <w:r>
        <w:rPr>
          <w:szCs w:val="24"/>
        </w:rPr>
        <w:continuationSeparator/>
      </w:r>
    </w:p>
  </w:endnote>
  <w:endnote w:type="continuationNotice" w:id="1">
    <w:p w:rsidR="007950CB" w:rsidRDefault="007950CB">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50CB" w:rsidRDefault="00675401">
      <w:pPr>
        <w:rPr>
          <w:szCs w:val="24"/>
        </w:rPr>
      </w:pPr>
      <w:r>
        <w:rPr>
          <w:szCs w:val="24"/>
        </w:rPr>
        <w:separator/>
      </w:r>
    </w:p>
  </w:footnote>
  <w:footnote w:type="continuationSeparator" w:id="0">
    <w:p w:rsidR="007950CB" w:rsidRDefault="00675401">
      <w:pPr>
        <w:rPr>
          <w:szCs w:val="24"/>
        </w:rPr>
      </w:pPr>
      <w:r>
        <w:rPr>
          <w:szCs w:val="24"/>
        </w:rPr>
        <w:continuationSeparator/>
      </w:r>
    </w:p>
  </w:footnote>
  <w:footnote w:type="continuationNotice" w:id="1">
    <w:p w:rsidR="007950CB" w:rsidRDefault="007950CB">
      <w:pPr>
        <w:rPr>
          <w:szCs w:val="24"/>
        </w:rPr>
      </w:pPr>
    </w:p>
  </w:footnote>
  <w:footnote w:id="2">
    <w:p w:rsidR="007950CB" w:rsidRDefault="00675401">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w:t>
      </w:r>
      <w:r>
        <w:rPr>
          <w:color w:val="0563C1"/>
          <w:sz w:val="20"/>
          <w:u w:val="single"/>
        </w:rPr>
        <w:t>tat.gov.lt/lietuvos-regionai-2020/lietuvos-apskritys/marijampoles;</w:t>
      </w:r>
      <w:r>
        <w:rPr>
          <w:sz w:val="20"/>
        </w:rPr>
        <w:t xml:space="preserve"> </w:t>
      </w:r>
    </w:p>
  </w:footnote>
  <w:footnote w:id="3">
    <w:p w:rsidR="007950CB" w:rsidRDefault="00675401">
      <w:pPr>
        <w:rPr>
          <w:sz w:val="20"/>
        </w:rPr>
      </w:pPr>
      <w:r>
        <w:rPr>
          <w:rFonts w:eastAsia="Calibri"/>
          <w:sz w:val="20"/>
          <w:vertAlign w:val="superscript"/>
        </w:rPr>
        <w:footnoteRef/>
      </w:r>
      <w:r>
        <w:rPr>
          <w:sz w:val="20"/>
        </w:rPr>
        <w:t xml:space="preserve"> </w:t>
      </w:r>
      <w:r>
        <w:rPr>
          <w:sz w:val="20"/>
        </w:rPr>
        <w:t xml:space="preserve">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7950CB" w:rsidRDefault="00675401">
      <w:pPr>
        <w:rPr>
          <w:sz w:val="20"/>
        </w:rPr>
      </w:pPr>
      <w:r>
        <w:rPr>
          <w:rFonts w:eastAsia="Calibri"/>
          <w:sz w:val="20"/>
          <w:vertAlign w:val="superscript"/>
        </w:rPr>
        <w:footnoteRef/>
      </w:r>
      <w:r>
        <w:rPr>
          <w:sz w:val="20"/>
        </w:rPr>
        <w:t xml:space="preserve"> </w:t>
      </w:r>
      <w:r>
        <w:rPr>
          <w:sz w:val="20"/>
        </w:rPr>
        <w:t>Patvirtintas Lietuvos Respublikos Vyriausybės 2021 m. rugsėjo 29 d. nutarimu Nr. 789 „Dėl Lietuvos Respublikos teritorijos bendrojo plano patvirtinimo“;</w:t>
      </w:r>
    </w:p>
  </w:footnote>
  <w:footnote w:id="5">
    <w:p w:rsidR="007950CB" w:rsidRDefault="00675401">
      <w:pPr>
        <w:rPr>
          <w:sz w:val="20"/>
        </w:rPr>
      </w:pPr>
      <w:r>
        <w:rPr>
          <w:rFonts w:eastAsia="Calibri"/>
          <w:sz w:val="20"/>
          <w:vertAlign w:val="superscript"/>
        </w:rPr>
        <w:footnoteRef/>
      </w:r>
      <w:r>
        <w:rPr>
          <w:sz w:val="20"/>
        </w:rPr>
        <w:t xml:space="preserve"> </w:t>
      </w:r>
      <w:r>
        <w:rPr>
          <w:sz w:val="20"/>
        </w:rPr>
        <w:t>Bendrojo plano tekstinės dalies 142 p.;</w:t>
      </w:r>
    </w:p>
  </w:footnote>
  <w:footnote w:id="6">
    <w:p w:rsidR="007950CB" w:rsidRDefault="00675401">
      <w:pPr>
        <w:rPr>
          <w:sz w:val="20"/>
        </w:rPr>
      </w:pPr>
      <w:r>
        <w:rPr>
          <w:rFonts w:eastAsia="Calibri"/>
          <w:sz w:val="20"/>
          <w:vertAlign w:val="superscript"/>
        </w:rPr>
        <w:footnoteRef/>
      </w:r>
      <w:r>
        <w:rPr>
          <w:sz w:val="20"/>
        </w:rPr>
        <w:t xml:space="preserve"> </w:t>
      </w:r>
      <w:r>
        <w:rPr>
          <w:sz w:val="20"/>
        </w:rPr>
        <w:t>Bendrojo plano tekstinės dalies 200 p.;</w:t>
      </w:r>
    </w:p>
  </w:footnote>
  <w:footnote w:id="7">
    <w:p w:rsidR="007950CB" w:rsidRDefault="00675401">
      <w:pPr>
        <w:rPr>
          <w:sz w:val="20"/>
        </w:rPr>
      </w:pPr>
      <w:r>
        <w:rPr>
          <w:rFonts w:eastAsia="Calibri"/>
          <w:color w:val="000000"/>
          <w:sz w:val="20"/>
          <w:vertAlign w:val="superscript"/>
        </w:rPr>
        <w:footnoteRef/>
      </w:r>
      <w:r>
        <w:rPr>
          <w:color w:val="000000"/>
          <w:sz w:val="20"/>
        </w:rPr>
        <w:t xml:space="preserve"> </w:t>
      </w:r>
      <w:r>
        <w:rPr>
          <w:color w:val="000000"/>
          <w:sz w:val="20"/>
        </w:rPr>
        <w:t>Šaltinis: VšĮ In</w:t>
      </w:r>
      <w:r>
        <w:rPr>
          <w:color w:val="000000"/>
          <w:sz w:val="20"/>
        </w:rPr>
        <w:t>vestuok Lietuvoje 2021-09-06 raštas Nr. 2021-661-S „Dėl regiono pasirengimo pritraukti investicijas“;</w:t>
      </w:r>
    </w:p>
  </w:footnote>
  <w:footnote w:id="8">
    <w:p w:rsidR="007950CB" w:rsidRDefault="00675401">
      <w:pPr>
        <w:rPr>
          <w:color w:val="000000"/>
          <w:sz w:val="20"/>
        </w:rPr>
      </w:pPr>
      <w:r>
        <w:rPr>
          <w:rFonts w:eastAsia="Calibri"/>
          <w:sz w:val="20"/>
          <w:vertAlign w:val="superscript"/>
        </w:rPr>
        <w:footnoteRef/>
      </w:r>
      <w:r>
        <w:rPr>
          <w:sz w:val="20"/>
        </w:rPr>
        <w:t xml:space="preserve"> </w:t>
      </w:r>
      <w:r>
        <w:rPr>
          <w:sz w:val="20"/>
        </w:rPr>
        <w:t xml:space="preserve">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7950CB" w:rsidRDefault="00675401">
      <w:pPr>
        <w:rPr>
          <w:sz w:val="20"/>
        </w:rPr>
      </w:pPr>
      <w:r>
        <w:rPr>
          <w:rFonts w:eastAsia="Calibri"/>
          <w:sz w:val="20"/>
          <w:vertAlign w:val="superscript"/>
        </w:rPr>
        <w:footnoteRef/>
      </w:r>
      <w:r>
        <w:rPr>
          <w:sz w:val="20"/>
        </w:rPr>
        <w:t xml:space="preserve"> </w:t>
      </w:r>
      <w:r>
        <w:rPr>
          <w:sz w:val="20"/>
        </w:rPr>
        <w:t>Bendrojo plano tekstinės da</w:t>
      </w:r>
      <w:r>
        <w:rPr>
          <w:sz w:val="20"/>
        </w:rPr>
        <w:t>lies 244-245 p.;</w:t>
      </w:r>
    </w:p>
  </w:footnote>
  <w:footnote w:id="10">
    <w:p w:rsidR="007950CB" w:rsidRDefault="00675401">
      <w:pPr>
        <w:rPr>
          <w:sz w:val="20"/>
        </w:rPr>
      </w:pPr>
      <w:r>
        <w:rPr>
          <w:rFonts w:eastAsia="Calibri"/>
          <w:sz w:val="20"/>
          <w:vertAlign w:val="superscript"/>
        </w:rPr>
        <w:footnoteRef/>
      </w:r>
      <w:r>
        <w:rPr>
          <w:sz w:val="20"/>
        </w:rPr>
        <w:t xml:space="preserve"> </w:t>
      </w:r>
      <w:r>
        <w:rPr>
          <w:sz w:val="20"/>
        </w:rPr>
        <w:t>Bendrojo 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Kompleksinė infrastruktūra</w:t>
      </w:r>
      <w:r>
        <w:rPr>
          <w:sz w:val="20"/>
        </w:rPr>
        <w:t xml:space="preserve"> ir teritorijų rezervavimas valstybės poreikiams)“;</w:t>
      </w:r>
    </w:p>
  </w:footnote>
  <w:footnote w:id="11">
    <w:p w:rsidR="007950CB" w:rsidRDefault="00675401">
      <w:pPr>
        <w:rPr>
          <w:sz w:val="20"/>
        </w:rPr>
      </w:pPr>
      <w:r>
        <w:rPr>
          <w:rFonts w:eastAsia="Calibri"/>
          <w:sz w:val="20"/>
          <w:vertAlign w:val="superscript"/>
        </w:rPr>
        <w:footnoteRef/>
      </w:r>
      <w:r>
        <w:rPr>
          <w:sz w:val="20"/>
        </w:rPr>
        <w:t xml:space="preserve"> </w:t>
      </w:r>
      <w:r>
        <w:rPr>
          <w:sz w:val="20"/>
        </w:rPr>
        <w:t>Bendrojo plano tekstinės dalies 118 p.;</w:t>
      </w:r>
    </w:p>
  </w:footnote>
  <w:footnote w:id="12">
    <w:p w:rsidR="007950CB" w:rsidRDefault="00675401">
      <w:pPr>
        <w:rPr>
          <w:color w:val="000000"/>
          <w:sz w:val="20"/>
        </w:rPr>
      </w:pPr>
      <w:r>
        <w:rPr>
          <w:rFonts w:eastAsia="Calibri"/>
          <w:color w:val="000000"/>
          <w:sz w:val="20"/>
          <w:vertAlign w:val="superscript"/>
        </w:rPr>
        <w:footnoteRef/>
      </w:r>
      <w:r>
        <w:rPr>
          <w:color w:val="000000"/>
          <w:sz w:val="20"/>
        </w:rPr>
        <w:t xml:space="preserve"> </w:t>
      </w:r>
      <w:r>
        <w:rPr>
          <w:color w:val="000000"/>
          <w:sz w:val="20"/>
        </w:rPr>
        <w:t>Šaltinis: Užimtumo tarnyba prie Socialinės apsaugos ir darbo ministerijos;</w:t>
      </w:r>
    </w:p>
  </w:footnote>
  <w:footnote w:id="13">
    <w:p w:rsidR="007950CB" w:rsidRDefault="00675401">
      <w:pPr>
        <w:rPr>
          <w:color w:val="000000"/>
          <w:sz w:val="20"/>
        </w:rPr>
      </w:pPr>
      <w:r>
        <w:rPr>
          <w:rFonts w:eastAsia="Calibri"/>
          <w:color w:val="000000"/>
          <w:sz w:val="20"/>
          <w:vertAlign w:val="superscript"/>
        </w:rPr>
        <w:footnoteRef/>
      </w:r>
      <w:r>
        <w:rPr>
          <w:color w:val="000000"/>
          <w:sz w:val="20"/>
        </w:rPr>
        <w:t xml:space="preserve"> </w:t>
      </w:r>
      <w:r>
        <w:rPr>
          <w:color w:val="000000"/>
          <w:sz w:val="20"/>
        </w:rPr>
        <w:t>Šaltinis: 2022-08-11 SODROS atviri įmonių duomenys;</w:t>
      </w:r>
    </w:p>
  </w:footnote>
  <w:footnote w:id="14">
    <w:p w:rsidR="007950CB" w:rsidRDefault="00675401">
      <w:pPr>
        <w:rPr>
          <w:sz w:val="20"/>
        </w:rPr>
      </w:pPr>
      <w:r>
        <w:rPr>
          <w:rFonts w:eastAsia="Calibri"/>
          <w:color w:val="000000"/>
          <w:sz w:val="20"/>
          <w:vertAlign w:val="superscript"/>
        </w:rPr>
        <w:footnoteRef/>
      </w:r>
      <w:r>
        <w:rPr>
          <w:color w:val="000000"/>
          <w:sz w:val="20"/>
        </w:rPr>
        <w:t xml:space="preserve"> </w:t>
      </w:r>
      <w:r>
        <w:rPr>
          <w:color w:val="000000"/>
          <w:sz w:val="20"/>
        </w:rPr>
        <w:t>Šaltinis: VšĮ Investuok Lietuvoje 2021-09-06 raštas Nr. 2021-661-S „Dėl regiono pasirengimo pritraukti investicijas“;</w:t>
      </w:r>
    </w:p>
  </w:footnote>
  <w:footnote w:id="15">
    <w:p w:rsidR="007950CB" w:rsidRDefault="00675401">
      <w:pPr>
        <w:jc w:val="both"/>
        <w:rPr>
          <w:sz w:val="20"/>
        </w:rPr>
      </w:pPr>
      <w:r>
        <w:rPr>
          <w:rFonts w:eastAsia="Calibri"/>
          <w:sz w:val="20"/>
          <w:vertAlign w:val="superscript"/>
        </w:rPr>
        <w:footnoteRef/>
      </w:r>
      <w:r>
        <w:rPr>
          <w:sz w:val="20"/>
        </w:rPr>
        <w:t xml:space="preserve"> </w:t>
      </w:r>
      <w:r>
        <w:rPr>
          <w:sz w:val="20"/>
        </w:rPr>
        <w:t>Bendrojo plano tekstinės dalies 141 p.;</w:t>
      </w:r>
    </w:p>
  </w:footnote>
  <w:footnote w:id="16">
    <w:p w:rsidR="007950CB" w:rsidRDefault="00675401">
      <w:pPr>
        <w:jc w:val="both"/>
        <w:rPr>
          <w:sz w:val="20"/>
        </w:rPr>
      </w:pPr>
      <w:r>
        <w:rPr>
          <w:rFonts w:eastAsia="Calibri"/>
          <w:sz w:val="20"/>
          <w:vertAlign w:val="superscript"/>
        </w:rPr>
        <w:footnoteRef/>
      </w:r>
      <w:r>
        <w:rPr>
          <w:sz w:val="20"/>
        </w:rPr>
        <w:t xml:space="preserve"> </w:t>
      </w:r>
      <w:r>
        <w:rPr>
          <w:sz w:val="20"/>
        </w:rPr>
        <w:t>Darbo jėgos aktyvumo lygis – rodiklis, išreiškiamas pasirinktos amžiaus grupės darbo jėgos ir</w:t>
      </w:r>
      <w:r>
        <w:rPr>
          <w:sz w:val="20"/>
        </w:rPr>
        <w:t xml:space="preserve"> to paties amžiaus visų gyventojų santykiu (Statistikos departamentas);</w:t>
      </w:r>
    </w:p>
  </w:footnote>
  <w:footnote w:id="17">
    <w:p w:rsidR="007950CB" w:rsidRDefault="00675401">
      <w:pPr>
        <w:rPr>
          <w:sz w:val="20"/>
        </w:rPr>
      </w:pPr>
      <w:r>
        <w:rPr>
          <w:rFonts w:eastAsia="Calibri"/>
          <w:sz w:val="20"/>
          <w:vertAlign w:val="superscript"/>
        </w:rPr>
        <w:footnoteRef/>
      </w:r>
      <w:r>
        <w:rPr>
          <w:sz w:val="20"/>
        </w:rPr>
        <w:t xml:space="preserve"> </w:t>
      </w:r>
      <w:r>
        <w:rPr>
          <w:sz w:val="20"/>
        </w:rPr>
        <w:t xml:space="preserve">Bendrojo plano konkretizuotų sprendinių brėžinys „Kultūros politika ir rekreacija“; </w:t>
      </w:r>
    </w:p>
  </w:footnote>
  <w:footnote w:id="18">
    <w:p w:rsidR="007950CB" w:rsidRDefault="00675401">
      <w:pPr>
        <w:rPr>
          <w:sz w:val="20"/>
        </w:rPr>
      </w:pPr>
      <w:r>
        <w:rPr>
          <w:rFonts w:eastAsia="Calibri"/>
          <w:sz w:val="20"/>
          <w:vertAlign w:val="superscript"/>
        </w:rPr>
        <w:footnoteRef/>
      </w:r>
      <w:r>
        <w:rPr>
          <w:sz w:val="20"/>
        </w:rPr>
        <w:t xml:space="preserve"> </w:t>
      </w:r>
      <w:r>
        <w:rPr>
          <w:sz w:val="20"/>
        </w:rPr>
        <w:t>Bendrojo plano tekstinės dalies 538 p.;</w:t>
      </w:r>
    </w:p>
  </w:footnote>
  <w:footnote w:id="19">
    <w:p w:rsidR="007950CB" w:rsidRDefault="00675401">
      <w:pPr>
        <w:rPr>
          <w:sz w:val="20"/>
        </w:rPr>
      </w:pPr>
      <w:r>
        <w:rPr>
          <w:rFonts w:eastAsia="Calibri"/>
          <w:sz w:val="20"/>
          <w:vertAlign w:val="superscript"/>
        </w:rPr>
        <w:footnoteRef/>
      </w:r>
      <w:r>
        <w:rPr>
          <w:sz w:val="20"/>
        </w:rPr>
        <w:t xml:space="preserve"> </w:t>
      </w:r>
      <w:r>
        <w:rPr>
          <w:sz w:val="20"/>
        </w:rPr>
        <w:t xml:space="preserve">Šaltinis: Lietuvos automobilių kelių direkcija </w:t>
      </w:r>
      <w:r>
        <w:rPr>
          <w:color w:val="0563C1"/>
          <w:sz w:val="20"/>
          <w:u w:val="single"/>
        </w:rPr>
        <w:t>https:</w:t>
      </w:r>
      <w:r>
        <w:rPr>
          <w:color w:val="0563C1"/>
          <w:sz w:val="20"/>
          <w:u w:val="single"/>
        </w:rPr>
        <w:t>//maps.eismoinfo.lt/portal/apps/sites/#/npp/pages/intensity</w:t>
      </w:r>
      <w:r>
        <w:rPr>
          <w:color w:val="000000"/>
          <w:sz w:val="20"/>
          <w:u w:val="single"/>
        </w:rPr>
        <w:t>;</w:t>
      </w:r>
    </w:p>
  </w:footnote>
  <w:footnote w:id="20">
    <w:p w:rsidR="007950CB" w:rsidRDefault="00675401">
      <w:pPr>
        <w:rPr>
          <w:sz w:val="20"/>
        </w:rPr>
      </w:pPr>
      <w:r>
        <w:rPr>
          <w:sz w:val="20"/>
          <w:vertAlign w:val="superscript"/>
        </w:rPr>
        <w:footnoteRef/>
      </w:r>
      <w:r>
        <w:rPr>
          <w:sz w:val="20"/>
        </w:rPr>
        <w:t xml:space="preserve"> </w:t>
      </w:r>
      <w:r>
        <w:rPr>
          <w:sz w:val="20"/>
        </w:rPr>
        <w:t xml:space="preserve">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w:t>
      </w:r>
      <w:r>
        <w:rPr>
          <w:color w:val="0563C1"/>
          <w:sz w:val="20"/>
          <w:u w:val="single"/>
        </w:rPr>
        <w:t>(incl.unclassified)&amp;Year=2020&amp;ScenarioDescription=WHO_2021_AQG_Scen_Base&amp;AirPollutant=PM2.5</w:t>
      </w:r>
      <w:r>
        <w:rPr>
          <w:sz w:val="20"/>
        </w:rPr>
        <w:t xml:space="preserve">; </w:t>
      </w:r>
    </w:p>
  </w:footnote>
  <w:footnote w:id="21">
    <w:p w:rsidR="007950CB" w:rsidRDefault="00675401">
      <w:pPr>
        <w:jc w:val="both"/>
        <w:rPr>
          <w:sz w:val="20"/>
        </w:rPr>
      </w:pPr>
      <w:r>
        <w:rPr>
          <w:rFonts w:eastAsia="Calibri"/>
          <w:sz w:val="20"/>
          <w:vertAlign w:val="superscript"/>
        </w:rPr>
        <w:footnoteRef/>
      </w:r>
      <w:r>
        <w:rPr>
          <w:sz w:val="20"/>
        </w:rPr>
        <w:t xml:space="preserve"> </w:t>
      </w:r>
      <w:r>
        <w:rPr>
          <w:sz w:val="20"/>
        </w:rPr>
        <w:t xml:space="preserve">Šaltiniai: Aplinkos ministerija, </w:t>
      </w:r>
      <w:r>
        <w:rPr>
          <w:color w:val="0563C1"/>
          <w:sz w:val="20"/>
          <w:u w:val="single"/>
        </w:rPr>
        <w:t>https://am.lrv.lt/lt/veiklos-sritys-1/klimato-kaita/sesd-apskaitos-ir-prognoziu-ataskaitos-nacionaliniai-pranesimai</w:t>
      </w:r>
      <w:r>
        <w:rPr>
          <w:sz w:val="20"/>
        </w:rPr>
        <w:t>;</w:t>
      </w:r>
    </w:p>
  </w:footnote>
  <w:footnote w:id="22">
    <w:p w:rsidR="007950CB" w:rsidRDefault="00675401">
      <w:pPr>
        <w:rPr>
          <w:sz w:val="20"/>
        </w:rPr>
      </w:pPr>
      <w:r>
        <w:rPr>
          <w:sz w:val="20"/>
          <w:vertAlign w:val="superscript"/>
        </w:rPr>
        <w:footnoteRef/>
      </w:r>
      <w:r>
        <w:rPr>
          <w:sz w:val="20"/>
        </w:rPr>
        <w:t xml:space="preserve"> </w:t>
      </w:r>
      <w:r>
        <w:rPr>
          <w:sz w:val="20"/>
        </w:rPr>
        <w:t>Šaltinis</w:t>
      </w:r>
      <w:r>
        <w:rPr>
          <w:sz w:val="20"/>
        </w:rPr>
        <w:t xml:space="preserve">: Vidaus reikalų ministerija, </w:t>
      </w:r>
      <w:r>
        <w:rPr>
          <w:color w:val="0563C1"/>
          <w:sz w:val="20"/>
          <w:u w:val="single"/>
        </w:rPr>
        <w:t>https://nrp.vrm.lt/lt/regionu-pletros-programu-ir-planu-rengimas/regionu-pletros-programos-rodikliai/268</w:t>
      </w:r>
      <w:r>
        <w:rPr>
          <w:sz w:val="20"/>
        </w:rPr>
        <w:t xml:space="preserve">; </w:t>
      </w:r>
    </w:p>
  </w:footnote>
  <w:footnote w:id="23">
    <w:p w:rsidR="007950CB" w:rsidRDefault="00675401">
      <w:pPr>
        <w:rPr>
          <w:sz w:val="20"/>
        </w:rPr>
      </w:pPr>
      <w:r>
        <w:rPr>
          <w:rFonts w:eastAsia="Calibri"/>
          <w:sz w:val="20"/>
          <w:vertAlign w:val="superscript"/>
        </w:rPr>
        <w:footnoteRef/>
      </w:r>
      <w:r>
        <w:rPr>
          <w:sz w:val="20"/>
        </w:rPr>
        <w:t xml:space="preserve"> </w:t>
      </w:r>
      <w:r>
        <w:rPr>
          <w:sz w:val="20"/>
        </w:rPr>
        <w:t>Bendrojo plano tekstinės dalies 66.3 p.;</w:t>
      </w:r>
    </w:p>
  </w:footnote>
  <w:footnote w:id="24">
    <w:p w:rsidR="007950CB" w:rsidRDefault="00675401">
      <w:pPr>
        <w:rPr>
          <w:sz w:val="20"/>
        </w:rPr>
      </w:pPr>
      <w:r>
        <w:rPr>
          <w:rFonts w:eastAsia="Calibri"/>
          <w:sz w:val="20"/>
          <w:vertAlign w:val="superscript"/>
        </w:rPr>
        <w:footnoteRef/>
      </w:r>
      <w:r>
        <w:rPr>
          <w:sz w:val="20"/>
        </w:rPr>
        <w:t xml:space="preserve"> </w:t>
      </w:r>
      <w:r>
        <w:rPr>
          <w:sz w:val="20"/>
        </w:rPr>
        <w:t xml:space="preserve">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7950CB" w:rsidRDefault="00675401">
      <w:pPr>
        <w:rPr>
          <w:sz w:val="20"/>
        </w:rPr>
      </w:pPr>
      <w:r>
        <w:rPr>
          <w:color w:val="000000"/>
          <w:sz w:val="20"/>
          <w:vertAlign w:val="superscript"/>
        </w:rPr>
        <w:footnoteRef/>
      </w:r>
      <w:r>
        <w:rPr>
          <w:color w:val="000000"/>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7950CB" w:rsidRDefault="00675401">
      <w:pPr>
        <w:rPr>
          <w:sz w:val="20"/>
        </w:rPr>
      </w:pPr>
      <w:r>
        <w:rPr>
          <w:rFonts w:eastAsia="Calibri"/>
          <w:sz w:val="20"/>
          <w:vertAlign w:val="superscript"/>
        </w:rPr>
        <w:footnoteRef/>
      </w:r>
      <w:r>
        <w:rPr>
          <w:sz w:val="20"/>
        </w:rPr>
        <w:t xml:space="preserve"> </w:t>
      </w:r>
      <w:r>
        <w:rPr>
          <w:sz w:val="20"/>
        </w:rPr>
        <w:t>Šaltinis:</w:t>
      </w:r>
      <w:r>
        <w:rPr>
          <w:sz w:val="20"/>
        </w:rPr>
        <w:t xml:space="preserve">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7950CB" w:rsidRDefault="00675401">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w:t>
      </w:r>
      <w:r>
        <w:rPr>
          <w:color w:val="0563C1"/>
          <w:sz w:val="20"/>
          <w:u w:val="single"/>
        </w:rPr>
        <w:t>pletros-programos-rodikliai/268;</w:t>
      </w:r>
    </w:p>
  </w:footnote>
  <w:footnote w:id="28">
    <w:p w:rsidR="007950CB" w:rsidRDefault="00675401">
      <w:pPr>
        <w:rPr>
          <w:sz w:val="20"/>
        </w:rPr>
      </w:pPr>
      <w:r>
        <w:rPr>
          <w:rFonts w:eastAsia="Calibri"/>
          <w:sz w:val="20"/>
          <w:vertAlign w:val="superscript"/>
        </w:rPr>
        <w:footnoteRef/>
      </w:r>
      <w:r>
        <w:rPr>
          <w:sz w:val="20"/>
        </w:rPr>
        <w:t xml:space="preserve"> </w:t>
      </w:r>
      <w:r>
        <w:rPr>
          <w:sz w:val="20"/>
        </w:rPr>
        <w:t>Bendrojo plano tekstinės dalies 66.7 p.;</w:t>
      </w:r>
    </w:p>
  </w:footnote>
  <w:footnote w:id="29">
    <w:p w:rsidR="007950CB" w:rsidRDefault="00675401">
      <w:pPr>
        <w:jc w:val="both"/>
        <w:rPr>
          <w:szCs w:val="24"/>
        </w:rPr>
      </w:pPr>
      <w:r>
        <w:rPr>
          <w:rFonts w:eastAsia="Calibri"/>
          <w:sz w:val="20"/>
          <w:szCs w:val="24"/>
          <w:vertAlign w:val="superscript"/>
        </w:rPr>
        <w:footnoteRef/>
      </w:r>
      <w:r>
        <w:rPr>
          <w:sz w:val="20"/>
          <w:szCs w:val="24"/>
        </w:rPr>
        <w:t xml:space="preserve"> </w:t>
      </w:r>
      <w:r>
        <w:rPr>
          <w:sz w:val="20"/>
          <w:szCs w:val="24"/>
        </w:rPr>
        <w:t xml:space="preserve">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7950CB" w:rsidRDefault="00675401">
      <w:pPr>
        <w:rPr>
          <w:sz w:val="20"/>
        </w:rPr>
      </w:pPr>
      <w:r>
        <w:rPr>
          <w:sz w:val="20"/>
          <w:vertAlign w:val="superscript"/>
        </w:rPr>
        <w:footnoteRef/>
      </w:r>
      <w:r>
        <w:rPr>
          <w:sz w:val="20"/>
        </w:rPr>
        <w:t xml:space="preserve"> </w:t>
      </w:r>
      <w:r>
        <w:rPr>
          <w:sz w:val="20"/>
        </w:rPr>
        <w:t>Patvirtinta Lietuvos Respublikos Vyriausybės 2022 m. birželio 29 d. nutarimu Nr. 71</w:t>
      </w:r>
      <w:r>
        <w:rPr>
          <w:sz w:val="20"/>
        </w:rPr>
        <w:t>3 „Dėl 2022–2030 metų regionų plėtros programos patvirtinimo“;</w:t>
      </w:r>
    </w:p>
  </w:footnote>
  <w:footnote w:id="31">
    <w:p w:rsidR="007950CB" w:rsidRDefault="00675401">
      <w:pPr>
        <w:rPr>
          <w:sz w:val="20"/>
        </w:rPr>
      </w:pPr>
      <w:r>
        <w:rPr>
          <w:sz w:val="20"/>
          <w:vertAlign w:val="superscript"/>
        </w:rPr>
        <w:footnoteRef/>
      </w:r>
      <w:r>
        <w:rPr>
          <w:sz w:val="20"/>
        </w:rPr>
        <w:t xml:space="preserve"> </w:t>
      </w:r>
      <w:r>
        <w:rPr>
          <w:sz w:val="20"/>
        </w:rPr>
        <w:t>Patvirtinta:</w:t>
      </w:r>
    </w:p>
    <w:p w:rsidR="007950CB" w:rsidRDefault="00675401">
      <w:pPr>
        <w:ind w:left="720" w:hanging="360"/>
        <w:jc w:val="both"/>
        <w:rPr>
          <w:sz w:val="20"/>
        </w:rPr>
      </w:pPr>
      <w:r>
        <w:rPr>
          <w:color w:val="000000"/>
          <w:sz w:val="20"/>
        </w:rPr>
        <w:t xml:space="preserve">1) Kalvarijos savivaldybės tarybos </w:t>
      </w:r>
      <w:hyperlink r:id="rId1" w:history="1">
        <w:r>
          <w:rPr>
            <w:color w:val="0563C1"/>
            <w:sz w:val="20"/>
            <w:u w:val="single"/>
          </w:rPr>
          <w:t>2024 m. kovo 15 d. sprendimu Nr. T-54</w:t>
        </w:r>
      </w:hyperlink>
      <w:r>
        <w:rPr>
          <w:color w:val="000000"/>
          <w:sz w:val="20"/>
        </w:rPr>
        <w:t xml:space="preserve"> „Dėl 2023–2029 m</w:t>
      </w:r>
      <w:r>
        <w:rPr>
          <w:color w:val="000000"/>
          <w:sz w:val="20"/>
        </w:rPr>
        <w:t>. Marijampolės regiono funkcinės zonos strategijos tvirtinimo“;</w:t>
      </w:r>
    </w:p>
    <w:p w:rsidR="007950CB" w:rsidRDefault="00675401">
      <w:pPr>
        <w:ind w:left="720" w:hanging="360"/>
        <w:jc w:val="both"/>
        <w:rPr>
          <w:color w:val="000000"/>
          <w:sz w:val="20"/>
        </w:rPr>
      </w:pPr>
      <w:r>
        <w:rPr>
          <w:color w:val="000000"/>
          <w:sz w:val="20"/>
        </w:rPr>
        <w:t xml:space="preserve">2) Kazlų Rūdos savivaldybės tarybos </w:t>
      </w:r>
      <w:r>
        <w:rPr>
          <w:color w:val="0563C1"/>
          <w:sz w:val="20"/>
          <w:u w:val="single"/>
        </w:rPr>
        <w:t>2024 m. kovo 25 d. sprendimu Nr. TS-63</w:t>
      </w:r>
      <w:r>
        <w:rPr>
          <w:color w:val="000000"/>
          <w:sz w:val="20"/>
        </w:rPr>
        <w:t xml:space="preserve"> „Dėl 2023–2029 m. Marijampolės regiono funkcinės zonos strategijos patvirtinimo“;</w:t>
      </w:r>
    </w:p>
    <w:p w:rsidR="007950CB" w:rsidRDefault="00675401">
      <w:pPr>
        <w:ind w:left="720" w:hanging="360"/>
        <w:jc w:val="both"/>
        <w:rPr>
          <w:color w:val="FF0000"/>
          <w:sz w:val="20"/>
        </w:rPr>
      </w:pPr>
      <w:r>
        <w:rPr>
          <w:color w:val="000000"/>
          <w:sz w:val="20"/>
        </w:rPr>
        <w:t>3) Marijampolės savivaldybės tarybo</w:t>
      </w:r>
      <w:r>
        <w:rPr>
          <w:color w:val="000000"/>
          <w:sz w:val="20"/>
        </w:rPr>
        <w:t xml:space="preserve">s </w:t>
      </w:r>
      <w:r>
        <w:rPr>
          <w:color w:val="0563C1"/>
          <w:sz w:val="20"/>
          <w:u w:val="single"/>
        </w:rPr>
        <w:t>2024 m. kovo 25 d. sprendimu Nr. 1-108</w:t>
      </w:r>
      <w:r>
        <w:rPr>
          <w:color w:val="000000"/>
          <w:sz w:val="20"/>
        </w:rPr>
        <w:t xml:space="preserve"> „Dėl 2023–2029 m. Marijampolės regiono funkcinės zonos strategijos patvirtinimo“;</w:t>
      </w:r>
    </w:p>
    <w:p w:rsidR="007950CB" w:rsidRDefault="00675401">
      <w:pPr>
        <w:ind w:left="720" w:hanging="360"/>
        <w:jc w:val="both"/>
        <w:rPr>
          <w:sz w:val="20"/>
        </w:rPr>
      </w:pPr>
      <w:r>
        <w:rPr>
          <w:color w:val="000000"/>
          <w:sz w:val="20"/>
        </w:rPr>
        <w:t xml:space="preserve">4) Šakių rajono savivaldybės tarybos </w:t>
      </w:r>
      <w:hyperlink r:id="rId2" w:history="1">
        <w:r>
          <w:rPr>
            <w:color w:val="0563C1"/>
            <w:sz w:val="20"/>
            <w:u w:val="single"/>
          </w:rPr>
          <w:t>2024 m.</w:t>
        </w:r>
        <w:r>
          <w:rPr>
            <w:color w:val="0563C1"/>
            <w:sz w:val="20"/>
            <w:u w:val="single"/>
          </w:rPr>
          <w:t xml:space="preserve"> kovo 15 d. sprendimu Nr. T-97</w:t>
        </w:r>
      </w:hyperlink>
      <w:r>
        <w:rPr>
          <w:color w:val="000000"/>
          <w:sz w:val="20"/>
        </w:rPr>
        <w:t xml:space="preserve"> „Dėl 2023–2029 m. Marijampolės regiono funkcinės zonos strategijos patvirtinimo“;</w:t>
      </w:r>
    </w:p>
    <w:p w:rsidR="007950CB" w:rsidRDefault="00675401">
      <w:pPr>
        <w:ind w:left="720" w:hanging="360"/>
        <w:jc w:val="both"/>
        <w:rPr>
          <w:sz w:val="20"/>
        </w:rPr>
      </w:pPr>
      <w:r>
        <w:rPr>
          <w:color w:val="000000"/>
          <w:sz w:val="20"/>
        </w:rPr>
        <w:t xml:space="preserve">5) Vilkaviškio rajono savivaldybės tarybos </w:t>
      </w:r>
      <w:r>
        <w:rPr>
          <w:color w:val="0563C1"/>
          <w:sz w:val="20"/>
          <w:u w:val="single"/>
        </w:rPr>
        <w:t>2024 m. vasario 23 d. sprendimu Nr. B-TS-316</w:t>
      </w:r>
      <w:r>
        <w:rPr>
          <w:color w:val="000000"/>
          <w:sz w:val="20"/>
        </w:rPr>
        <w:t xml:space="preserve"> „Dėl 2023–2029 m. Marijampolės regiono funkcinės zonos </w:t>
      </w:r>
      <w:r>
        <w:rPr>
          <w:color w:val="000000"/>
          <w:sz w:val="20"/>
        </w:rPr>
        <w:t>strategijos tvirtinimo“.</w:t>
      </w:r>
    </w:p>
  </w:footnote>
  <w:footnote w:id="32">
    <w:p w:rsidR="007950CB" w:rsidRDefault="00675401">
      <w:pPr>
        <w:rPr>
          <w:sz w:val="20"/>
        </w:rPr>
      </w:pPr>
      <w:r>
        <w:rPr>
          <w:rFonts w:eastAsia="Calibri"/>
          <w:sz w:val="20"/>
          <w:vertAlign w:val="superscript"/>
        </w:rPr>
        <w:footnoteRef/>
      </w:r>
      <w:r>
        <w:rPr>
          <w:sz w:val="20"/>
        </w:rPr>
        <w:t xml:space="preserve"> </w:t>
      </w:r>
      <w:r>
        <w:rPr>
          <w:sz w:val="20"/>
        </w:rPr>
        <w:t>Bendrojo plano tekstinės dalies 113 p.;</w:t>
      </w:r>
    </w:p>
  </w:footnote>
  <w:footnote w:id="33">
    <w:p w:rsidR="007950CB" w:rsidRDefault="00675401">
      <w:pPr>
        <w:rPr>
          <w:sz w:val="20"/>
        </w:rPr>
      </w:pPr>
      <w:r>
        <w:rPr>
          <w:rFonts w:eastAsia="Calibri"/>
          <w:sz w:val="20"/>
          <w:vertAlign w:val="superscript"/>
        </w:rPr>
        <w:footnoteRef/>
      </w:r>
      <w:r>
        <w:rPr>
          <w:sz w:val="20"/>
        </w:rPr>
        <w:t xml:space="preserve"> </w:t>
      </w:r>
      <w:r>
        <w:rPr>
          <w:sz w:val="20"/>
        </w:rPr>
        <w:t>Bendrojo plano tekstinės dalies 30.2 p.;</w:t>
      </w:r>
    </w:p>
  </w:footnote>
  <w:footnote w:id="34">
    <w:p w:rsidR="007950CB" w:rsidRDefault="00675401">
      <w:pPr>
        <w:rPr>
          <w:sz w:val="20"/>
        </w:rPr>
      </w:pPr>
      <w:r>
        <w:rPr>
          <w:rFonts w:eastAsia="Calibri"/>
          <w:sz w:val="20"/>
          <w:vertAlign w:val="superscript"/>
        </w:rPr>
        <w:footnoteRef/>
      </w:r>
      <w:r>
        <w:rPr>
          <w:sz w:val="20"/>
        </w:rPr>
        <w:t xml:space="preserve"> </w:t>
      </w:r>
      <w:r>
        <w:rPr>
          <w:sz w:val="20"/>
        </w:rPr>
        <w:t>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675401">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7950CB" w:rsidRDefault="007950CB">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675401"/>
    <w:rsid w:val="007950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7F43A"/>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f2526c70e52611eead77e967e3995264" TargetMode="External"/><Relationship Id="rId1" Type="http://schemas.openxmlformats.org/officeDocument/2006/relationships/hyperlink" Target="https://www.e-tar.lt/portal/lt/legalAct/ce7fc9e0e2c511eead77e967e39952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grindine" DocPartId="6948a429f5994245b13e23b50222ffad" PartId="f06196cb88d642f5aac23f0b778eb9fc"/>
  <Part Type="patvirtinta" Title="2022–2030 M. MARIJAMPOLĖS REGIONO PLĖTROS PLANAS" DocPartId="3289b88cc06b4951a286ac8d1a90ccee" PartId="3fb42aca9c5643f9ab0a109c4ffbc1ec">
    <Part Type="skyrius" Nr="1" Title="REGIONO PLĖTROS PLANO TERITORINĖ APRĖPTIS IR REGIONO ESAMOS SITUACIJOS ANALIZĖ" DocPartId="f4304e2e32be4d8bba74817f2c430a6e" PartId="9e9a6c733527402881a0eede688cf9cf">
      <Part Type="poskyris" Title="INFORMACIJOS ŠALTINIŲ, KURIAIS REMTASI ATLIEKANT ESAMOS SITUACIJOS ANALIZĘ, SĄRAŠAS" DocPartId="9a664da66d744847ba3e1ab848dcbbc1" PartId="00ed0f5dfcb543d5ad54b77628f054b3">
        <Part Type="punktas" Nr="1" Abbr="1 p." DocPartId="dce1ed8ac281461ea3018fb58fbe8551" PartId="a7d258be85c249f0ba358e9b4f768cbd"/>
        <Part Type="punktas" Nr="2" Abbr="2 p." DocPartId="f8938cdaa11649b1988fe726a374f8a5" PartId="09b8b2cf9b6c498b8327e47b056e859a"/>
        <Part Type="punktas" Nr="3" Abbr="3 p." DocPartId="f40bc74759024e87b83d7d949947d133" PartId="42f540cbd58440be912a1b49d8eca224"/>
        <Part Type="punktas" Nr="4" Abbr="4 p." DocPartId="b1bdf28e80b743ad8122ae78b74fbe5d" PartId="efdf0fdd94664e84a436dbe69210f674"/>
        <Part Type="punktas" Nr="5" Abbr="5 p." DocPartId="96bad3ee239f4a7696b29384e27b42e1" PartId="ed78322a9eb444bca40fc9ad7854d829"/>
        <Part Type="punktas" Nr="6" Abbr="6 p." DocPartId="b1dc0e94088f43c59d1d81b5d5a772b9" PartId="f137140f708746c6a02e21a7ed476d0b"/>
        <Part Type="punktas" Nr="7" Abbr="7 p." DocPartId="95e362bbe4384b29874a1bc48df072c7" PartId="0938db2a71584bf68ff7e119b5baa0dc"/>
        <Part Type="punktas" Nr="8" Abbr="8 p." DocPartId="4dd3e1074acc44179e29274192fb639c" PartId="acc058ff8b9f42ff8ae39be7b96a05c1"/>
        <Part Type="punktas" Nr="9" Abbr="9 p." DocPartId="02e72606299949aeaffe0efe7ec18b3d" PartId="43c4eae835914abab00e0171689afb75"/>
        <Part Type="punktas" Nr="10" Abbr="10 p." DocPartId="c65acc07000d44e59abbd0ae01d38931" PartId="b9fa7e516ed44803abbaa92d197e5ed2"/>
        <Part Type="punktas" Nr="11" Abbr="11 p." DocPartId="1fe89593d0034178ab0caf5dd29830a4" PartId="cdbcd46e350846afbb0ce6e0d881948d"/>
        <Part Type="punktas" Nr="12" Abbr="12 p." DocPartId="a5718743b03d44efa5d203f600b8439e" PartId="ba7261b8db17441499ec16b690358872"/>
        <Part Type="punktas" Nr="13" Abbr="13 p." DocPartId="1f07eb029c884a02ac21267251a72b8c" PartId="c2c944c580514bd3b8c247594b4bb7c1"/>
        <Part Type="punktas" Nr="14" Abbr="14 p." DocPartId="ad252d65a9444cda854bc7fc571b3226" PartId="ff7c85e5dff34ce3a847ab520c9241f7"/>
        <Part Type="punktas" Nr="15" Abbr="15 p." DocPartId="0e58b27cb3e34b4a8b6721bc60183c26" PartId="64bd623939be4606a2e5491e3e955009"/>
        <Part Type="punktas" Nr="16" Abbr="16 p." DocPartId="2506ccfc61a640b4863a11ddb2a0189d" PartId="99b979c0d3254d249cb9af5b98e181e1"/>
        <Part Type="punktas" Nr="17" Abbr="17 p." DocPartId="04f7158e32324509b9a1b2459cf6d045" PartId="5c6891e98d814c52933644479c7c5f4d"/>
        <Part Type="punktas" Nr="18" Abbr="18 p." DocPartId="86cd3ae7b9b0451287326f9ee33871a3" PartId="01258b052e62440c9f4728543e2d7636"/>
        <Part Type="punktas" Nr="19" Abbr="19 p." DocPartId="9ac6f899a46049a797a0c2121168ee89" PartId="fa579ad3860b4bf8b0ada12e88560f09"/>
        <Part Type="punktas" Nr="20" Abbr="20 p." DocPartId="ef70098e89f046f280dde55c33dabbbf" PartId="f6baa41ec16c4669a26aebbbbed4b050"/>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E1270146-478F-4C9C-9B88-026521893C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1D4801C2-2C26-493E-B855-365CCE74DF77}">
  <ds:schemaRefs>
    <ds:schemaRef ds:uri="http://lrs.lt/TAIS/DocParts"/>
  </ds:schemaRefs>
</ds:datastoreItem>
</file>

<file path=customXml/itemProps5.xml><?xml version="1.0" encoding="utf-8"?>
<ds:datastoreItem xmlns:ds="http://schemas.openxmlformats.org/officeDocument/2006/customXml" ds:itemID="{E8D1FD06-6D51-41AA-A34B-F097A1C4A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52294</Words>
  <Characters>29809</Characters>
  <Application>Microsoft Office Word</Application>
  <DocSecurity>0</DocSecurity>
  <Lines>248</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81940</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PAPINIGIENĖ Augustė</cp:lastModifiedBy>
  <cp:revision>3</cp:revision>
  <cp:lastPrinted>2023-06-10T08:06:00Z</cp:lastPrinted>
  <dcterms:created xsi:type="dcterms:W3CDTF">2024-05-16T13:44:00Z</dcterms:created>
  <dcterms:modified xsi:type="dcterms:W3CDTF">2024-05-17T05:48:00Z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