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ec069bc4aa44a25ba98ed3f599c21f8"/>
        <w:lock w:val="sdtLocked"/>
        <w:richText/>
      </w:sdtPr>
      <w:sdtContent>
        <w:p>
          <w:pPr>
            <w:ind w:left="4464" w:firstLine="1296"/>
            <w:jc w:val="both"/>
            <w:rPr>
              <w:szCs w:val="24"/>
              <w:lang w:eastAsia="lt-LT"/>
            </w:rPr>
          </w:pPr>
        </w:p>
      </w:sdtContent>
    </w:sdt>
    <w:sdt>
      <w:sdtPr>
        <w:alias w:val="patvirtinta"/>
        <w:tag w:val="part_9ac86dc6f8de4cd1a19bbb8017698887"/>
        <w:lock w:val="sdtLocked"/>
        <w:richText/>
      </w:sdtPr>
      <w:sdtContent>
        <w:p>
          <w:pPr>
            <w:ind w:left="4464" w:firstLine="1296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PATVIRTINTA</w:t>
          </w:r>
        </w:p>
        <w:p>
          <w:pPr>
            <w:ind w:left="504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Telšių rajono savivaldybės </w:t>
          </w:r>
        </w:p>
        <w:p>
          <w:pPr>
            <w:ind w:left="504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administracijos direktoriaus</w:t>
          </w:r>
        </w:p>
        <w:p>
          <w:pPr>
            <w:ind w:left="504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2022 m. gegužės 23 d. įsakymu </w:t>
          </w:r>
        </w:p>
        <w:p>
          <w:pPr>
            <w:ind w:left="504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A1-732</w:t>
          </w:r>
        </w:p>
        <w:p>
          <w:pPr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sdt>
            <w:sdtPr>
              <w:alias w:val="Pavadinimas"/>
              <w:tag w:val="title_9ac86dc6f8de4cd1a19bbb8017698887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 xml:space="preserve">ILGALAIKIO TURTO NUSIDĖVĖJIMO  (AMORTIZACIJOS)  EKONOMINIAI NORMATYVAI </w:t>
              </w:r>
            </w:sdtContent>
          </w:sdt>
        </w:p>
        <w:p>
          <w:pPr>
            <w:rPr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876"/>
            <w:gridCol w:w="6410"/>
            <w:gridCol w:w="2342"/>
          </w:tblGrid>
          <w:tr>
            <w:tc>
              <w:tcPr>
                <w:tcW w:w="876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Ilgalaikio turto grupės ir rūšys</w:t>
                </w:r>
              </w:p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375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Turto nusidėvėjimo (amortizacijos) normatyvai (metais)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NEMATERIALUSIS TURTAS</w:t>
                </w:r>
              </w:p>
            </w:tc>
            <w:tc>
              <w:tcPr>
                <w:tcW w:w="2375" w:type="dxa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Programinė įranga, jos licencijos ir techninė dokumentacija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Patentai, išradimai, licencijos, įsigytos kitos teisės*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Detalieji planai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Topografinės nuotraukos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Kitas nematerialus turtas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MATERIALUSIS TURTAS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Pastatai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6.1.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Kapitaliniai mūriniai pastatai (sienos 2,5 ir daugiau plytų storio, gelžbetonio; perdengimai ir  denginiai-gelžbetoniniai ir betoniniai); monolitinio gelžbetonio pastatai, stambių blokų (perdengimai ir denginiai – gelžbetoniniai) pastatai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6.2.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Pastatai (sienos – iki 2,5 plytos storio, blokų, monolitinio šlako, betono, lengvų šlako blokų perdengimai ir denginiai – gelžbetoniniai, betoniniai arba mediniai)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6.3.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Tašytų rąstų  pastatai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6.4.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Surenkamieji, išardomieji, moliniai ir kiti pastatai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Infrastruktūros ir kiti statiniai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11"/>
            </w:trP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7.1.</w:t>
                </w: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Infrastruktūros statiniai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7.1.1.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Betoniniai, gelžbetoniniai, akmens 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7.1.2.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Metaliniai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7.1.3.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Mediniai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7.1.4.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Konteinerių aikštelės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7.1.5.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Gatvių danga, šaligatvių danga, automobilių stovėjimo aikštelės, aikštės, pėsčiųjų takai, lietaus kanalizacija,  atraminės sienutės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7.1.6.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Gatvių apšvietimo tinklai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7.1.7.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Elektros perdavimo oro linijos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7.1.8.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Kapinių tvoros, kapinių takai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7.1.9.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Kiti statiniai (tvoros, aikštelės, parkų takai, skverų takai, vandentiekio ir šilumos tinklai, šuliniai, paminklai su pamatu, autobusų stotelės-paviljonai ir kt.) 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7.2.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Hidrotechniniai statiniai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7.2.1.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Magistraliniai grioviai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7.2.2.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Žemės pylimai ir užtvankos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trike/>
                    <w:szCs w:val="24"/>
                    <w:highlight w:val="yellow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7.2.3.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Tvenkiniai, vandens nuleistukai, išleistuvai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trike/>
                    <w:szCs w:val="24"/>
                    <w:highlight w:val="yellow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7.2.4.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Apsauginiai grioviai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7.2.5.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Statiniai grioviuose (pralaidos)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7.2.6.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Statiniai grioviuose (reguliatoriai)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7.2.7.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Statiniai grioviuose (tiltai)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7.2.8.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Statiniai grioviuose (lieptai)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7.2.9.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Drenažas ir jo statiniai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7.2.10.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Vandens bokštai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Nekilnojamojo kultūros paveldo objektai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8.1.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Nekilnojamojo kultūros paveldo objektų restauravimo darbai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Mašinos ir įrenginiai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9.1.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Gamybos mašinos ir įrenginiai (staklės)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9.2.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Ginkluotė, ginklai ir karinė technika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9.3.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Medicinos įranga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9.4.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Apsaugos įranga (signalizacija)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9.5.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Filmavimo, fotografavimo, mobiliojo telefono ryšio įrenginiai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9.6.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Radijo ir televizijos, informacinių ir ryšių technologijų tinklų valdymo įrenginiai ir įranga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9.7.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Kitos mašinos ir įrenginiai (dujinė įranga, suvirinimo aparatai, keltuvai, pandusai, šildymo katilai ir kt.)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9.8.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Aplinkos tvarkymo įrenginiai (žoliapjovės, šienapjovės,  krūmapjovės ir kt.)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Transporto priemonės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10.1.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Lengvieji automobiliai ir jų priekabos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10.2.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Specialūs automobiliai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10.3.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Autobusai, mokykliniai autobusai, krovininiai automobiliai, jų priekabos ir puspriekabės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10.4.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Kitos transporto priemonės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Baldai ir biuro įranga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11.1.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Baldai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11.2.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Kompiuterio komplektas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11.3.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Kompiuteriai, monitoriai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11.4.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Spausdintuvai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11.5.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Kopijavimo ir dokumentų dauginimo priemonės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11.6.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Kita biuro įranga (faksai, telef. aparatai, radijo aparatai, televizoriai, vaizdo stebėjimo sistema, įėjimo sistema ir kt.)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Kitas ilgalaikis materialus turtas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12.1.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Scenos meno priemonės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12.2.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Muzikos instrumentai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12.3.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Elektros aparatūra ir prietaisai (elektros generatoriai, skalbimo mašinos, mikrobangų krosnelės, orkaitės ir kt.)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12.4.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Ūkinis inventorius ir kiti reikmenys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12.5.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Dulkių siurbliai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12.6.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Šaldytuvas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12.7.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Seifas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12.8.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Pašto dėžutė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12.9.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Stendai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12.10.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Skulptūros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12.11.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Specialieji drabužiai ir avalynė (tautiniai rūbai ir kt.)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12.12.</w:t>
                </w:r>
              </w:p>
            </w:tc>
            <w:tc>
              <w:tcPr>
                <w:tcW w:w="660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Kitas ilgalaikis materialusis turtas</w:t>
                </w: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</w:t>
                </w:r>
              </w:p>
            </w:tc>
          </w:tr>
          <w:tr>
            <w:tc>
              <w:tcPr>
                <w:tcW w:w="876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6603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375" w:type="dxa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</w:tbl>
        <w:p>
          <w:pPr>
            <w:jc w:val="center"/>
            <w:rPr>
              <w:szCs w:val="24"/>
              <w:lang w:eastAsia="lt-LT"/>
            </w:rPr>
          </w:pPr>
        </w:p>
        <w:p>
          <w:pPr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*Jeigu patentai, išradimai, licencijos ar kitos teisės yra įsigyti konkrečiam laikotarpiui, tokio laikotarpio trukmė laikoma naudingo tarnavimo laiku ir juo remiantis skaičiuojama amortizacija. Šiuo atveju lentelėje nurodyti amortizacijos normatyvai netaikomi.</w:t>
          </w:r>
        </w:p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7C270BA-7BED-45AA-8927-DD282F16778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aacafeb5bcd499cac7242d5283422a9" PartId="eec069bc4aa44a25ba98ed3f599c21f8"/>
  <Part Type="patvirtinta" Title="ILGALAIKIO TURTO NUSIDĖVĖJIMO (AMORTIZACIJOS) EKONOMINIAI NORMATYVAI" DocPartId="4b9fddb55eb44011a132fe900f0310c3" PartId="9ac86dc6f8de4cd1a19bbb8017698887"/>
</Parts>
</file>

<file path=customXml/itemProps1.xml><?xml version="1.0" encoding="utf-8"?>
<ds:datastoreItem xmlns:ds="http://schemas.openxmlformats.org/officeDocument/2006/customXml" ds:itemID="{9E7921DD-4D2A-43ED-8BB3-F716B52FCCC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539</Words>
  <Characters>3615</Characters>
  <Application>Microsoft Office Word</Application>
  <DocSecurity>4</DocSecurity>
  <Lines>258</Lines>
  <Paragraphs>230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2022-05-24T11:07:00Z</dcterms:created>
  <dc:creator>vartotojas</dc:creator>
  <lastModifiedBy>adlibuser</lastModifiedBy>
  <lastPrinted>2015-10-27T12:13:00Z</lastPrinted>
  <dcterms:modified xsi:type="dcterms:W3CDTF">2022-05-24T11:07:00Z</dcterms:modified>
  <revision>2</revision>
</coreProperties>
</file>