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ackground w:color="FFFFFF"/>
  <w:body>
    <w:sdt>
      <w:sdtPr>
        <w:alias w:val="pagrindine"/>
        <w:tag w:val="part_1d514def87d449d486cb7dd52880877c"/>
        <w:lock w:val="sdtLocked"/>
        <w:richText/>
      </w:sdtPr>
      <w:sdtContent>
        <w:p>
          <w:pPr>
            <w:suppressLineNumbers/>
            <w:suppressAutoHyphens/>
            <w:spacing w:line="100" w:lineRule="atLeast"/>
            <w:ind w:firstLine="4962"/>
            <w:jc w:val="both"/>
            <w:rPr>
              <w:color w:val="000000"/>
            </w:rPr>
          </w:pPr>
          <w:r>
            <w:rPr>
              <w:rFonts w:eastAsia="SimSun"/>
              <w:color w:val="000000"/>
              <w:szCs w:val="24"/>
              <w:highlight w:val="white"/>
              <w:lang w:eastAsia="zh-CN"/>
            </w:rPr>
            <w:t>PRITARTA</w:t>
          </w:r>
        </w:p>
        <w:p>
          <w:pPr>
            <w:suppressLineNumbers/>
            <w:suppressAutoHyphens/>
            <w:spacing w:line="100" w:lineRule="atLeast"/>
            <w:ind w:firstLine="4962"/>
            <w:jc w:val="both"/>
            <w:rPr>
              <w:rFonts w:eastAsia="SimSun"/>
              <w:color w:val="000000"/>
              <w:szCs w:val="24"/>
              <w:highlight w:val="white"/>
              <w:lang w:eastAsia="zh-CN"/>
            </w:rPr>
          </w:pPr>
          <w:r>
            <w:rPr>
              <w:rFonts w:eastAsia="SimSun"/>
              <w:color w:val="000000"/>
              <w:szCs w:val="24"/>
              <w:highlight w:val="white"/>
              <w:lang w:eastAsia="zh-CN"/>
            </w:rPr>
            <w:t>Kupiškio rajono savivaldybės tarybos</w:t>
          </w:r>
        </w:p>
        <w:p>
          <w:pPr>
            <w:suppressLineNumbers/>
            <w:suppressAutoHyphens/>
            <w:spacing w:line="100" w:lineRule="atLeast"/>
            <w:ind w:firstLine="4962"/>
            <w:jc w:val="both"/>
            <w:rPr>
              <w:rFonts w:eastAsia="SimSun"/>
              <w:color w:val="000000"/>
              <w:szCs w:val="24"/>
              <w:highlight w:val="white"/>
              <w:lang w:eastAsia="zh-CN"/>
            </w:rPr>
          </w:pPr>
          <w:r>
            <w:rPr>
              <w:rFonts w:eastAsia="SimSun"/>
              <w:color w:val="000000"/>
              <w:szCs w:val="24"/>
              <w:highlight w:val="white"/>
              <w:lang w:eastAsia="zh-CN"/>
            </w:rPr>
            <w:t>2021 m. balandžio 29 d. sprendimu Nr. TS-109</w:t>
          </w:r>
        </w:p>
        <w:p>
          <w:pPr>
            <w:suppressAutoHyphens/>
            <w:spacing w:line="100" w:lineRule="atLeast"/>
            <w:jc w:val="center"/>
            <w:rPr>
              <w:rFonts w:eastAsia="SimSun"/>
              <w:b/>
              <w:bCs/>
              <w:color w:val="000000"/>
              <w:szCs w:val="24"/>
              <w:highlight w:val="white"/>
              <w:lang w:eastAsia="lt-LT"/>
            </w:rPr>
          </w:pPr>
        </w:p>
        <w:p>
          <w:pPr>
            <w:suppressAutoHyphens/>
            <w:spacing w:line="100" w:lineRule="atLeast"/>
            <w:jc w:val="center"/>
            <w:rPr>
              <w:rFonts w:eastAsia="SimSun"/>
              <w:b/>
              <w:bCs/>
              <w:color w:val="000000"/>
              <w:szCs w:val="24"/>
              <w:highlight w:val="white"/>
              <w:lang w:eastAsia="lt-LT"/>
            </w:rPr>
          </w:pPr>
        </w:p>
        <w:p>
          <w:pPr>
            <w:suppressAutoHyphens/>
            <w:spacing w:line="100" w:lineRule="atLeast"/>
            <w:jc w:val="center"/>
            <w:rPr>
              <w:rFonts w:eastAsia="SimSun"/>
              <w:b/>
              <w:bCs/>
              <w:color w:val="000000"/>
              <w:szCs w:val="24"/>
              <w:highlight w:val="white"/>
              <w:lang w:eastAsia="lt-LT"/>
            </w:rPr>
          </w:pPr>
        </w:p>
        <w:p>
          <w:pPr>
            <w:suppressAutoHyphens/>
            <w:spacing w:line="100" w:lineRule="atLeast"/>
            <w:jc w:val="center"/>
            <w:rPr>
              <w:rFonts w:eastAsia="SimSun"/>
              <w:b/>
              <w:bCs/>
              <w:color w:val="000000"/>
              <w:szCs w:val="24"/>
              <w:highlight w:val="white"/>
              <w:lang w:eastAsia="zh-CN"/>
            </w:rPr>
          </w:pPr>
          <w:r>
            <w:rPr>
              <w:rFonts w:eastAsia="SimSun"/>
              <w:b/>
              <w:bCs/>
              <w:color w:val="000000"/>
              <w:szCs w:val="24"/>
              <w:lang w:val="en-US"/>
            </w:rPr>
            <w:drawing>
              <wp:inline distT="0" distB="0" distL="0" distR="0" wp14:anchorId="591BEC6B" wp14:editId="1F499EDD">
                <wp:extent cx="571500" cy="426720"/>
                <wp:effectExtent l="1905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l="-52" t="-70" r="-52" b="-70"/>
                        <a:stretch>
                          <a:fillRect/>
                        </a:stretch>
                      </pic:blipFill>
                      <pic:spPr bwMode="auto">
                        <a:xfrm>
                          <a:off x="0" y="0"/>
                          <a:ext cx="571500" cy="426720"/>
                        </a:xfrm>
                        <a:prstGeom prst="rect">
                          <a:avLst/>
                        </a:prstGeom>
                        <a:solidFill>
                          <a:srgbClr val="FFFFFF"/>
                        </a:solidFill>
                        <a:ln w="9525">
                          <a:noFill/>
                          <a:miter lim="800000"/>
                          <a:headEnd/>
                          <a:tailEnd/>
                        </a:ln>
                      </pic:spPr>
                    </pic:pic>
                  </a:graphicData>
                </a:graphic>
              </wp:inline>
            </w:drawing>
          </w:r>
          <w:r>
            <w:rPr>
              <w:b/>
              <w:bCs/>
              <w:color w:val="000000"/>
              <w:szCs w:val="24"/>
              <w:highlight w:val="white"/>
              <w:lang w:eastAsia="zh-CN"/>
            </w:rPr>
            <w:t xml:space="preserve"> </w:t>
          </w:r>
          <w:r>
            <w:rPr>
              <w:rFonts w:eastAsia="SimSun"/>
              <w:b/>
              <w:bCs/>
              <w:color w:val="000000"/>
              <w:szCs w:val="24"/>
              <w:highlight w:val="white"/>
              <w:lang w:eastAsia="zh-CN"/>
            </w:rPr>
            <w:t>UŽDAROJI AKCINĖ BENDROVĖ „KUPIŠKIO AUTOBUSŲ PARKAS“</w:t>
          </w:r>
        </w:p>
        <w:p>
          <w:pPr>
            <w:suppressAutoHyphens/>
            <w:spacing w:line="100" w:lineRule="atLeast"/>
            <w:jc w:val="center"/>
            <w:rPr>
              <w:rFonts w:eastAsia="SimSun"/>
              <w:b/>
              <w:bCs/>
              <w:color w:val="000000"/>
              <w:szCs w:val="24"/>
              <w:highlight w:val="white"/>
              <w:lang w:eastAsia="zh-CN"/>
            </w:rPr>
          </w:pPr>
        </w:p>
        <w:p>
          <w:pPr>
            <w:suppressAutoHyphens/>
            <w:spacing w:line="100" w:lineRule="atLeast"/>
            <w:jc w:val="center"/>
            <w:rPr>
              <w:rFonts w:eastAsia="SimSun"/>
              <w:b/>
              <w:bCs/>
              <w:color w:val="000000"/>
              <w:szCs w:val="24"/>
              <w:highlight w:val="white"/>
              <w:lang w:eastAsia="zh-CN"/>
            </w:rPr>
          </w:pPr>
        </w:p>
        <w:p>
          <w:pPr>
            <w:suppressAutoHyphens/>
            <w:spacing w:line="100" w:lineRule="atLeast"/>
            <w:jc w:val="center"/>
            <w:rPr>
              <w:rFonts w:eastAsia="SimSun"/>
              <w:b/>
              <w:bCs/>
              <w:color w:val="000000"/>
              <w:szCs w:val="24"/>
              <w:highlight w:val="white"/>
              <w:lang w:eastAsia="zh-CN"/>
            </w:rPr>
          </w:pPr>
        </w:p>
        <w:p>
          <w:pPr>
            <w:suppressAutoHyphens/>
            <w:spacing w:line="100" w:lineRule="atLeast"/>
            <w:jc w:val="center"/>
            <w:rPr>
              <w:rFonts w:eastAsia="SimSun"/>
              <w:b/>
              <w:bCs/>
              <w:color w:val="000000"/>
              <w:szCs w:val="24"/>
              <w:highlight w:val="white"/>
              <w:lang w:eastAsia="zh-CN"/>
            </w:rPr>
          </w:pPr>
        </w:p>
        <w:p>
          <w:pPr>
            <w:tabs>
              <w:tab w:val="left" w:pos="360"/>
            </w:tabs>
            <w:suppressAutoHyphens/>
            <w:spacing w:line="100" w:lineRule="atLeast"/>
            <w:jc w:val="center"/>
            <w:rPr>
              <w:rFonts w:eastAsia="SimSun"/>
              <w:b/>
              <w:bCs/>
              <w:szCs w:val="24"/>
              <w:highlight w:val="white"/>
              <w:lang w:eastAsia="zh-CN"/>
            </w:rPr>
          </w:pPr>
        </w:p>
        <w:p>
          <w:pPr>
            <w:tabs>
              <w:tab w:val="left" w:pos="360"/>
            </w:tabs>
            <w:suppressAutoHyphens/>
            <w:spacing w:line="100" w:lineRule="atLeast"/>
            <w:jc w:val="center"/>
            <w:rPr>
              <w:rFonts w:eastAsia="SimSun"/>
              <w:b/>
              <w:szCs w:val="24"/>
              <w:highlight w:val="white"/>
              <w:lang w:eastAsia="zh-CN"/>
            </w:rPr>
          </w:pPr>
        </w:p>
        <w:p>
          <w:pPr>
            <w:tabs>
              <w:tab w:val="left" w:pos="360"/>
            </w:tabs>
            <w:suppressAutoHyphens/>
            <w:spacing w:line="100" w:lineRule="atLeast"/>
            <w:rPr>
              <w:rFonts w:eastAsia="SimSun"/>
              <w:b/>
              <w:szCs w:val="24"/>
              <w:highlight w:val="white"/>
              <w:lang w:eastAsia="zh-CN"/>
            </w:rPr>
          </w:pPr>
          <w:r>
            <w:rPr>
              <w:rFonts w:eastAsia="SimSun"/>
              <w:b/>
              <w:bCs/>
              <w:color w:val="000000"/>
              <w:szCs w:val="24"/>
              <w:lang w:val="en-US"/>
            </w:rPr>
            <w:drawing>
              <wp:inline distT="0" distB="0" distL="0" distR="0" wp14:anchorId="66603D87" wp14:editId="15255B8E">
                <wp:extent cx="6240780" cy="3230880"/>
                <wp:effectExtent l="19050" t="0" r="762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l="-20" t="-37" r="-20" b="-37"/>
                        <a:stretch>
                          <a:fillRect/>
                        </a:stretch>
                      </pic:blipFill>
                      <pic:spPr bwMode="auto">
                        <a:xfrm>
                          <a:off x="0" y="0"/>
                          <a:ext cx="6240780" cy="3230880"/>
                        </a:xfrm>
                        <a:prstGeom prst="rect">
                          <a:avLst/>
                        </a:prstGeom>
                        <a:solidFill>
                          <a:srgbClr val="FFFFFF"/>
                        </a:solidFill>
                        <a:ln w="9525">
                          <a:noFill/>
                          <a:miter lim="800000"/>
                          <a:headEnd/>
                          <a:tailEnd/>
                        </a:ln>
                      </pic:spPr>
                    </pic:pic>
                  </a:graphicData>
                </a:graphic>
              </wp:inline>
            </w:drawing>
          </w:r>
        </w:p>
        <w:p>
          <w:pPr>
            <w:tabs>
              <w:tab w:val="left" w:pos="360"/>
            </w:tabs>
            <w:suppressAutoHyphens/>
            <w:spacing w:line="100" w:lineRule="atLeast"/>
            <w:jc w:val="center"/>
            <w:rPr>
              <w:rFonts w:eastAsia="SimSun"/>
              <w:b/>
              <w:color w:val="00B050"/>
              <w:szCs w:val="24"/>
              <w:highlight w:val="white"/>
              <w:lang w:eastAsia="zh-CN"/>
            </w:rPr>
          </w:pPr>
        </w:p>
        <w:p>
          <w:pPr>
            <w:tabs>
              <w:tab w:val="left" w:pos="360"/>
            </w:tabs>
            <w:suppressAutoHyphens/>
            <w:spacing w:line="100" w:lineRule="atLeast"/>
            <w:jc w:val="center"/>
            <w:rPr>
              <w:rFonts w:eastAsia="SimSun"/>
              <w:b/>
              <w:color w:val="00B050"/>
              <w:szCs w:val="24"/>
              <w:highlight w:val="white"/>
              <w:lang w:eastAsia="zh-CN"/>
            </w:rPr>
          </w:pPr>
        </w:p>
        <w:p>
          <w:pPr>
            <w:tabs>
              <w:tab w:val="left" w:pos="360"/>
            </w:tabs>
            <w:suppressAutoHyphens/>
            <w:spacing w:line="100" w:lineRule="atLeast"/>
            <w:jc w:val="center"/>
            <w:rPr>
              <w:rFonts w:eastAsia="SimSun"/>
              <w:b/>
              <w:color w:val="00B050"/>
              <w:szCs w:val="24"/>
              <w:highlight w:val="white"/>
              <w:lang w:eastAsia="zh-CN"/>
            </w:rPr>
          </w:pPr>
        </w:p>
        <w:p>
          <w:pPr>
            <w:tabs>
              <w:tab w:val="left" w:pos="360"/>
            </w:tabs>
            <w:suppressAutoHyphens/>
            <w:spacing w:line="100" w:lineRule="atLeast"/>
            <w:jc w:val="center"/>
            <w:rPr>
              <w:rFonts w:eastAsia="SimSun"/>
              <w:b/>
              <w:color w:val="00B050"/>
              <w:szCs w:val="24"/>
              <w:highlight w:val="white"/>
              <w:lang w:eastAsia="zh-CN"/>
            </w:rPr>
          </w:pPr>
        </w:p>
        <w:p>
          <w:pPr>
            <w:suppressAutoHyphens/>
            <w:spacing w:line="276" w:lineRule="auto"/>
            <w:jc w:val="center"/>
            <w:rPr>
              <w:rFonts w:eastAsia="SimSun"/>
              <w:b/>
              <w:bCs/>
              <w:color w:val="000000"/>
              <w:szCs w:val="24"/>
              <w:highlight w:val="white"/>
              <w:lang w:eastAsia="zh-CN"/>
            </w:rPr>
          </w:pPr>
          <w:r>
            <w:rPr>
              <w:rFonts w:eastAsia="SimSun"/>
              <w:b/>
              <w:szCs w:val="24"/>
              <w:highlight w:val="white"/>
              <w:lang w:val="pt-BR" w:eastAsia="zh-CN"/>
            </w:rPr>
            <w:t>UŽDAROSIOS AKCIN</w:t>
          </w:r>
          <w:r>
            <w:rPr>
              <w:rFonts w:eastAsia="SimSun"/>
              <w:b/>
              <w:szCs w:val="24"/>
              <w:highlight w:val="white"/>
              <w:lang w:eastAsia="zh-CN"/>
            </w:rPr>
            <w:t>ĖS BENDROVĖS „KUPIŠKIO AUTOBUSŲ PARKAS“</w:t>
          </w:r>
        </w:p>
        <w:p>
          <w:pPr>
            <w:rPr>
              <w:sz w:val="18"/>
              <w:szCs w:val="18"/>
            </w:rPr>
          </w:pPr>
        </w:p>
        <w:p>
          <w:pPr>
            <w:tabs>
              <w:tab w:val="left" w:pos="360"/>
            </w:tabs>
            <w:suppressAutoHyphens/>
            <w:spacing w:line="100" w:lineRule="atLeast"/>
            <w:jc w:val="center"/>
            <w:rPr>
              <w:rFonts w:eastAsia="SimSun"/>
              <w:b/>
              <w:bCs/>
              <w:color w:val="000000"/>
              <w:szCs w:val="24"/>
              <w:highlight w:val="white"/>
              <w:lang w:eastAsia="zh-CN"/>
            </w:rPr>
          </w:pPr>
          <w:r>
            <w:rPr>
              <w:rFonts w:eastAsia="SimSun"/>
              <w:b/>
              <w:szCs w:val="24"/>
              <w:highlight w:val="white"/>
              <w:lang w:val="pt-BR" w:eastAsia="zh-CN"/>
            </w:rPr>
            <w:t>2020 MET</w:t>
          </w:r>
          <w:r>
            <w:rPr>
              <w:rFonts w:eastAsia="SimSun"/>
              <w:b/>
              <w:szCs w:val="24"/>
              <w:highlight w:val="white"/>
              <w:lang w:eastAsia="zh-CN"/>
            </w:rPr>
            <w:t>Ų VEIKLOS ATASKAITA</w:t>
          </w:r>
        </w:p>
        <w:p>
          <w:pPr>
            <w:tabs>
              <w:tab w:val="left" w:pos="360"/>
            </w:tabs>
            <w:suppressAutoHyphens/>
            <w:spacing w:line="100" w:lineRule="atLeast"/>
            <w:jc w:val="center"/>
            <w:rPr>
              <w:rFonts w:eastAsia="SimSun"/>
              <w:b/>
              <w:szCs w:val="24"/>
              <w:highlight w:val="white"/>
              <w:lang w:eastAsia="zh-CN"/>
            </w:rPr>
          </w:pPr>
        </w:p>
        <w:p>
          <w:pPr>
            <w:tabs>
              <w:tab w:val="left" w:pos="360"/>
            </w:tabs>
            <w:suppressAutoHyphens/>
            <w:spacing w:line="100" w:lineRule="atLeast"/>
            <w:jc w:val="center"/>
            <w:rPr>
              <w:rFonts w:eastAsia="SimSun"/>
              <w:b/>
              <w:color w:val="00B050"/>
              <w:szCs w:val="24"/>
              <w:highlight w:val="white"/>
              <w:lang w:eastAsia="zh-CN"/>
            </w:rPr>
          </w:pPr>
        </w:p>
        <w:p>
          <w:pPr>
            <w:tabs>
              <w:tab w:val="left" w:pos="360"/>
            </w:tabs>
            <w:suppressAutoHyphens/>
            <w:spacing w:line="100" w:lineRule="atLeast"/>
            <w:jc w:val="center"/>
            <w:rPr>
              <w:rFonts w:eastAsia="SimSun"/>
              <w:b/>
              <w:color w:val="00B050"/>
              <w:szCs w:val="24"/>
              <w:highlight w:val="white"/>
              <w:lang w:eastAsia="zh-CN"/>
            </w:rPr>
          </w:pPr>
        </w:p>
        <w:p>
          <w:pPr>
            <w:tabs>
              <w:tab w:val="left" w:pos="360"/>
            </w:tabs>
            <w:suppressAutoHyphens/>
            <w:spacing w:line="100" w:lineRule="atLeast"/>
            <w:jc w:val="center"/>
            <w:rPr>
              <w:rFonts w:eastAsia="SimSun"/>
              <w:b/>
              <w:color w:val="00B050"/>
              <w:szCs w:val="24"/>
              <w:highlight w:val="white"/>
              <w:lang w:eastAsia="zh-CN"/>
            </w:rPr>
          </w:pPr>
        </w:p>
        <w:p>
          <w:pPr>
            <w:tabs>
              <w:tab w:val="left" w:pos="360"/>
            </w:tabs>
            <w:suppressAutoHyphens/>
            <w:spacing w:line="100" w:lineRule="atLeast"/>
            <w:jc w:val="center"/>
            <w:rPr>
              <w:rFonts w:eastAsia="SimSun"/>
              <w:b/>
              <w:color w:val="00B050"/>
              <w:szCs w:val="24"/>
              <w:highlight w:val="white"/>
              <w:lang w:eastAsia="zh-CN"/>
            </w:rPr>
          </w:pPr>
        </w:p>
        <w:p>
          <w:pPr>
            <w:tabs>
              <w:tab w:val="left" w:pos="360"/>
            </w:tabs>
            <w:suppressAutoHyphens/>
            <w:spacing w:line="100" w:lineRule="atLeast"/>
            <w:jc w:val="center"/>
            <w:rPr>
              <w:rFonts w:eastAsia="SimSun"/>
              <w:b/>
              <w:color w:val="00B050"/>
              <w:szCs w:val="24"/>
              <w:highlight w:val="white"/>
              <w:lang w:eastAsia="zh-CN"/>
            </w:rPr>
          </w:pPr>
        </w:p>
        <w:p>
          <w:pPr>
            <w:tabs>
              <w:tab w:val="left" w:pos="360"/>
            </w:tabs>
            <w:suppressAutoHyphens/>
            <w:spacing w:line="100" w:lineRule="atLeast"/>
            <w:jc w:val="center"/>
            <w:rPr>
              <w:rFonts w:eastAsia="SimSun"/>
              <w:b/>
              <w:color w:val="00B050"/>
              <w:szCs w:val="24"/>
              <w:highlight w:val="white"/>
              <w:lang w:eastAsia="zh-CN"/>
            </w:rPr>
          </w:pPr>
        </w:p>
        <w:p>
          <w:pPr>
            <w:tabs>
              <w:tab w:val="left" w:pos="360"/>
            </w:tabs>
            <w:suppressAutoHyphens/>
            <w:spacing w:line="100" w:lineRule="atLeast"/>
            <w:jc w:val="center"/>
            <w:rPr>
              <w:rFonts w:eastAsia="SimSun"/>
              <w:b/>
              <w:color w:val="00B050"/>
              <w:szCs w:val="24"/>
              <w:highlight w:val="white"/>
              <w:lang w:eastAsia="zh-CN"/>
            </w:rPr>
          </w:pPr>
        </w:p>
        <w:p>
          <w:pPr>
            <w:tabs>
              <w:tab w:val="left" w:pos="360"/>
            </w:tabs>
            <w:suppressAutoHyphens/>
            <w:spacing w:line="100" w:lineRule="atLeast"/>
            <w:jc w:val="center"/>
            <w:rPr>
              <w:rFonts w:eastAsia="SimSun"/>
              <w:b/>
              <w:color w:val="00B050"/>
              <w:szCs w:val="24"/>
              <w:highlight w:val="white"/>
              <w:lang w:eastAsia="zh-CN"/>
            </w:rPr>
          </w:pPr>
        </w:p>
        <w:p>
          <w:pPr>
            <w:tabs>
              <w:tab w:val="left" w:pos="360"/>
            </w:tabs>
            <w:suppressAutoHyphens/>
            <w:spacing w:line="100" w:lineRule="atLeast"/>
            <w:jc w:val="center"/>
            <w:rPr>
              <w:rFonts w:eastAsia="SimSun"/>
              <w:b/>
              <w:color w:val="00B050"/>
              <w:szCs w:val="24"/>
              <w:highlight w:val="white"/>
              <w:lang w:eastAsia="zh-CN"/>
            </w:rPr>
          </w:pPr>
        </w:p>
        <w:p>
          <w:pPr>
            <w:tabs>
              <w:tab w:val="left" w:pos="360"/>
            </w:tabs>
            <w:suppressAutoHyphens/>
            <w:spacing w:line="100" w:lineRule="atLeast"/>
            <w:jc w:val="center"/>
            <w:rPr>
              <w:rFonts w:eastAsia="SimSun"/>
              <w:b/>
              <w:color w:val="00B050"/>
              <w:szCs w:val="24"/>
              <w:highlight w:val="white"/>
              <w:lang w:eastAsia="zh-CN"/>
            </w:rPr>
          </w:pPr>
        </w:p>
        <w:p>
          <w:pPr>
            <w:tabs>
              <w:tab w:val="left" w:pos="360"/>
            </w:tabs>
            <w:suppressAutoHyphens/>
            <w:spacing w:line="100" w:lineRule="atLeast"/>
            <w:jc w:val="center"/>
            <w:rPr>
              <w:rFonts w:eastAsia="SimSun"/>
              <w:b/>
              <w:color w:val="00B050"/>
              <w:szCs w:val="24"/>
              <w:highlight w:val="white"/>
              <w:lang w:eastAsia="zh-CN"/>
            </w:rPr>
          </w:pPr>
        </w:p>
        <w:p>
          <w:pPr>
            <w:tabs>
              <w:tab w:val="left" w:pos="360"/>
            </w:tabs>
            <w:suppressAutoHyphens/>
            <w:spacing w:line="100" w:lineRule="atLeast"/>
            <w:jc w:val="center"/>
            <w:rPr>
              <w:rFonts w:eastAsia="SimSun"/>
              <w:b/>
              <w:bCs/>
              <w:color w:val="000000"/>
              <w:szCs w:val="24"/>
              <w:highlight w:val="white"/>
              <w:lang w:eastAsia="zh-CN"/>
            </w:rPr>
          </w:pPr>
          <w:r>
            <w:rPr>
              <w:rFonts w:eastAsia="SimSun"/>
              <w:b/>
              <w:szCs w:val="24"/>
              <w:highlight w:val="white"/>
              <w:lang w:eastAsia="zh-CN"/>
            </w:rPr>
            <w:t xml:space="preserve">ATASKAITINIS  LAIKOTARPIS</w:t>
          </w:r>
        </w:p>
        <w:p>
          <w:pPr>
            <w:tabs>
              <w:tab w:val="left" w:pos="360"/>
            </w:tabs>
            <w:suppressAutoHyphens/>
            <w:spacing w:line="100" w:lineRule="atLeast"/>
            <w:jc w:val="center"/>
            <w:rPr>
              <w:rFonts w:eastAsia="SimSun"/>
              <w:b/>
              <w:color w:val="00B050"/>
              <w:szCs w:val="24"/>
              <w:highlight w:val="white"/>
              <w:lang w:eastAsia="zh-CN"/>
            </w:rPr>
          </w:pPr>
        </w:p>
        <w:p>
          <w:pPr>
            <w:tabs>
              <w:tab w:val="left" w:pos="360"/>
            </w:tabs>
            <w:suppressAutoHyphens/>
            <w:spacing w:line="360" w:lineRule="auto"/>
            <w:ind w:firstLine="744"/>
            <w:jc w:val="both"/>
            <w:rPr>
              <w:rFonts w:eastAsia="SimSun"/>
              <w:b/>
              <w:bCs/>
              <w:color w:val="000000"/>
              <w:szCs w:val="24"/>
              <w:highlight w:val="white"/>
              <w:lang w:eastAsia="zh-CN"/>
            </w:rPr>
          </w:pPr>
        </w:p>
        <w:sdt>
          <w:sdtPr>
            <w:alias w:val="preambule"/>
            <w:tag w:val="part_c0288a4609f7465ea30d098ee322dfce"/>
            <w:lock w:val="sdtLocked"/>
            <w:richText/>
          </w:sdtPr>
          <w:sdtContent>
            <w:p>
              <w:pPr>
                <w:tabs>
                  <w:tab w:val="left" w:pos="360"/>
                </w:tabs>
                <w:suppressAutoHyphens/>
                <w:spacing w:line="360" w:lineRule="auto"/>
                <w:ind w:firstLine="782"/>
                <w:jc w:val="both"/>
                <w:rPr>
                  <w:rFonts w:eastAsia="SimSun"/>
                  <w:b/>
                  <w:bCs/>
                  <w:color w:val="000000"/>
                  <w:szCs w:val="24"/>
                  <w:highlight w:val="white"/>
                  <w:lang w:eastAsia="zh-CN"/>
                </w:rPr>
              </w:pPr>
              <w:r>
                <w:rPr>
                  <w:rFonts w:eastAsia="SimSun"/>
                  <w:color w:val="000000"/>
                  <w:szCs w:val="24"/>
                  <w:highlight w:val="white"/>
                  <w:lang w:eastAsia="zh-CN"/>
                </w:rPr>
                <w:t>Uždarosios akcinės bendrovės „Kupiškio autobusų parkas“ (</w:t>
              </w:r>
              <w:r>
                <w:rPr>
                  <w:rFonts w:eastAsia="SimSun"/>
                  <w:szCs w:val="24"/>
                  <w:highlight w:val="white"/>
                  <w:lang w:eastAsia="zh-CN"/>
                </w:rPr>
                <w:t xml:space="preserve">toliau </w:t>
              </w:r>
              <w:r>
                <w:rPr>
                  <w:rFonts w:eastAsia="SimSun"/>
                  <w:bCs/>
                  <w:szCs w:val="24"/>
                  <w:highlight w:val="white"/>
                  <w:lang w:eastAsia="zh-CN"/>
                </w:rPr>
                <w:t>–</w:t>
              </w:r>
              <w:r>
                <w:rPr>
                  <w:rFonts w:eastAsia="SimSun"/>
                  <w:color w:val="000000"/>
                  <w:szCs w:val="24"/>
                  <w:highlight w:val="white"/>
                  <w:lang w:eastAsia="zh-CN"/>
                </w:rPr>
                <w:t xml:space="preserve"> Bendrovė) 2020 metų ataskaita parengta už laikotarpį nuo 2020 m. sausio 1 d. iki 2020 m. gruodžio 31 d. Ataskaita parengta vykdant Lietuvos Respublikos įmonių finansinės atskaitomybės bei Lietuvos Respublikos akcinių bendrovių įstatymų nuostatas, atsižvelgiant į uždarosios akcinės bendrovės „Kupiškio autobusų parkas“  2020 metų analitinius rezultatus, statistinius duomenis.</w:t>
              </w:r>
            </w:p>
            <w:p>
              <w:pPr>
                <w:tabs>
                  <w:tab w:val="left" w:pos="360"/>
                </w:tabs>
                <w:suppressAutoHyphens/>
                <w:spacing w:line="360" w:lineRule="auto"/>
                <w:jc w:val="both"/>
                <w:rPr>
                  <w:rFonts w:eastAsia="SimSun"/>
                  <w:color w:val="000000"/>
                  <w:szCs w:val="24"/>
                  <w:highlight w:val="white"/>
                  <w:lang w:eastAsia="zh-CN"/>
                </w:rPr>
              </w:pPr>
            </w:p>
          </w:sdtContent>
        </w:sdt>
        <w:sdt>
          <w:sdtPr>
            <w:alias w:val="dalis"/>
            <w:tag w:val="part_ce131213b52c4a54879a7bc2da28bba1"/>
            <w:lock w:val="sdtLocked"/>
            <w:richText/>
          </w:sdtPr>
          <w:sdtContent>
            <w:p>
              <w:pPr>
                <w:tabs>
                  <w:tab w:val="left" w:pos="360"/>
                </w:tabs>
                <w:suppressAutoHyphens/>
                <w:spacing w:line="360" w:lineRule="auto"/>
                <w:jc w:val="center"/>
                <w:rPr>
                  <w:rFonts w:eastAsia="SimSun"/>
                  <w:b/>
                  <w:bCs/>
                  <w:color w:val="000000"/>
                  <w:szCs w:val="24"/>
                  <w:highlight w:val="white"/>
                  <w:lang w:eastAsia="zh-CN"/>
                </w:rPr>
              </w:pPr>
              <w:r>
                <w:rPr>
                  <w:rFonts w:eastAsia="SimSun"/>
                  <w:b/>
                  <w:bCs/>
                  <w:color w:val="000000"/>
                  <w:szCs w:val="24"/>
                  <w:highlight w:val="white"/>
                  <w:lang w:eastAsia="zh-CN"/>
                </w:rPr>
                <w:t>BENDROJI DALIS</w:t>
              </w:r>
            </w:p>
            <w:p>
              <w:pPr>
                <w:tabs>
                  <w:tab w:val="left" w:pos="360"/>
                </w:tabs>
                <w:suppressAutoHyphens/>
                <w:spacing w:line="360" w:lineRule="auto"/>
                <w:jc w:val="both"/>
                <w:rPr>
                  <w:rFonts w:eastAsia="SimSun"/>
                  <w:color w:val="000000"/>
                  <w:szCs w:val="24"/>
                  <w:highlight w:val="white"/>
                  <w:lang w:eastAsia="zh-CN"/>
                </w:rPr>
              </w:pPr>
            </w:p>
            <w:p>
              <w:pPr>
                <w:tabs>
                  <w:tab w:val="left" w:pos="360"/>
                </w:tabs>
                <w:suppressAutoHyphens/>
                <w:spacing w:line="360" w:lineRule="auto"/>
                <w:ind w:firstLine="720"/>
                <w:jc w:val="both"/>
                <w:rPr>
                  <w:rFonts w:eastAsia="SimSun"/>
                  <w:b/>
                  <w:bCs/>
                  <w:color w:val="000000"/>
                  <w:szCs w:val="24"/>
                  <w:highlight w:val="white"/>
                  <w:lang w:eastAsia="zh-CN"/>
                </w:rPr>
              </w:pPr>
              <w:r>
                <w:rPr>
                  <w:rFonts w:eastAsia="SimSun"/>
                  <w:color w:val="000000"/>
                  <w:szCs w:val="24"/>
                  <w:highlight w:val="white"/>
                  <w:lang w:eastAsia="zh-CN"/>
                </w:rPr>
                <w:t xml:space="preserve">Keleivinis transportas Lietuvoje yra strategiškai plėtojama ūkio šaka, kuri apima keleivių vežimą įvairiomis transporto priemonėmis.  Keleivinio transporto vežėjai siekia užtikrinti šalies, jos regionų, miestų ar gyvenviečių funkcionavimą, gyventojų ryšius. Viešasis transportas turi ypatingą socialinę reikšmę, kadangi žmonėms yra sudaroma galimybė nuvykti į darbą, mokymo ar gydymo įstaigas, taip pat atlikti buitines-kultūrines keliones. Transporto lengvatų įstatymas suteikia galimybę kai kuriems piliečiams viešuoju transportu važiuoti nemokamai arba su 50 ar 80 proc. nuolaida. Bendrovė yra pagrindinis keleivių vežėjas Kupiškio rajone, vykdantis viešųjų paslaugų įsipareigojimus visuomenei, nors ir kai kuriais maršrutais komerciškai nenaudingomis sąlygomis. </w:t>
              </w:r>
            </w:p>
            <w:p>
              <w:pPr>
                <w:tabs>
                  <w:tab w:val="left" w:pos="360"/>
                </w:tabs>
                <w:suppressAutoHyphens/>
                <w:spacing w:line="360" w:lineRule="auto"/>
                <w:ind w:firstLine="782"/>
                <w:jc w:val="both"/>
                <w:rPr>
                  <w:rFonts w:eastAsia="SimSun"/>
                  <w:b/>
                  <w:bCs/>
                  <w:color w:val="000000"/>
                  <w:szCs w:val="24"/>
                  <w:highlight w:val="white"/>
                  <w:lang w:eastAsia="zh-CN"/>
                </w:rPr>
              </w:pPr>
              <w:r>
                <w:rPr>
                  <w:rFonts w:eastAsia="SimSun"/>
                  <w:b/>
                  <w:bCs/>
                  <w:color w:val="000000"/>
                  <w:szCs w:val="24"/>
                  <w:highlight w:val="white"/>
                  <w:lang w:eastAsia="zh-CN"/>
                </w:rPr>
                <w:t>Pagrindinė Bendrovės veikla</w:t>
              </w:r>
              <w:r>
                <w:rPr>
                  <w:rFonts w:eastAsia="SimSun"/>
                  <w:color w:val="000000"/>
                  <w:szCs w:val="24"/>
                  <w:highlight w:val="white"/>
                  <w:lang w:eastAsia="zh-CN"/>
                </w:rPr>
                <w:t xml:space="preserve"> – keleivių vežimas autobusais vietinio (priemiesčio) bei tolimojo reguliaraus susisiekimo kelių transporto maršrutais, kai keleiviai vežami nustatytu dažnumu ir maršrutais, kelionės metu paimant ir išleidžiant keleivius tam tikslui nustatytose stotelėse, laikantis iš anksto nustatytų tvarkaraščių ir tarifų. Bendrovė teikia keleivių vežimo paslaugas ir gauna pajamas už parduotus keleiviams bilietus ir kompensacijas už transporto lengvatas, kompensacijas už visuomenei suteiktas būtinas paslaugas aptarnaujant nuostolingus maršrutus. Šioms paslaugoms teikti Bendrovė turi Savivaldybės ir Lietuvos transporto saugos administracijos išduotas licencijas.</w:t>
              </w:r>
            </w:p>
            <w:p>
              <w:pPr>
                <w:tabs>
                  <w:tab w:val="left" w:pos="360"/>
                </w:tabs>
                <w:suppressAutoHyphens/>
                <w:spacing w:line="360" w:lineRule="auto"/>
                <w:ind w:firstLine="782"/>
                <w:jc w:val="both"/>
                <w:rPr>
                  <w:rFonts w:eastAsia="SimSun"/>
                  <w:b/>
                  <w:bCs/>
                  <w:color w:val="000000"/>
                  <w:szCs w:val="24"/>
                  <w:highlight w:val="white"/>
                  <w:lang w:eastAsia="zh-CN"/>
                </w:rPr>
              </w:pPr>
              <w:r>
                <w:rPr>
                  <w:rFonts w:eastAsia="SimSun"/>
                  <w:b/>
                  <w:bCs/>
                  <w:color w:val="000000"/>
                  <w:szCs w:val="24"/>
                  <w:highlight w:val="white"/>
                  <w:lang w:eastAsia="zh-CN"/>
                </w:rPr>
                <w:t>Kita veikla</w:t>
              </w:r>
              <w:r>
                <w:rPr>
                  <w:rFonts w:eastAsia="SimSun"/>
                  <w:color w:val="000000"/>
                  <w:szCs w:val="24"/>
                  <w:highlight w:val="white"/>
                  <w:lang w:eastAsia="zh-CN"/>
                </w:rPr>
                <w:t xml:space="preserve">: </w:t>
              </w:r>
            </w:p>
            <w:p>
              <w:pPr>
                <w:tabs>
                  <w:tab w:val="left" w:pos="360"/>
                </w:tabs>
                <w:suppressAutoHyphens/>
                <w:spacing w:line="360" w:lineRule="auto"/>
                <w:ind w:firstLine="720"/>
                <w:jc w:val="both"/>
                <w:rPr>
                  <w:rFonts w:eastAsia="SimSun"/>
                  <w:b/>
                  <w:bCs/>
                  <w:color w:val="000000"/>
                  <w:szCs w:val="24"/>
                  <w:highlight w:val="white"/>
                  <w:lang w:eastAsia="zh-CN"/>
                </w:rPr>
              </w:pPr>
              <w:r>
                <w:rPr>
                  <w:rFonts w:ascii="Symbol" w:eastAsia="Symbol" w:hAnsi="Symbol" w:cs="Symbol"/>
                  <w:color w:val="000000"/>
                  <w:szCs w:val="24"/>
                  <w:highlight w:val="white"/>
                  <w:lang w:eastAsia="zh-CN"/>
                </w:rPr>
                <w:t></w:t>
              </w:r>
              <w:r>
                <w:rPr>
                  <w:color w:val="000000"/>
                  <w:szCs w:val="24"/>
                  <w:highlight w:val="white"/>
                  <w:lang w:eastAsia="zh-CN"/>
                </w:rPr>
                <w:t xml:space="preserve"> </w:t>
              </w:r>
              <w:r>
                <w:rPr>
                  <w:rFonts w:eastAsia="SimSun"/>
                  <w:color w:val="000000"/>
                  <w:szCs w:val="24"/>
                  <w:highlight w:val="white"/>
                  <w:lang w:eastAsia="zh-CN"/>
                </w:rPr>
                <w:t xml:space="preserve">autobusų nuoma užsakomaisiais maršrutais, kai iš anksto sudarytos keleivių grupės yra nuvežamos į tam tikrą vietą ir parvežamos; </w:t>
              </w:r>
            </w:p>
            <w:p>
              <w:pPr>
                <w:tabs>
                  <w:tab w:val="left" w:pos="360"/>
                </w:tabs>
                <w:suppressAutoHyphens/>
                <w:spacing w:line="360" w:lineRule="auto"/>
                <w:ind w:firstLine="720"/>
                <w:jc w:val="both"/>
                <w:rPr>
                  <w:rFonts w:eastAsia="SimSun"/>
                  <w:b/>
                  <w:bCs/>
                  <w:color w:val="000000"/>
                  <w:szCs w:val="24"/>
                  <w:highlight w:val="white"/>
                  <w:lang w:eastAsia="zh-CN"/>
                </w:rPr>
              </w:pPr>
              <w:r>
                <w:rPr>
                  <w:rFonts w:ascii="Symbol" w:eastAsia="Symbol" w:hAnsi="Symbol" w:cs="Symbol"/>
                  <w:color w:val="000000"/>
                  <w:szCs w:val="24"/>
                  <w:highlight w:val="white"/>
                  <w:lang w:eastAsia="zh-CN"/>
                </w:rPr>
                <w:t></w:t>
              </w:r>
              <w:r>
                <w:rPr>
                  <w:color w:val="000000"/>
                  <w:szCs w:val="24"/>
                  <w:highlight w:val="white"/>
                  <w:lang w:eastAsia="zh-CN"/>
                </w:rPr>
                <w:t xml:space="preserve"> </w:t>
              </w:r>
              <w:r>
                <w:rPr>
                  <w:rFonts w:eastAsia="SimSun"/>
                  <w:color w:val="000000"/>
                  <w:szCs w:val="24"/>
                  <w:highlight w:val="white"/>
                  <w:lang w:eastAsia="zh-CN"/>
                </w:rPr>
                <w:t xml:space="preserve">siuntų gabenimas autobusais; </w:t>
              </w:r>
            </w:p>
            <w:p>
              <w:pPr>
                <w:tabs>
                  <w:tab w:val="left" w:pos="360"/>
                </w:tabs>
                <w:suppressAutoHyphens/>
                <w:spacing w:line="360" w:lineRule="auto"/>
                <w:ind w:firstLine="720"/>
                <w:jc w:val="both"/>
                <w:rPr>
                  <w:rFonts w:eastAsia="SimSun"/>
                  <w:b/>
                  <w:bCs/>
                  <w:color w:val="000000"/>
                  <w:szCs w:val="24"/>
                  <w:highlight w:val="white"/>
                  <w:lang w:eastAsia="zh-CN"/>
                </w:rPr>
              </w:pPr>
              <w:r>
                <w:rPr>
                  <w:rFonts w:ascii="Symbol" w:eastAsia="Symbol" w:hAnsi="Symbol" w:cs="Symbol"/>
                  <w:color w:val="000000"/>
                  <w:szCs w:val="24"/>
                  <w:highlight w:val="white"/>
                  <w:lang w:eastAsia="zh-CN"/>
                </w:rPr>
                <w:t></w:t>
              </w:r>
              <w:r>
                <w:rPr>
                  <w:color w:val="000000"/>
                  <w:szCs w:val="24"/>
                  <w:highlight w:val="white"/>
                  <w:lang w:eastAsia="zh-CN"/>
                </w:rPr>
                <w:t xml:space="preserve"> </w:t>
              </w:r>
              <w:r>
                <w:rPr>
                  <w:rFonts w:eastAsia="SimSun"/>
                  <w:color w:val="000000"/>
                  <w:szCs w:val="24"/>
                  <w:highlight w:val="white"/>
                  <w:lang w:eastAsia="zh-CN"/>
                </w:rPr>
                <w:t>reklaminių plotų ant autobusų nuoma;</w:t>
              </w:r>
            </w:p>
            <w:p>
              <w:pPr>
                <w:tabs>
                  <w:tab w:val="left" w:pos="360"/>
                </w:tabs>
                <w:suppressAutoHyphens/>
                <w:spacing w:line="360" w:lineRule="auto"/>
                <w:ind w:firstLine="720"/>
                <w:jc w:val="both"/>
                <w:rPr>
                  <w:rFonts w:eastAsia="SimSun"/>
                  <w:b/>
                  <w:bCs/>
                  <w:color w:val="000000"/>
                  <w:szCs w:val="24"/>
                  <w:highlight w:val="white"/>
                  <w:lang w:eastAsia="zh-CN"/>
                </w:rPr>
              </w:pPr>
              <w:r>
                <w:rPr>
                  <w:rFonts w:ascii="Symbol" w:eastAsia="Symbol" w:hAnsi="Symbol" w:cs="Symbol"/>
                  <w:color w:val="000000"/>
                  <w:szCs w:val="24"/>
                  <w:highlight w:val="white"/>
                  <w:lang w:eastAsia="zh-CN"/>
                </w:rPr>
                <w:t></w:t>
              </w:r>
              <w:r>
                <w:rPr>
                  <w:color w:val="000000"/>
                  <w:szCs w:val="24"/>
                  <w:highlight w:val="white"/>
                  <w:lang w:eastAsia="zh-CN"/>
                </w:rPr>
                <w:t xml:space="preserve"> </w:t>
              </w:r>
              <w:r>
                <w:rPr>
                  <w:rFonts w:eastAsia="SimSun"/>
                  <w:color w:val="000000"/>
                  <w:szCs w:val="24"/>
                  <w:highlight w:val="white"/>
                  <w:lang w:eastAsia="zh-CN"/>
                </w:rPr>
                <w:t>patalpų nuoma.</w:t>
              </w:r>
            </w:p>
            <w:sdt>
              <w:sdtPr>
                <w:alias w:val="skirsnis"/>
                <w:tag w:val="part_410393e9e605464d917ff758eea7cfb6"/>
                <w:lock w:val="sdtLocked"/>
                <w:richText/>
              </w:sdtPr>
              <w:sdtContent>
                <w:p>
                  <w:pPr>
                    <w:keepNext/>
                    <w:keepLines/>
                    <w:tabs>
                      <w:tab w:val="left" w:pos="0"/>
                    </w:tabs>
                    <w:suppressAutoHyphens/>
                    <w:spacing w:line="100" w:lineRule="atLeast"/>
                    <w:ind w:left="576" w:hanging="576"/>
                    <w:jc w:val="center"/>
                    <w:outlineLvl w:val="1"/>
                    <w:rPr>
                      <w:rFonts w:eastAsia="SimSun"/>
                      <w:b/>
                      <w:bCs/>
                      <w:color w:val="808080"/>
                      <w:szCs w:val="24"/>
                      <w:highlight w:val="white"/>
                      <w:lang w:eastAsia="zh-CN"/>
                    </w:rPr>
                  </w:pPr>
                  <w:sdt>
                    <w:sdtPr>
                      <w:alias w:val="Pavadinimas"/>
                      <w:tag w:val="title_410393e9e605464d917ff758eea7cfb6"/>
                      <w:lock w:val="sdtLocked"/>
                      <w:richText/>
                    </w:sdtPr>
                    <w:sdtContent>
                      <w:r>
                        <w:rPr>
                          <w:rFonts w:eastAsia="SimSun"/>
                          <w:b/>
                          <w:bCs/>
                          <w:szCs w:val="24"/>
                          <w:highlight w:val="white"/>
                          <w:lang w:eastAsia="zh-CN"/>
                        </w:rPr>
                        <w:t xml:space="preserve">BENDROJI  INFORMACIJA</w:t>
                      </w:r>
                    </w:sdtContent>
                  </w:sdt>
                </w:p>
                <w:p>
                  <w:pPr>
                    <w:suppressAutoHyphens/>
                    <w:spacing w:line="100" w:lineRule="atLeast"/>
                    <w:jc w:val="both"/>
                    <w:rPr>
                      <w:rFonts w:eastAsia="SimSun"/>
                      <w:szCs w:val="24"/>
                      <w:highlight w:val="white"/>
                      <w:lang w:eastAsia="zh-CN"/>
                    </w:rPr>
                  </w:pPr>
                </w:p>
                <w:p>
                  <w:pPr>
                    <w:suppressAutoHyphens/>
                    <w:spacing w:line="360" w:lineRule="auto"/>
                    <w:jc w:val="both"/>
                    <w:rPr>
                      <w:rFonts w:eastAsia="SimSun"/>
                      <w:b/>
                      <w:bCs/>
                      <w:color w:val="000000"/>
                      <w:szCs w:val="24"/>
                      <w:highlight w:val="white"/>
                      <w:lang w:eastAsia="zh-CN"/>
                    </w:rPr>
                  </w:pPr>
                  <w:r>
                    <w:rPr>
                      <w:rFonts w:eastAsia="SimSun"/>
                      <w:szCs w:val="24"/>
                      <w:highlight w:val="white"/>
                      <w:lang w:eastAsia="zh-CN"/>
                    </w:rPr>
                    <w:t>Pavadinimas – uždaroji akcinė bendrovė „Kupiškio autobusų parkas“.</w:t>
                  </w:r>
                </w:p>
                <w:tbl>
                  <w:tblPr>
                    <w:tblW w:w="0" w:type="auto"/>
                    <w:tblLayout w:type="fixed"/>
                    <w:tblLook w:val="0000" w:firstRow="0" w:lastRow="0" w:firstColumn="0" w:lastColumn="0" w:noHBand="0" w:noVBand="0"/>
                  </w:tblPr>
                  <w:tblGrid>
                    <w:gridCol w:w="2235"/>
                    <w:gridCol w:w="4927"/>
                  </w:tblGrid>
                  <w:tr>
                    <w:tc>
                      <w:tcPr>
                        <w:tcW w:w="2235" w:type="dxa"/>
                        <w:shd w:val="clear" w:color="auto" w:fill="auto"/>
                      </w:tcPr>
                      <w:p>
                        <w:pPr>
                          <w:suppressAutoHyphens/>
                          <w:spacing w:line="360" w:lineRule="auto"/>
                          <w:jc w:val="both"/>
                          <w:rPr>
                            <w:rFonts w:eastAsia="SimSun"/>
                            <w:b/>
                            <w:bCs/>
                            <w:color w:val="000000"/>
                            <w:szCs w:val="24"/>
                            <w:highlight w:val="white"/>
                            <w:lang w:eastAsia="zh-CN"/>
                          </w:rPr>
                        </w:pPr>
                        <w:r>
                          <w:rPr>
                            <w:rFonts w:eastAsia="SimSun"/>
                            <w:szCs w:val="24"/>
                            <w:highlight w:val="white"/>
                            <w:lang w:eastAsia="zh-CN"/>
                          </w:rPr>
                          <w:t xml:space="preserve">Bendrovės steigėja – </w:t>
                        </w:r>
                      </w:p>
                    </w:tc>
                    <w:tc>
                      <w:tcPr>
                        <w:tcW w:w="4927" w:type="dxa"/>
                        <w:shd w:val="clear" w:color="auto" w:fill="auto"/>
                      </w:tcPr>
                      <w:p>
                        <w:pPr>
                          <w:suppressAutoHyphens/>
                          <w:spacing w:line="360" w:lineRule="auto"/>
                          <w:ind w:left="-113"/>
                          <w:jc w:val="both"/>
                          <w:rPr>
                            <w:rFonts w:eastAsia="SimSun"/>
                            <w:b/>
                            <w:bCs/>
                            <w:color w:val="000000"/>
                            <w:szCs w:val="24"/>
                            <w:highlight w:val="white"/>
                            <w:lang w:eastAsia="zh-CN"/>
                          </w:rPr>
                        </w:pPr>
                        <w:r>
                          <w:rPr>
                            <w:rFonts w:eastAsia="SimSun"/>
                            <w:szCs w:val="24"/>
                            <w:highlight w:val="white"/>
                            <w:lang w:eastAsia="zh-CN"/>
                          </w:rPr>
                          <w:t>Kupiškio rajono savivaldybė.</w:t>
                        </w:r>
                      </w:p>
                    </w:tc>
                  </w:tr>
                </w:tbl>
                <w:p>
                  <w:pPr>
                    <w:suppressAutoHyphens/>
                    <w:spacing w:line="360" w:lineRule="auto"/>
                    <w:jc w:val="both"/>
                    <w:rPr>
                      <w:rFonts w:eastAsia="SimSun"/>
                      <w:b/>
                      <w:bCs/>
                      <w:color w:val="000000"/>
                      <w:szCs w:val="24"/>
                      <w:highlight w:val="white"/>
                      <w:lang w:eastAsia="zh-CN"/>
                    </w:rPr>
                  </w:pPr>
                  <w:r>
                    <w:rPr>
                      <w:rFonts w:eastAsia="SimSun"/>
                      <w:szCs w:val="24"/>
                      <w:highlight w:val="white"/>
                      <w:lang w:eastAsia="zh-CN"/>
                    </w:rPr>
                    <w:t>Įmonės kodas – 164742773.</w:t>
                  </w:r>
                </w:p>
                <w:p>
                  <w:pPr>
                    <w:suppressAutoHyphens/>
                    <w:spacing w:line="360" w:lineRule="auto"/>
                    <w:jc w:val="both"/>
                    <w:rPr>
                      <w:rFonts w:eastAsia="SimSun"/>
                      <w:b/>
                      <w:bCs/>
                      <w:color w:val="000000"/>
                      <w:szCs w:val="24"/>
                      <w:highlight w:val="white"/>
                      <w:lang w:eastAsia="zh-CN"/>
                    </w:rPr>
                  </w:pPr>
                  <w:r>
                    <w:rPr>
                      <w:rFonts w:eastAsia="SimSun"/>
                      <w:szCs w:val="24"/>
                      <w:highlight w:val="white"/>
                      <w:lang w:eastAsia="zh-CN"/>
                    </w:rPr>
                    <w:t xml:space="preserve">PVM mokėtojo kodas –  LT647427716.</w:t>
                  </w:r>
                </w:p>
                <w:p>
                  <w:pPr>
                    <w:suppressAutoHyphens/>
                    <w:spacing w:line="360" w:lineRule="auto"/>
                    <w:jc w:val="both"/>
                    <w:rPr>
                      <w:rFonts w:eastAsia="SimSun"/>
                      <w:b/>
                      <w:bCs/>
                      <w:color w:val="000000"/>
                      <w:szCs w:val="24"/>
                      <w:highlight w:val="white"/>
                      <w:lang w:eastAsia="zh-CN"/>
                    </w:rPr>
                  </w:pPr>
                  <w:r>
                    <w:rPr>
                      <w:rFonts w:eastAsia="SimSun"/>
                      <w:szCs w:val="24"/>
                      <w:highlight w:val="white"/>
                      <w:lang w:eastAsia="zh-CN"/>
                    </w:rPr>
                    <w:t>Adresas – Gedimino g. 96, LT-40128 Kupiškis.</w:t>
                  </w:r>
                </w:p>
                <w:p>
                  <w:pPr>
                    <w:suppressAutoHyphens/>
                    <w:spacing w:line="360" w:lineRule="auto"/>
                    <w:jc w:val="both"/>
                    <w:rPr>
                      <w:rFonts w:eastAsia="SimSun"/>
                      <w:b/>
                      <w:bCs/>
                      <w:color w:val="000000"/>
                      <w:szCs w:val="24"/>
                      <w:highlight w:val="white"/>
                      <w:lang w:eastAsia="zh-CN"/>
                    </w:rPr>
                  </w:pPr>
                  <w:r>
                    <w:rPr>
                      <w:rFonts w:eastAsia="SimSun"/>
                      <w:szCs w:val="24"/>
                      <w:highlight w:val="white"/>
                      <w:lang w:eastAsia="zh-CN"/>
                    </w:rPr>
                    <w:t>Telefonas – (8 459) 35 132.</w:t>
                  </w:r>
                </w:p>
                <w:p>
                  <w:pPr>
                    <w:suppressAutoHyphens/>
                    <w:spacing w:line="360" w:lineRule="auto"/>
                    <w:jc w:val="both"/>
                    <w:rPr>
                      <w:rFonts w:eastAsia="SimSun"/>
                      <w:b/>
                      <w:bCs/>
                      <w:color w:val="000000"/>
                      <w:szCs w:val="24"/>
                      <w:highlight w:val="white"/>
                      <w:lang w:eastAsia="zh-CN"/>
                    </w:rPr>
                  </w:pPr>
                  <w:r>
                    <w:rPr>
                      <w:rFonts w:eastAsia="SimSun"/>
                      <w:szCs w:val="24"/>
                      <w:highlight w:val="white"/>
                      <w:lang w:eastAsia="zh-CN"/>
                    </w:rPr>
                    <w:t>Direktorius – Virgilijus Braknys</w:t>
                  </w:r>
                </w:p>
                <w:p>
                  <w:pPr>
                    <w:suppressAutoHyphens/>
                    <w:spacing w:line="360" w:lineRule="auto"/>
                    <w:jc w:val="both"/>
                    <w:rPr>
                      <w:rFonts w:eastAsia="SimSun"/>
                      <w:szCs w:val="24"/>
                      <w:highlight w:val="white"/>
                      <w:lang w:eastAsia="zh-CN"/>
                    </w:rPr>
                  </w:pPr>
                  <w:r>
                    <w:rPr>
                      <w:rFonts w:eastAsia="SimSun"/>
                      <w:szCs w:val="24"/>
                      <w:highlight w:val="white"/>
                      <w:lang w:eastAsia="zh-CN"/>
                    </w:rPr>
                    <w:t xml:space="preserve">El. paštas – </w:t>
                  </w:r>
                  <w:r>
                    <w:rPr>
                      <w:rFonts w:eastAsia="SimSun"/>
                      <w:szCs w:val="24"/>
                      <w:highlight w:val="white"/>
                    </w:rPr>
                    <w:t>info@kupiskioautobusuparkas.lt</w:t>
                  </w:r>
                </w:p>
                <w:p>
                  <w:pPr>
                    <w:suppressAutoHyphens/>
                    <w:spacing w:line="360" w:lineRule="auto"/>
                    <w:jc w:val="both"/>
                    <w:rPr>
                      <w:rFonts w:eastAsia="SimSun"/>
                      <w:b/>
                      <w:bCs/>
                      <w:color w:val="000000"/>
                      <w:szCs w:val="24"/>
                      <w:highlight w:val="white"/>
                      <w:lang w:eastAsia="zh-CN"/>
                    </w:rPr>
                  </w:pPr>
                  <w:r>
                    <w:rPr>
                      <w:rFonts w:eastAsia="SimSun"/>
                      <w:szCs w:val="24"/>
                      <w:highlight w:val="white"/>
                      <w:lang w:eastAsia="zh-CN"/>
                    </w:rPr>
                    <w:t>Narystė asociacijose – Lietuvos nacionalinės vežėjų automobiliais asociacija „Linava“.</w:t>
                  </w:r>
                </w:p>
                <w:tbl>
                  <w:tblPr>
                    <w:tblW w:w="0" w:type="auto"/>
                    <w:tblLayout w:type="fixed"/>
                    <w:tblLook w:val="0000" w:firstRow="0" w:lastRow="0" w:firstColumn="0" w:lastColumn="0" w:noHBand="0" w:noVBand="0"/>
                  </w:tblPr>
                  <w:tblGrid>
                    <w:gridCol w:w="3936"/>
                    <w:gridCol w:w="4927"/>
                  </w:tblGrid>
                  <w:tr>
                    <w:tc>
                      <w:tcPr>
                        <w:tcW w:w="3936" w:type="dxa"/>
                        <w:shd w:val="clear" w:color="auto" w:fill="auto"/>
                      </w:tcPr>
                      <w:p>
                        <w:pPr>
                          <w:suppressAutoHyphens/>
                          <w:spacing w:line="360" w:lineRule="auto"/>
                          <w:rPr>
                            <w:rFonts w:eastAsia="SimSun"/>
                            <w:b/>
                            <w:bCs/>
                            <w:color w:val="000000"/>
                            <w:szCs w:val="24"/>
                            <w:highlight w:val="white"/>
                            <w:lang w:eastAsia="zh-CN"/>
                          </w:rPr>
                        </w:pPr>
                        <w:r>
                          <w:rPr>
                            <w:rFonts w:eastAsia="SimSun"/>
                            <w:szCs w:val="24"/>
                            <w:highlight w:val="white"/>
                            <w:lang w:eastAsia="zh-CN"/>
                          </w:rPr>
                          <w:t xml:space="preserve">Juridinių asmenų registro tvarkytoja – </w:t>
                        </w:r>
                      </w:p>
                    </w:tc>
                    <w:tc>
                      <w:tcPr>
                        <w:tcW w:w="4927" w:type="dxa"/>
                        <w:shd w:val="clear" w:color="auto" w:fill="auto"/>
                      </w:tcPr>
                      <w:p>
                        <w:pPr>
                          <w:suppressAutoHyphens/>
                          <w:spacing w:line="360" w:lineRule="auto"/>
                          <w:ind w:left="-252" w:firstLine="142"/>
                          <w:jc w:val="both"/>
                          <w:rPr>
                            <w:rFonts w:eastAsia="SimSun"/>
                            <w:b/>
                            <w:bCs/>
                            <w:color w:val="000000"/>
                            <w:szCs w:val="24"/>
                            <w:highlight w:val="white"/>
                            <w:lang w:eastAsia="zh-CN"/>
                          </w:rPr>
                        </w:pPr>
                        <w:r>
                          <w:rPr>
                            <w:rFonts w:eastAsia="SimSun"/>
                            <w:szCs w:val="24"/>
                            <w:highlight w:val="white"/>
                            <w:lang w:eastAsia="zh-CN"/>
                          </w:rPr>
                          <w:t>valstybės įmonė Registrų centras.</w:t>
                        </w:r>
                      </w:p>
                      <w:p>
                        <w:pPr>
                          <w:suppressAutoHyphens/>
                          <w:spacing w:line="360" w:lineRule="auto"/>
                          <w:ind w:left="-252" w:firstLine="142"/>
                          <w:rPr>
                            <w:rFonts w:eastAsia="SimSun"/>
                            <w:szCs w:val="24"/>
                            <w:highlight w:val="white"/>
                            <w:lang w:eastAsia="zh-CN"/>
                          </w:rPr>
                        </w:pPr>
                      </w:p>
                    </w:tc>
                  </w:tr>
                </w:tbl>
                <w:p>
                  <w:pPr>
                    <w:suppressAutoHyphens/>
                    <w:spacing w:line="360" w:lineRule="auto"/>
                    <w:jc w:val="both"/>
                    <w:rPr>
                      <w:rFonts w:eastAsia="SimSun"/>
                      <w:color w:val="00B050"/>
                      <w:szCs w:val="24"/>
                      <w:highlight w:val="white"/>
                      <w:lang w:eastAsia="zh-CN"/>
                    </w:rPr>
                  </w:pPr>
                </w:p>
                <w:p>
                  <w:pPr>
                    <w:tabs>
                      <w:tab w:val="left" w:pos="360"/>
                    </w:tabs>
                    <w:suppressAutoHyphens/>
                    <w:spacing w:line="360" w:lineRule="auto"/>
                    <w:ind w:firstLine="720"/>
                    <w:jc w:val="both"/>
                    <w:rPr>
                      <w:rFonts w:eastAsia="SimSun"/>
                      <w:b/>
                      <w:bCs/>
                      <w:color w:val="000000"/>
                      <w:szCs w:val="24"/>
                      <w:highlight w:val="white"/>
                      <w:lang w:eastAsia="zh-CN"/>
                    </w:rPr>
                  </w:pPr>
                  <w:r>
                    <w:rPr>
                      <w:rFonts w:eastAsia="SimSun"/>
                      <w:color w:val="000000"/>
                      <w:szCs w:val="24"/>
                      <w:highlight w:val="white"/>
                      <w:lang w:eastAsia="zh-CN"/>
                    </w:rPr>
                    <w:t xml:space="preserve">Bendrovė, vykdydama ūkinę-finansinę veiklą, vadovaujasi Lietuvos Respublikos įstatymais, Vyriausybės nutarimais, Kupiškio rajono savivaldybės tarybos sprendimais, Bendrovės įstatais ir kitais teisės aktais, reglamentuojančiais Bendrovės veiklą. Bendrovė gali vykdyti ir kitą Lietuvos Respublikos įstatymų nedraudžiamą ūkinę komercinę veiklą. Licencijuojama veikla vykdoma tik gavus visus reikalingus leidimus ir licencijas. </w:t>
                  </w:r>
                </w:p>
                <w:p>
                  <w:pPr>
                    <w:tabs>
                      <w:tab w:val="left" w:pos="360"/>
                    </w:tabs>
                    <w:suppressAutoHyphens/>
                    <w:spacing w:line="360" w:lineRule="auto"/>
                    <w:ind w:firstLine="720"/>
                    <w:jc w:val="both"/>
                    <w:rPr>
                      <w:rFonts w:eastAsia="SimSun"/>
                      <w:b/>
                      <w:bCs/>
                      <w:color w:val="000000"/>
                      <w:szCs w:val="24"/>
                      <w:highlight w:val="white"/>
                      <w:lang w:eastAsia="zh-CN"/>
                    </w:rPr>
                  </w:pPr>
                  <w:r>
                    <w:rPr>
                      <w:rFonts w:eastAsia="SimSun"/>
                      <w:color w:val="000000"/>
                      <w:szCs w:val="24"/>
                      <w:highlight w:val="white"/>
                      <w:lang w:eastAsia="zh-CN"/>
                    </w:rPr>
                    <w:t xml:space="preserve">Veiklos vystymui Bendrovė turi: </w:t>
                  </w:r>
                </w:p>
                <w:p>
                  <w:pPr>
                    <w:tabs>
                      <w:tab w:val="left" w:pos="360"/>
                    </w:tabs>
                    <w:suppressAutoHyphens/>
                    <w:spacing w:line="360" w:lineRule="auto"/>
                    <w:ind w:firstLine="720"/>
                    <w:jc w:val="both"/>
                    <w:rPr>
                      <w:rFonts w:eastAsia="SimSun"/>
                      <w:b/>
                      <w:bCs/>
                      <w:color w:val="000000"/>
                      <w:szCs w:val="24"/>
                      <w:highlight w:val="white"/>
                      <w:lang w:eastAsia="zh-CN"/>
                    </w:rPr>
                  </w:pPr>
                  <w:r>
                    <w:rPr>
                      <w:rFonts w:ascii="Symbol" w:eastAsia="Symbol" w:hAnsi="Symbol" w:cs="Symbol"/>
                      <w:color w:val="000000"/>
                      <w:szCs w:val="24"/>
                      <w:highlight w:val="white"/>
                      <w:lang w:eastAsia="zh-CN"/>
                    </w:rPr>
                    <w:t></w:t>
                  </w:r>
                  <w:r>
                    <w:rPr>
                      <w:color w:val="000000"/>
                      <w:szCs w:val="24"/>
                      <w:highlight w:val="white"/>
                      <w:lang w:eastAsia="zh-CN"/>
                    </w:rPr>
                    <w:t xml:space="preserve"> </w:t>
                  </w:r>
                  <w:r>
                    <w:rPr>
                      <w:rFonts w:eastAsia="SimSun"/>
                      <w:color w:val="000000"/>
                      <w:szCs w:val="24"/>
                      <w:highlight w:val="white"/>
                      <w:lang w:eastAsia="zh-CN"/>
                    </w:rPr>
                    <w:t xml:space="preserve">Europos Bendrijos tarptautinio keleivių vežimo samdos pagrindais ir už atlygį tolimojo ir miesto susisiekimo autobusais licenciją Nr. 6013026; </w:t>
                  </w:r>
                </w:p>
                <w:p>
                  <w:pPr>
                    <w:tabs>
                      <w:tab w:val="left" w:pos="360"/>
                    </w:tabs>
                    <w:suppressAutoHyphens/>
                    <w:spacing w:line="360" w:lineRule="auto"/>
                    <w:ind w:firstLine="720"/>
                    <w:jc w:val="both"/>
                    <w:rPr>
                      <w:rFonts w:eastAsia="SimSun"/>
                      <w:b/>
                      <w:bCs/>
                      <w:color w:val="000000"/>
                      <w:szCs w:val="24"/>
                      <w:highlight w:val="white"/>
                      <w:lang w:eastAsia="zh-CN"/>
                    </w:rPr>
                  </w:pPr>
                  <w:r>
                    <w:rPr>
                      <w:rFonts w:ascii="Symbol" w:eastAsia="Symbol" w:hAnsi="Symbol" w:cs="Symbol"/>
                      <w:color w:val="000000"/>
                      <w:szCs w:val="24"/>
                      <w:highlight w:val="white"/>
                      <w:lang w:eastAsia="zh-CN"/>
                    </w:rPr>
                    <w:t></w:t>
                  </w:r>
                  <w:r>
                    <w:rPr>
                      <w:color w:val="000000"/>
                      <w:szCs w:val="24"/>
                      <w:highlight w:val="white"/>
                      <w:lang w:eastAsia="zh-CN"/>
                    </w:rPr>
                    <w:t xml:space="preserve"> </w:t>
                  </w:r>
                  <w:r>
                    <w:rPr>
                      <w:rFonts w:eastAsia="SimSun"/>
                      <w:color w:val="000000"/>
                      <w:szCs w:val="24"/>
                      <w:highlight w:val="white"/>
                      <w:lang w:eastAsia="zh-CN"/>
                    </w:rPr>
                    <w:t xml:space="preserve">Kelių transporto veiklos licenciją Nr.E30-91, leidžiančią vežti keleivius vietinio susisiekimo maršrutais. </w:t>
                  </w:r>
                </w:p>
              </w:sdtContent>
            </w:sdt>
            <w:sdt>
              <w:sdtPr>
                <w:alias w:val="skirsnis"/>
                <w:tag w:val="part_e312d4df138e4399911f09e27d75218f"/>
                <w:lock w:val="sdtLocked"/>
                <w:richText/>
              </w:sdtPr>
              <w:sdtContent>
                <w:p>
                  <w:pPr>
                    <w:tabs>
                      <w:tab w:val="left" w:pos="360"/>
                    </w:tabs>
                    <w:suppressAutoHyphens/>
                    <w:spacing w:line="360" w:lineRule="auto"/>
                    <w:ind w:firstLine="720"/>
                    <w:jc w:val="both"/>
                    <w:rPr>
                      <w:rFonts w:eastAsia="SimSun"/>
                      <w:b/>
                      <w:bCs/>
                      <w:color w:val="000000"/>
                      <w:szCs w:val="24"/>
                      <w:highlight w:val="white"/>
                      <w:lang w:eastAsia="zh-CN"/>
                    </w:rPr>
                  </w:pPr>
                  <w:sdt>
                    <w:sdtPr>
                      <w:alias w:val="Pavadinimas"/>
                      <w:tag w:val="title_e312d4df138e4399911f09e27d75218f"/>
                      <w:lock w:val="sdtLocked"/>
                      <w:richText/>
                    </w:sdtPr>
                    <w:sdtContent>
                      <w:r>
                        <w:rPr>
                          <w:rFonts w:eastAsia="SimSun"/>
                          <w:b/>
                          <w:bCs/>
                          <w:color w:val="000000"/>
                          <w:szCs w:val="24"/>
                          <w:highlight w:val="white"/>
                          <w:lang w:eastAsia="zh-CN"/>
                        </w:rPr>
                        <w:t>Tikslai ir uždaviniai:</w:t>
                      </w:r>
                    </w:sdtContent>
                  </w:sdt>
                </w:p>
                <w:p>
                  <w:pPr>
                    <w:tabs>
                      <w:tab w:val="left" w:pos="360"/>
                    </w:tabs>
                    <w:suppressAutoHyphens/>
                    <w:spacing w:line="360" w:lineRule="auto"/>
                    <w:ind w:firstLine="720"/>
                    <w:jc w:val="both"/>
                    <w:rPr>
                      <w:rFonts w:eastAsia="SimSun"/>
                      <w:b/>
                      <w:bCs/>
                      <w:color w:val="000000"/>
                      <w:szCs w:val="24"/>
                      <w:highlight w:val="white"/>
                      <w:lang w:eastAsia="zh-CN"/>
                    </w:rPr>
                  </w:pPr>
                  <w:r>
                    <w:rPr>
                      <w:rFonts w:ascii="Symbol" w:eastAsia="Symbol" w:hAnsi="Symbol" w:cs="Symbol"/>
                      <w:color w:val="000000"/>
                      <w:szCs w:val="24"/>
                      <w:highlight w:val="white"/>
                      <w:lang w:eastAsia="zh-CN"/>
                    </w:rPr>
                    <w:t></w:t>
                  </w:r>
                  <w:r>
                    <w:rPr>
                      <w:color w:val="000000"/>
                      <w:szCs w:val="24"/>
                      <w:highlight w:val="white"/>
                      <w:lang w:eastAsia="zh-CN"/>
                    </w:rPr>
                    <w:t xml:space="preserve"> </w:t>
                  </w:r>
                  <w:r>
                    <w:rPr>
                      <w:rFonts w:eastAsia="SimSun"/>
                      <w:color w:val="000000"/>
                      <w:szCs w:val="24"/>
                      <w:highlight w:val="white"/>
                      <w:lang w:eastAsia="zh-CN"/>
                    </w:rPr>
                    <w:t xml:space="preserve">užtikrinti kokybišką keleivių vežimą autobusais vietinio (priemiestinio), tolimojo maršrutais bei užsakomaisiais reisais;                                                                                                                                                </w:t>
                  </w:r>
                </w:p>
                <w:p>
                  <w:pPr>
                    <w:tabs>
                      <w:tab w:val="left" w:pos="360"/>
                    </w:tabs>
                    <w:suppressAutoHyphens/>
                    <w:spacing w:line="360" w:lineRule="auto"/>
                    <w:ind w:firstLine="720"/>
                    <w:jc w:val="both"/>
                    <w:rPr>
                      <w:rFonts w:eastAsia="SimSun"/>
                      <w:b/>
                      <w:bCs/>
                      <w:color w:val="000000"/>
                      <w:szCs w:val="24"/>
                      <w:highlight w:val="white"/>
                      <w:lang w:eastAsia="zh-CN"/>
                    </w:rPr>
                  </w:pPr>
                  <w:r>
                    <w:rPr>
                      <w:rFonts w:ascii="Symbol" w:eastAsia="Symbol" w:hAnsi="Symbol" w:cs="Symbol"/>
                      <w:color w:val="000000"/>
                      <w:szCs w:val="24"/>
                      <w:highlight w:val="white"/>
                      <w:lang w:eastAsia="zh-CN"/>
                    </w:rPr>
                    <w:t></w:t>
                  </w:r>
                  <w:r>
                    <w:rPr>
                      <w:color w:val="000000"/>
                      <w:szCs w:val="24"/>
                      <w:highlight w:val="white"/>
                      <w:lang w:eastAsia="zh-CN"/>
                    </w:rPr>
                    <w:t xml:space="preserve"> </w:t>
                  </w:r>
                  <w:r>
                    <w:rPr>
                      <w:rFonts w:eastAsia="SimSun"/>
                      <w:color w:val="000000"/>
                      <w:szCs w:val="24"/>
                      <w:highlight w:val="white"/>
                      <w:lang w:eastAsia="zh-CN"/>
                    </w:rPr>
                    <w:t>racionaliai naudoti bendrovės turtą bei kitus išteklius, siekti pelningumo, kad būtų užtikrinti akcininkų interesai;</w:t>
                  </w:r>
                </w:p>
                <w:p>
                  <w:pPr>
                    <w:tabs>
                      <w:tab w:val="left" w:pos="360"/>
                    </w:tabs>
                    <w:suppressAutoHyphens/>
                    <w:spacing w:line="360" w:lineRule="auto"/>
                    <w:ind w:firstLine="720"/>
                    <w:jc w:val="both"/>
                    <w:rPr>
                      <w:rFonts w:eastAsia="SimSun"/>
                      <w:b/>
                      <w:bCs/>
                      <w:color w:val="000000"/>
                      <w:szCs w:val="24"/>
                      <w:highlight w:val="white"/>
                      <w:lang w:eastAsia="zh-CN"/>
                    </w:rPr>
                  </w:pPr>
                  <w:r>
                    <w:rPr>
                      <w:rFonts w:ascii="Symbol" w:eastAsia="Symbol" w:hAnsi="Symbol" w:cs="Symbol"/>
                      <w:color w:val="000000"/>
                      <w:szCs w:val="24"/>
                      <w:highlight w:val="white"/>
                      <w:lang w:eastAsia="zh-CN"/>
                    </w:rPr>
                    <w:t></w:t>
                  </w:r>
                  <w:r>
                    <w:rPr>
                      <w:color w:val="000000"/>
                      <w:szCs w:val="24"/>
                      <w:highlight w:val="white"/>
                      <w:lang w:eastAsia="zh-CN"/>
                    </w:rPr>
                    <w:t xml:space="preserve"> </w:t>
                  </w:r>
                  <w:r>
                    <w:rPr>
                      <w:rFonts w:eastAsia="SimSun"/>
                      <w:color w:val="000000"/>
                      <w:szCs w:val="24"/>
                      <w:highlight w:val="white"/>
                      <w:lang w:eastAsia="zh-CN"/>
                    </w:rPr>
                    <w:t xml:space="preserve">atnaujinti automobilių parką. </w:t>
                  </w:r>
                </w:p>
              </w:sdtContent>
            </w:sdt>
            <w:sdt>
              <w:sdtPr>
                <w:alias w:val="skirsnis"/>
                <w:tag w:val="part_07e4d1b46bb241898b1028a289efe5e0"/>
                <w:lock w:val="sdtLocked"/>
                <w:richText/>
              </w:sdtPr>
              <w:sdtContent>
                <w:p>
                  <w:pPr>
                    <w:tabs>
                      <w:tab w:val="left" w:pos="360"/>
                    </w:tabs>
                    <w:suppressAutoHyphens/>
                    <w:spacing w:line="360" w:lineRule="auto"/>
                    <w:ind w:firstLine="720"/>
                    <w:jc w:val="both"/>
                    <w:rPr>
                      <w:rFonts w:eastAsia="SimSun"/>
                      <w:b/>
                      <w:bCs/>
                      <w:color w:val="000000"/>
                      <w:szCs w:val="24"/>
                      <w:highlight w:val="white"/>
                      <w:lang w:eastAsia="zh-CN"/>
                    </w:rPr>
                  </w:pPr>
                  <w:sdt>
                    <w:sdtPr>
                      <w:alias w:val="Pavadinimas"/>
                      <w:tag w:val="title_07e4d1b46bb241898b1028a289efe5e0"/>
                      <w:lock w:val="sdtLocked"/>
                      <w:richText/>
                    </w:sdtPr>
                    <w:sdtContent>
                      <w:r>
                        <w:rPr>
                          <w:rFonts w:eastAsia="SimSun"/>
                          <w:b/>
                          <w:bCs/>
                          <w:color w:val="000000"/>
                          <w:szCs w:val="24"/>
                          <w:highlight w:val="white"/>
                          <w:lang w:eastAsia="zh-CN"/>
                        </w:rPr>
                        <w:t>Bendrovės misija:</w:t>
                      </w:r>
                    </w:sdtContent>
                  </w:sdt>
                </w:p>
                <w:p>
                  <w:pPr>
                    <w:tabs>
                      <w:tab w:val="left" w:pos="360"/>
                    </w:tabs>
                    <w:suppressAutoHyphens/>
                    <w:spacing w:line="360" w:lineRule="auto"/>
                    <w:ind w:firstLine="720"/>
                    <w:rPr>
                      <w:rFonts w:eastAsia="SimSun"/>
                      <w:b/>
                      <w:bCs/>
                      <w:color w:val="000000"/>
                      <w:szCs w:val="24"/>
                      <w:highlight w:val="white"/>
                      <w:lang w:eastAsia="zh-CN"/>
                    </w:rPr>
                  </w:pPr>
                  <w:r>
                    <w:rPr>
                      <w:rFonts w:ascii="Symbol" w:eastAsia="Symbol" w:hAnsi="Symbol" w:cs="Symbol"/>
                      <w:szCs w:val="24"/>
                      <w:highlight w:val="white"/>
                      <w:lang w:eastAsia="zh-CN"/>
                    </w:rPr>
                    <w:t></w:t>
                  </w:r>
                  <w:r>
                    <w:rPr>
                      <w:szCs w:val="24"/>
                      <w:highlight w:val="white"/>
                      <w:lang w:eastAsia="zh-CN"/>
                    </w:rPr>
                    <w:t xml:space="preserve"> </w:t>
                  </w:r>
                  <w:r>
                    <w:rPr>
                      <w:rFonts w:eastAsia="SimSun"/>
                      <w:szCs w:val="24"/>
                      <w:highlight w:val="white"/>
                      <w:lang w:eastAsia="zh-CN"/>
                    </w:rPr>
                    <w:t>aprūpinti Kupiškio rajono gyventojus visuomeninio transporto paslaugomis;</w:t>
                  </w:r>
                </w:p>
                <w:p>
                  <w:pPr>
                    <w:tabs>
                      <w:tab w:val="left" w:pos="360"/>
                    </w:tabs>
                    <w:suppressAutoHyphens/>
                    <w:spacing w:line="360" w:lineRule="auto"/>
                    <w:ind w:firstLine="720"/>
                    <w:jc w:val="both"/>
                    <w:rPr>
                      <w:rFonts w:eastAsia="SimSun"/>
                      <w:b/>
                      <w:bCs/>
                      <w:color w:val="000000"/>
                      <w:szCs w:val="24"/>
                      <w:highlight w:val="white"/>
                      <w:lang w:eastAsia="zh-CN"/>
                    </w:rPr>
                  </w:pPr>
                  <w:r>
                    <w:rPr>
                      <w:rFonts w:ascii="Symbol" w:eastAsia="Symbol" w:hAnsi="Symbol" w:cs="Symbol"/>
                      <w:szCs w:val="24"/>
                      <w:highlight w:val="white"/>
                      <w:lang w:eastAsia="zh-CN"/>
                    </w:rPr>
                    <w:t></w:t>
                  </w:r>
                  <w:r>
                    <w:rPr>
                      <w:szCs w:val="24"/>
                      <w:highlight w:val="white"/>
                      <w:lang w:eastAsia="zh-CN"/>
                    </w:rPr>
                    <w:t xml:space="preserve"> </w:t>
                  </w:r>
                  <w:r>
                    <w:rPr>
                      <w:rFonts w:eastAsia="SimSun"/>
                      <w:szCs w:val="24"/>
                      <w:highlight w:val="white"/>
                      <w:lang w:eastAsia="zh-CN"/>
                    </w:rPr>
                    <w:t>atsižvelgiant į klientų poreikius ir lūkesčius, nuolat tobulinti teikiamų paslaugų kokybę;</w:t>
                  </w:r>
                </w:p>
                <w:p>
                  <w:pPr>
                    <w:suppressAutoHyphens/>
                    <w:spacing w:line="360" w:lineRule="auto"/>
                    <w:ind w:left="1296"/>
                    <w:rPr>
                      <w:rFonts w:eastAsia="SimSun"/>
                      <w:b/>
                      <w:bCs/>
                      <w:color w:val="000000"/>
                      <w:szCs w:val="24"/>
                      <w:highlight w:val="white"/>
                      <w:lang w:eastAsia="zh-CN"/>
                    </w:rPr>
                  </w:pPr>
                  <w:r>
                    <w:rPr>
                      <w:rFonts w:ascii="Symbol" w:eastAsia="Symbol" w:hAnsi="Symbol" w:cs="Symbol"/>
                      <w:szCs w:val="24"/>
                      <w:highlight w:val="white"/>
                      <w:lang w:eastAsia="zh-CN"/>
                    </w:rPr>
                    <w:t></w:t>
                  </w:r>
                  <w:r>
                    <w:rPr>
                      <w:szCs w:val="24"/>
                      <w:highlight w:val="white"/>
                      <w:lang w:eastAsia="zh-CN"/>
                    </w:rPr>
                    <w:t xml:space="preserve"> </w:t>
                  </w:r>
                  <w:r>
                    <w:rPr>
                      <w:rFonts w:eastAsia="SimSun"/>
                      <w:szCs w:val="24"/>
                      <w:highlight w:val="white"/>
                      <w:lang w:eastAsia="zh-CN"/>
                    </w:rPr>
                    <w:t xml:space="preserve">siekti aukštos aptarnavimo kokybės už tinkamą kainą;                                                                      </w:t>
                  </w:r>
                  <w:r>
                    <w:rPr>
                      <w:rFonts w:ascii="Symbol" w:eastAsia="Symbol" w:hAnsi="Symbol" w:cs="Symbol"/>
                      <w:szCs w:val="24"/>
                      <w:highlight w:val="white"/>
                      <w:lang w:eastAsia="zh-CN"/>
                    </w:rPr>
                    <w:t></w:t>
                  </w:r>
                  <w:r>
                    <w:rPr>
                      <w:rFonts w:eastAsia="SimSun"/>
                      <w:szCs w:val="24"/>
                      <w:highlight w:val="white"/>
                      <w:lang w:eastAsia="zh-CN"/>
                    </w:rPr>
                    <w:t xml:space="preserve"> tobulinti darbo sąlygas įmonės darbuotojams ir užtikrinti sėkmingą įmonės plėtrą.</w:t>
                  </w:r>
                </w:p>
              </w:sdtContent>
            </w:sdt>
            <w:sdt>
              <w:sdtPr>
                <w:alias w:val="skirsnis"/>
                <w:tag w:val="part_2b5c0364bd1e4e2aa443dddac87b0a03"/>
                <w:lock w:val="sdtLocked"/>
                <w:richText/>
              </w:sdtPr>
              <w:sdtContent>
                <w:p>
                  <w:pPr>
                    <w:tabs>
                      <w:tab w:val="left" w:pos="360"/>
                    </w:tabs>
                    <w:suppressAutoHyphens/>
                    <w:spacing w:line="360" w:lineRule="auto"/>
                    <w:ind w:firstLine="782"/>
                    <w:rPr>
                      <w:rFonts w:eastAsia="SimSun"/>
                      <w:b/>
                      <w:bCs/>
                      <w:color w:val="000000"/>
                      <w:szCs w:val="24"/>
                      <w:highlight w:val="white"/>
                      <w:lang w:eastAsia="zh-CN"/>
                    </w:rPr>
                  </w:pPr>
                  <w:sdt>
                    <w:sdtPr>
                      <w:alias w:val="Pavadinimas"/>
                      <w:tag w:val="title_2b5c0364bd1e4e2aa443dddac87b0a03"/>
                      <w:lock w:val="sdtLocked"/>
                      <w:richText/>
                    </w:sdtPr>
                    <w:sdtContent>
                      <w:r>
                        <w:rPr>
                          <w:rFonts w:eastAsia="SimSun"/>
                          <w:b/>
                          <w:bCs/>
                          <w:szCs w:val="24"/>
                          <w:highlight w:val="white"/>
                          <w:lang w:eastAsia="zh-CN"/>
                        </w:rPr>
                        <w:t>Vertybės:</w:t>
                      </w:r>
                    </w:sdtContent>
                  </w:sdt>
                </w:p>
                <w:p>
                  <w:pPr>
                    <w:tabs>
                      <w:tab w:val="left" w:pos="360"/>
                    </w:tabs>
                    <w:suppressAutoHyphens/>
                    <w:spacing w:line="360" w:lineRule="auto"/>
                    <w:ind w:firstLine="720"/>
                    <w:rPr>
                      <w:rFonts w:eastAsia="SimSun"/>
                      <w:b/>
                      <w:bCs/>
                      <w:color w:val="000000"/>
                      <w:szCs w:val="24"/>
                      <w:highlight w:val="white"/>
                      <w:lang w:eastAsia="zh-CN"/>
                    </w:rPr>
                  </w:pPr>
                  <w:r>
                    <w:rPr>
                      <w:rFonts w:ascii="Symbol" w:eastAsia="Symbol" w:hAnsi="Symbol" w:cs="Symbol"/>
                      <w:szCs w:val="24"/>
                      <w:highlight w:val="white"/>
                      <w:lang w:eastAsia="zh-CN"/>
                    </w:rPr>
                    <w:t></w:t>
                  </w:r>
                  <w:r>
                    <w:rPr>
                      <w:szCs w:val="24"/>
                      <w:highlight w:val="white"/>
                      <w:lang w:eastAsia="zh-CN"/>
                    </w:rPr>
                    <w:t xml:space="preserve"> </w:t>
                  </w:r>
                  <w:r>
                    <w:rPr>
                      <w:rFonts w:eastAsia="SimSun"/>
                      <w:szCs w:val="24"/>
                      <w:highlight w:val="white"/>
                      <w:lang w:eastAsia="zh-CN"/>
                    </w:rPr>
                    <w:t xml:space="preserve">atsakingas požiūris į darbą, atvirumas naujovėms ir pokyčiams; </w:t>
                  </w:r>
                </w:p>
                <w:p>
                  <w:pPr>
                    <w:tabs>
                      <w:tab w:val="left" w:pos="360"/>
                    </w:tabs>
                    <w:suppressAutoHyphens/>
                    <w:spacing w:line="360" w:lineRule="auto"/>
                    <w:ind w:firstLine="720"/>
                    <w:jc w:val="both"/>
                    <w:rPr>
                      <w:rFonts w:eastAsia="SimSun"/>
                      <w:b/>
                      <w:bCs/>
                      <w:color w:val="000000"/>
                      <w:szCs w:val="24"/>
                      <w:highlight w:val="white"/>
                      <w:lang w:eastAsia="zh-CN"/>
                    </w:rPr>
                  </w:pPr>
                  <w:r>
                    <w:rPr>
                      <w:rFonts w:ascii="Symbol" w:eastAsia="Symbol" w:hAnsi="Symbol" w:cs="Symbol"/>
                      <w:szCs w:val="24"/>
                      <w:highlight w:val="white"/>
                      <w:lang w:eastAsia="zh-CN"/>
                    </w:rPr>
                    <w:t></w:t>
                  </w:r>
                  <w:r>
                    <w:rPr>
                      <w:szCs w:val="24"/>
                      <w:highlight w:val="white"/>
                      <w:lang w:eastAsia="zh-CN"/>
                    </w:rPr>
                    <w:t xml:space="preserve"> </w:t>
                  </w:r>
                  <w:r>
                    <w:rPr>
                      <w:rFonts w:eastAsia="SimSun"/>
                      <w:szCs w:val="24"/>
                      <w:highlight w:val="white"/>
                      <w:lang w:eastAsia="zh-CN"/>
                    </w:rPr>
                    <w:t xml:space="preserve">veiklumas – savo klientams, užsakovams suteikiame pačias palankiausias važiavimo sąlygas, lanksčias kainas; </w:t>
                  </w:r>
                </w:p>
                <w:p>
                  <w:pPr>
                    <w:tabs>
                      <w:tab w:val="left" w:pos="360"/>
                    </w:tabs>
                    <w:suppressAutoHyphens/>
                    <w:spacing w:line="360" w:lineRule="auto"/>
                    <w:ind w:firstLine="720"/>
                    <w:rPr>
                      <w:rFonts w:eastAsia="SimSun"/>
                      <w:b/>
                      <w:bCs/>
                      <w:color w:val="000000"/>
                      <w:szCs w:val="24"/>
                      <w:highlight w:val="white"/>
                      <w:lang w:eastAsia="zh-CN"/>
                    </w:rPr>
                  </w:pPr>
                  <w:r>
                    <w:rPr>
                      <w:rFonts w:ascii="Symbol" w:eastAsia="Symbol" w:hAnsi="Symbol" w:cs="Symbol"/>
                      <w:szCs w:val="24"/>
                      <w:highlight w:val="white"/>
                      <w:lang w:eastAsia="zh-CN"/>
                    </w:rPr>
                    <w:t></w:t>
                  </w:r>
                  <w:r>
                    <w:rPr>
                      <w:szCs w:val="24"/>
                      <w:highlight w:val="white"/>
                      <w:lang w:eastAsia="zh-CN"/>
                    </w:rPr>
                    <w:t xml:space="preserve"> </w:t>
                  </w:r>
                  <w:r>
                    <w:rPr>
                      <w:rFonts w:eastAsia="SimSun"/>
                      <w:szCs w:val="24"/>
                      <w:highlight w:val="white"/>
                      <w:lang w:eastAsia="zh-CN"/>
                    </w:rPr>
                    <w:t>bendradarbiavimas ir bendravimas – su klientais esame pagarbūs ir geranoriški.</w:t>
                  </w:r>
                </w:p>
                <w:p>
                  <w:pPr>
                    <w:suppressAutoHyphens/>
                    <w:spacing w:line="360" w:lineRule="auto"/>
                    <w:jc w:val="both"/>
                    <w:rPr>
                      <w:rFonts w:eastAsia="SimSun"/>
                      <w:szCs w:val="24"/>
                      <w:highlight w:val="white"/>
                      <w:lang w:eastAsia="zh-CN"/>
                    </w:rPr>
                  </w:pPr>
                </w:p>
              </w:sdtContent>
            </w:sdt>
            <w:sdt>
              <w:sdtPr>
                <w:alias w:val="skirsnis"/>
                <w:tag w:val="part_c6cde7a5d22c4d198795534709fa7c2b"/>
                <w:lock w:val="sdtLocked"/>
                <w:richText/>
              </w:sdtPr>
              <w:sdtContent>
                <w:p>
                  <w:pPr>
                    <w:tabs>
                      <w:tab w:val="left" w:pos="1134"/>
                    </w:tabs>
                    <w:suppressAutoHyphens/>
                    <w:spacing w:line="360" w:lineRule="auto"/>
                    <w:jc w:val="center"/>
                    <w:rPr>
                      <w:rFonts w:eastAsia="SimSun"/>
                      <w:b/>
                      <w:bCs/>
                      <w:color w:val="000000"/>
                      <w:szCs w:val="24"/>
                      <w:highlight w:val="white"/>
                      <w:lang w:eastAsia="zh-CN"/>
                    </w:rPr>
                  </w:pPr>
                  <w:sdt>
                    <w:sdtPr>
                      <w:alias w:val="Pavadinimas"/>
                      <w:tag w:val="title_c6cde7a5d22c4d198795534709fa7c2b"/>
                      <w:lock w:val="sdtLocked"/>
                      <w:richText/>
                    </w:sdtPr>
                    <w:sdtContent>
                      <w:r>
                        <w:rPr>
                          <w:rFonts w:eastAsia="SimSun"/>
                          <w:b/>
                          <w:bCs/>
                          <w:szCs w:val="24"/>
                          <w:highlight w:val="white"/>
                          <w:lang w:eastAsia="zh-CN"/>
                        </w:rPr>
                        <w:t>ĮSTATINIS KAPITALAS</w:t>
                      </w:r>
                    </w:sdtContent>
                  </w:sdt>
                </w:p>
                <w:p>
                  <w:pPr>
                    <w:tabs>
                      <w:tab w:val="left" w:pos="1276"/>
                    </w:tabs>
                    <w:suppressAutoHyphens/>
                    <w:spacing w:line="360" w:lineRule="auto"/>
                    <w:jc w:val="center"/>
                    <w:rPr>
                      <w:rFonts w:eastAsia="SimSun"/>
                      <w:b/>
                      <w:bCs/>
                      <w:szCs w:val="24"/>
                      <w:highlight w:val="white"/>
                      <w:lang w:eastAsia="zh-CN"/>
                    </w:rPr>
                  </w:pPr>
                </w:p>
                <w:p>
                  <w:pPr>
                    <w:tabs>
                      <w:tab w:val="left" w:pos="1134"/>
                    </w:tabs>
                    <w:suppressAutoHyphens/>
                    <w:spacing w:line="360" w:lineRule="auto"/>
                    <w:ind w:firstLine="1440"/>
                    <w:jc w:val="both"/>
                    <w:rPr>
                      <w:rFonts w:eastAsia="SimSun"/>
                      <w:b/>
                      <w:bCs/>
                      <w:color w:val="000000"/>
                      <w:szCs w:val="24"/>
                      <w:highlight w:val="white"/>
                      <w:lang w:eastAsia="zh-CN"/>
                    </w:rPr>
                  </w:pPr>
                  <w:r>
                    <w:rPr>
                      <w:rFonts w:eastAsia="SimSun"/>
                      <w:szCs w:val="24"/>
                      <w:highlight w:val="white"/>
                      <w:lang w:eastAsia="zh-CN"/>
                    </w:rPr>
                    <w:t xml:space="preserve">2020 m. sausio 1 d. Bendrovės įstatinis kapitalas buvo </w:t>
                  </w:r>
                  <w:r>
                    <w:rPr>
                      <w:rFonts w:eastAsia="SimSun"/>
                      <w:szCs w:val="24"/>
                      <w:highlight w:val="white"/>
                      <w:lang w:val="en-US" w:eastAsia="zh-CN"/>
                    </w:rPr>
                    <w:t>188 413,76</w:t>
                  </w:r>
                  <w:r>
                    <w:rPr>
                      <w:rFonts w:eastAsia="SimSun"/>
                      <w:szCs w:val="24"/>
                      <w:highlight w:val="white"/>
                      <w:lang w:eastAsia="zh-CN"/>
                    </w:rPr>
                    <w:t xml:space="preserve"> Eur. Akcijų skaičius –  6 506 vnt., nominali akcijos vertė – 28,96 Eur. 2020 m. gruodžio 31 d. įstatinis kapitalas –   215 056,96 Eur, akcijų skaičius – 7 426 vnt., nominali akcijos vertė – 28,96 Eur.</w:t>
                  </w:r>
                </w:p>
                <w:p>
                  <w:pPr>
                    <w:tabs>
                      <w:tab w:val="left" w:pos="1134"/>
                    </w:tabs>
                    <w:suppressAutoHyphens/>
                    <w:spacing w:line="360" w:lineRule="auto"/>
                    <w:ind w:firstLine="868"/>
                    <w:jc w:val="both"/>
                    <w:rPr>
                      <w:rFonts w:eastAsia="SimSun"/>
                      <w:b/>
                      <w:bCs/>
                      <w:color w:val="000000"/>
                      <w:szCs w:val="24"/>
                      <w:highlight w:val="white"/>
                      <w:lang w:eastAsia="zh-CN"/>
                    </w:rPr>
                  </w:pPr>
                  <w:r>
                    <w:rPr>
                      <w:rFonts w:eastAsia="SimSun"/>
                      <w:szCs w:val="24"/>
                      <w:highlight w:val="white"/>
                      <w:lang w:eastAsia="lt-LT"/>
                    </w:rPr>
                    <w:t>Visos Bendrovės akcijos priklauso Kupiškio rajono savivaldybei.</w:t>
                  </w:r>
                </w:p>
                <w:p>
                  <w:pPr>
                    <w:tabs>
                      <w:tab w:val="left" w:pos="360"/>
                    </w:tabs>
                    <w:suppressAutoHyphens/>
                    <w:spacing w:line="360" w:lineRule="auto"/>
                    <w:jc w:val="both"/>
                    <w:rPr>
                      <w:rFonts w:eastAsia="SimSun"/>
                      <w:szCs w:val="24"/>
                      <w:highlight w:val="white"/>
                      <w:lang w:eastAsia="lt-LT"/>
                    </w:rPr>
                  </w:pPr>
                </w:p>
                <w:p>
                  <w:pPr>
                    <w:tabs>
                      <w:tab w:val="left" w:pos="360"/>
                    </w:tabs>
                    <w:suppressAutoHyphens/>
                    <w:spacing w:line="360" w:lineRule="auto"/>
                    <w:jc w:val="both"/>
                    <w:rPr>
                      <w:rFonts w:eastAsia="SimSun"/>
                      <w:szCs w:val="24"/>
                      <w:highlight w:val="white"/>
                      <w:lang w:eastAsia="lt-LT"/>
                    </w:rPr>
                  </w:pPr>
                </w:p>
              </w:sdtContent>
            </w:sdt>
            <w:sdt>
              <w:sdtPr>
                <w:alias w:val="skirsnis"/>
                <w:tag w:val="part_cee019c6a33e43b58d447e04cb0ee4d1"/>
                <w:lock w:val="sdtLocked"/>
                <w:richText/>
              </w:sdtPr>
              <w:sdtContent>
                <w:p>
                  <w:pPr>
                    <w:tabs>
                      <w:tab w:val="left" w:pos="360"/>
                    </w:tabs>
                    <w:suppressAutoHyphens/>
                    <w:spacing w:line="360" w:lineRule="auto"/>
                    <w:jc w:val="center"/>
                    <w:rPr>
                      <w:rFonts w:eastAsia="SimSun"/>
                      <w:b/>
                      <w:bCs/>
                      <w:color w:val="000000"/>
                      <w:szCs w:val="24"/>
                      <w:highlight w:val="white"/>
                      <w:lang w:eastAsia="zh-CN"/>
                    </w:rPr>
                  </w:pPr>
                  <w:sdt>
                    <w:sdtPr>
                      <w:alias w:val="Pavadinimas"/>
                      <w:tag w:val="title_cee019c6a33e43b58d447e04cb0ee4d1"/>
                      <w:lock w:val="sdtLocked"/>
                      <w:richText/>
                    </w:sdtPr>
                    <w:sdtContent>
                      <w:r>
                        <w:rPr>
                          <w:rFonts w:eastAsia="SimSun"/>
                          <w:b/>
                          <w:bCs/>
                          <w:color w:val="000000"/>
                          <w:szCs w:val="24"/>
                          <w:highlight w:val="white"/>
                          <w:lang w:eastAsia="zh-CN"/>
                        </w:rPr>
                        <w:t>BENDROVĖS ORGANIZACINĖ STRUKTŪRA IR VALDYMAS</w:t>
                      </w:r>
                    </w:sdtContent>
                  </w:sdt>
                </w:p>
                <w:p>
                  <w:pPr>
                    <w:tabs>
                      <w:tab w:val="left" w:pos="360"/>
                    </w:tabs>
                    <w:suppressAutoHyphens/>
                    <w:spacing w:line="360" w:lineRule="auto"/>
                    <w:jc w:val="both"/>
                    <w:rPr>
                      <w:rFonts w:eastAsia="SimSun"/>
                      <w:color w:val="000000"/>
                      <w:szCs w:val="24"/>
                      <w:highlight w:val="white"/>
                      <w:lang w:eastAsia="zh-CN"/>
                    </w:rPr>
                  </w:pPr>
                </w:p>
                <w:p>
                  <w:pPr>
                    <w:tabs>
                      <w:tab w:val="left" w:pos="360"/>
                    </w:tabs>
                    <w:suppressAutoHyphens/>
                    <w:spacing w:line="360" w:lineRule="auto"/>
                    <w:ind w:firstLine="844"/>
                    <w:jc w:val="both"/>
                    <w:rPr>
                      <w:rFonts w:eastAsia="SimSun"/>
                      <w:b/>
                      <w:bCs/>
                      <w:color w:val="000000"/>
                      <w:szCs w:val="24"/>
                      <w:highlight w:val="white"/>
                      <w:lang w:eastAsia="zh-CN"/>
                    </w:rPr>
                  </w:pPr>
                  <w:r>
                    <w:rPr>
                      <w:rFonts w:eastAsia="SimSun"/>
                      <w:color w:val="000000"/>
                      <w:szCs w:val="24"/>
                      <w:highlight w:val="white"/>
                      <w:lang w:eastAsia="zh-CN"/>
                    </w:rPr>
                    <w:t xml:space="preserve">Uždaroji akcinė bendrovė „Kupiškio autobusų parkas“ įregistruota VĮ „Registrų centras“ Juridinių asmenų registre </w:t>
                  </w:r>
                  <w:r>
                    <w:rPr>
                      <w:rFonts w:eastAsia="SimSun"/>
                      <w:bCs/>
                      <w:szCs w:val="24"/>
                      <w:highlight w:val="white"/>
                      <w:lang w:eastAsia="zh-CN"/>
                    </w:rPr>
                    <w:t>1995 m. liepos 20 d.</w:t>
                  </w:r>
                  <w:r>
                    <w:rPr>
                      <w:rFonts w:eastAsia="SimSun"/>
                      <w:bCs/>
                      <w:color w:val="00B050"/>
                      <w:szCs w:val="24"/>
                      <w:highlight w:val="white"/>
                      <w:lang w:eastAsia="zh-CN"/>
                    </w:rPr>
                    <w:t xml:space="preserve"> </w:t>
                  </w:r>
                  <w:r>
                    <w:rPr>
                      <w:rFonts w:eastAsia="SimSun"/>
                      <w:color w:val="000000"/>
                      <w:szCs w:val="24"/>
                      <w:highlight w:val="white"/>
                      <w:lang w:eastAsia="zh-CN"/>
                    </w:rPr>
                    <w:t xml:space="preserve">Bendrovės steigėja yra Kupiškio rajono savivaldybės taryba, visos akcijos 100 procentų nuosavybės teise priklauso Kupiškio rajono savivaldybės tarybai. Bendrovė neturi dukterinių įmonių. </w:t>
                  </w:r>
                  <w:r>
                    <w:rPr>
                      <w:rFonts w:eastAsia="SimSun"/>
                      <w:bCs/>
                      <w:szCs w:val="24"/>
                      <w:highlight w:val="white"/>
                      <w:lang w:eastAsia="zh-CN"/>
                    </w:rPr>
                    <w:t xml:space="preserve">Bendrovės finansiniais metais yra laikomi kalendoriniai metai, veiklos laikotarpis neribotas.  </w:t>
                  </w:r>
                </w:p>
                <w:p>
                  <w:pPr>
                    <w:tabs>
                      <w:tab w:val="left" w:pos="360"/>
                    </w:tabs>
                    <w:suppressAutoHyphens/>
                    <w:spacing w:line="360" w:lineRule="auto"/>
                    <w:ind w:firstLine="720"/>
                    <w:jc w:val="both"/>
                    <w:rPr>
                      <w:rFonts w:eastAsia="SimSun"/>
                      <w:b/>
                      <w:bCs/>
                      <w:color w:val="000000"/>
                      <w:szCs w:val="24"/>
                      <w:highlight w:val="white"/>
                      <w:lang w:eastAsia="zh-CN"/>
                    </w:rPr>
                  </w:pPr>
                  <w:r>
                    <w:rPr>
                      <w:rFonts w:eastAsia="SimSun"/>
                      <w:color w:val="000000"/>
                      <w:szCs w:val="24"/>
                      <w:highlight w:val="white"/>
                      <w:lang w:eastAsia="zh-CN"/>
                    </w:rPr>
                    <w:t>Bendrovės valdymo organai:</w:t>
                  </w:r>
                </w:p>
                <w:p>
                  <w:pPr>
                    <w:tabs>
                      <w:tab w:val="left" w:pos="360"/>
                    </w:tabs>
                    <w:suppressAutoHyphens/>
                    <w:spacing w:line="360" w:lineRule="auto"/>
                    <w:ind w:firstLine="720"/>
                    <w:jc w:val="both"/>
                    <w:rPr>
                      <w:rFonts w:eastAsia="SimSun"/>
                      <w:b/>
                      <w:bCs/>
                      <w:color w:val="000000"/>
                      <w:szCs w:val="24"/>
                      <w:highlight w:val="white"/>
                      <w:lang w:eastAsia="zh-CN"/>
                    </w:rPr>
                  </w:pPr>
                  <w:r>
                    <w:rPr>
                      <w:rFonts w:ascii="Symbol" w:eastAsia="Symbol" w:hAnsi="Symbol" w:cs="Symbol"/>
                      <w:color w:val="000000"/>
                      <w:szCs w:val="24"/>
                      <w:highlight w:val="white"/>
                      <w:lang w:eastAsia="zh-CN"/>
                    </w:rPr>
                    <w:t></w:t>
                  </w:r>
                  <w:r>
                    <w:rPr>
                      <w:color w:val="000000"/>
                      <w:szCs w:val="24"/>
                      <w:highlight w:val="white"/>
                      <w:lang w:eastAsia="zh-CN"/>
                    </w:rPr>
                    <w:t xml:space="preserve"> </w:t>
                  </w:r>
                  <w:r>
                    <w:rPr>
                      <w:rFonts w:eastAsia="SimSun"/>
                      <w:color w:val="000000"/>
                      <w:szCs w:val="24"/>
                      <w:highlight w:val="white"/>
                      <w:lang w:eastAsia="zh-CN"/>
                    </w:rPr>
                    <w:t>visuotinis akcininkų susirinkimas;</w:t>
                  </w:r>
                </w:p>
                <w:p>
                  <w:pPr>
                    <w:tabs>
                      <w:tab w:val="left" w:pos="360"/>
                    </w:tabs>
                    <w:suppressAutoHyphens/>
                    <w:spacing w:line="360" w:lineRule="auto"/>
                    <w:ind w:firstLine="720"/>
                    <w:rPr>
                      <w:rFonts w:eastAsia="SimSun"/>
                      <w:b/>
                      <w:bCs/>
                      <w:color w:val="000000"/>
                      <w:szCs w:val="24"/>
                      <w:highlight w:val="white"/>
                      <w:lang w:eastAsia="zh-CN"/>
                    </w:rPr>
                  </w:pPr>
                  <w:r>
                    <w:rPr>
                      <w:rFonts w:ascii="Symbol" w:eastAsia="Symbol" w:hAnsi="Symbol" w:cs="Symbol"/>
                      <w:color w:val="000000"/>
                      <w:szCs w:val="24"/>
                      <w:highlight w:val="white"/>
                      <w:lang w:eastAsia="zh-CN"/>
                    </w:rPr>
                    <w:t></w:t>
                  </w:r>
                  <w:r>
                    <w:rPr>
                      <w:color w:val="000000"/>
                      <w:szCs w:val="24"/>
                      <w:highlight w:val="white"/>
                      <w:lang w:eastAsia="zh-CN"/>
                    </w:rPr>
                    <w:t xml:space="preserve"> </w:t>
                  </w:r>
                  <w:r>
                    <w:rPr>
                      <w:rFonts w:eastAsia="SimSun"/>
                      <w:color w:val="000000"/>
                      <w:szCs w:val="24"/>
                      <w:highlight w:val="white"/>
                      <w:lang w:eastAsia="zh-CN"/>
                    </w:rPr>
                    <w:t xml:space="preserve">vadovas (direktorius). </w:t>
                  </w:r>
                </w:p>
                <w:p>
                  <w:pPr>
                    <w:suppressAutoHyphens/>
                    <w:spacing w:line="360" w:lineRule="auto"/>
                    <w:ind w:firstLine="720"/>
                    <w:jc w:val="both"/>
                    <w:rPr>
                      <w:rFonts w:eastAsia="SimSun"/>
                      <w:b/>
                      <w:bCs/>
                      <w:color w:val="000000"/>
                      <w:szCs w:val="24"/>
                      <w:highlight w:val="white"/>
                      <w:lang w:eastAsia="zh-CN"/>
                    </w:rPr>
                  </w:pPr>
                  <w:r>
                    <w:rPr>
                      <w:rFonts w:eastAsia="SimSun"/>
                      <w:bCs/>
                      <w:szCs w:val="24"/>
                      <w:highlight w:val="white"/>
                      <w:lang w:eastAsia="zh-CN"/>
                    </w:rPr>
                    <w:t>Darbuotojų pareigybių pasiskirstymas: administracija, aptarnaujantis personalas, vairuotojai-konduktoriai, pagalbiniai darbininkai.</w:t>
                  </w:r>
                </w:p>
                <w:p>
                  <w:pPr>
                    <w:tabs>
                      <w:tab w:val="left" w:pos="360"/>
                    </w:tabs>
                    <w:suppressAutoHyphens/>
                    <w:spacing w:line="360" w:lineRule="auto"/>
                    <w:ind w:firstLine="844"/>
                    <w:jc w:val="both"/>
                    <w:rPr>
                      <w:rFonts w:eastAsia="SimSun"/>
                      <w:b/>
                      <w:bCs/>
                      <w:color w:val="000000"/>
                      <w:szCs w:val="24"/>
                      <w:highlight w:val="white"/>
                      <w:lang w:eastAsia="zh-CN"/>
                    </w:rPr>
                  </w:pPr>
                  <w:r>
                    <w:rPr>
                      <w:rFonts w:eastAsia="SimSun"/>
                      <w:color w:val="000000"/>
                      <w:szCs w:val="24"/>
                      <w:highlight w:val="white"/>
                      <w:lang w:eastAsia="zh-CN"/>
                    </w:rPr>
                    <w:t>UAB „Kupiškio autobusų parkas“ vadovybė:</w:t>
                  </w:r>
                </w:p>
                <w:p>
                  <w:pPr>
                    <w:tabs>
                      <w:tab w:val="left" w:pos="360"/>
                    </w:tabs>
                    <w:suppressAutoHyphens/>
                    <w:spacing w:line="360" w:lineRule="auto"/>
                    <w:ind w:firstLine="720"/>
                    <w:jc w:val="both"/>
                    <w:rPr>
                      <w:rFonts w:eastAsia="SimSun"/>
                      <w:b/>
                      <w:bCs/>
                      <w:color w:val="000000"/>
                      <w:szCs w:val="24"/>
                      <w:highlight w:val="white"/>
                      <w:lang w:eastAsia="zh-CN"/>
                    </w:rPr>
                  </w:pPr>
                  <w:r>
                    <w:rPr>
                      <w:rFonts w:ascii="Symbol" w:eastAsia="Symbol" w:hAnsi="Symbol" w:cs="Symbol"/>
                      <w:color w:val="000000"/>
                      <w:szCs w:val="24"/>
                      <w:highlight w:val="white"/>
                      <w:lang w:eastAsia="zh-CN"/>
                    </w:rPr>
                    <w:t></w:t>
                  </w:r>
                  <w:r>
                    <w:rPr>
                      <w:color w:val="000000"/>
                      <w:szCs w:val="24"/>
                      <w:highlight w:val="white"/>
                      <w:lang w:eastAsia="zh-CN"/>
                    </w:rPr>
                    <w:t xml:space="preserve"> </w:t>
                  </w:r>
                  <w:r>
                    <w:rPr>
                      <w:rFonts w:eastAsia="SimSun"/>
                      <w:color w:val="000000"/>
                      <w:szCs w:val="24"/>
                      <w:highlight w:val="white"/>
                      <w:lang w:eastAsia="zh-CN"/>
                    </w:rPr>
                    <w:t>Virgilijus Braknys, direktorius,</w:t>
                  </w:r>
                </w:p>
                <w:p>
                  <w:pPr>
                    <w:tabs>
                      <w:tab w:val="left" w:pos="360"/>
                    </w:tabs>
                    <w:suppressAutoHyphens/>
                    <w:spacing w:line="360" w:lineRule="auto"/>
                    <w:ind w:firstLine="720"/>
                    <w:jc w:val="both"/>
                    <w:rPr>
                      <w:rFonts w:eastAsia="SimSun"/>
                      <w:b/>
                      <w:bCs/>
                      <w:color w:val="000000"/>
                      <w:szCs w:val="24"/>
                      <w:highlight w:val="white"/>
                      <w:lang w:eastAsia="zh-CN"/>
                    </w:rPr>
                  </w:pPr>
                  <w:r>
                    <w:rPr>
                      <w:rFonts w:ascii="Symbol" w:eastAsia="Symbol" w:hAnsi="Symbol" w:cs="Symbol"/>
                      <w:color w:val="000000"/>
                      <w:szCs w:val="24"/>
                      <w:highlight w:val="white"/>
                      <w:lang w:eastAsia="zh-CN"/>
                    </w:rPr>
                    <w:t></w:t>
                  </w:r>
                  <w:r>
                    <w:rPr>
                      <w:color w:val="000000"/>
                      <w:szCs w:val="24"/>
                      <w:highlight w:val="white"/>
                      <w:lang w:eastAsia="zh-CN"/>
                    </w:rPr>
                    <w:t xml:space="preserve"> </w:t>
                  </w:r>
                  <w:r>
                    <w:rPr>
                      <w:rFonts w:eastAsia="SimSun"/>
                      <w:color w:val="000000"/>
                      <w:szCs w:val="24"/>
                      <w:highlight w:val="white"/>
                      <w:lang w:eastAsia="zh-CN"/>
                    </w:rPr>
                    <w:t xml:space="preserve">Loreta Masilionienė, vyr. buhalterė. </w:t>
                  </w:r>
                </w:p>
                <w:p>
                  <w:pPr>
                    <w:tabs>
                      <w:tab w:val="left" w:pos="360"/>
                    </w:tabs>
                    <w:suppressAutoHyphens/>
                    <w:spacing w:line="360" w:lineRule="auto"/>
                    <w:ind w:firstLine="720"/>
                    <w:jc w:val="both"/>
                    <w:rPr>
                      <w:rFonts w:eastAsia="SimSun"/>
                      <w:b/>
                      <w:bCs/>
                      <w:color w:val="000000"/>
                      <w:szCs w:val="24"/>
                      <w:highlight w:val="white"/>
                      <w:lang w:eastAsia="zh-CN"/>
                    </w:rPr>
                  </w:pPr>
                  <w:r>
                    <w:rPr>
                      <w:rFonts w:eastAsia="SimSun"/>
                      <w:color w:val="000000"/>
                      <w:szCs w:val="24"/>
                      <w:highlight w:val="white"/>
                      <w:lang w:eastAsia="zh-CN"/>
                    </w:rPr>
                    <w:t xml:space="preserve">Bendrovės direktorius pareigas eina nuo 2008 m. gruodžio 2 d. Direktorius savo veikloje vadovaujasi įstatymais, kitais teisės aktais, Bendrovės įstatais, visuotinio akcininkų susirinkimo sprendimais ir pareiginiais nuostatais. Bendrovės vadovo kompetencija nustatyta Akcinių bendrovių įstatyme – Bendrovės vadovas atsako už Bendrovės veiklos organizavimą, jos tikslų įgyvendinimą.  Visi direktoriaus sprendimai įforminami įsakymais. </w:t>
                  </w:r>
                  <w:r>
                    <w:rPr>
                      <w:rFonts w:eastAsia="SimSun"/>
                      <w:bCs/>
                      <w:szCs w:val="24"/>
                      <w:highlight w:val="white"/>
                      <w:lang w:eastAsia="zh-CN"/>
                    </w:rPr>
                    <w:t>Bendrovės direktorius turi profesinės kompetencijos pažymėjimą, suteikiantį teisę vadovauti licencijuojamai keleivių vežimo vietiniais ir tolimojo susisiekimo maršrutais veiklai.</w:t>
                  </w:r>
                </w:p>
                <w:p>
                  <w:pPr>
                    <w:tabs>
                      <w:tab w:val="left" w:pos="360"/>
                    </w:tabs>
                    <w:suppressAutoHyphens/>
                    <w:spacing w:line="360" w:lineRule="auto"/>
                    <w:ind w:firstLine="1502"/>
                    <w:jc w:val="both"/>
                    <w:rPr>
                      <w:rFonts w:eastAsia="SimSun"/>
                      <w:b/>
                      <w:bCs/>
                      <w:color w:val="000000"/>
                      <w:szCs w:val="24"/>
                      <w:highlight w:val="white"/>
                      <w:lang w:eastAsia="zh-CN"/>
                    </w:rPr>
                  </w:pPr>
                  <w:r>
                    <w:rPr>
                      <w:rFonts w:eastAsia="SimSun"/>
                      <w:color w:val="000000"/>
                      <w:szCs w:val="24"/>
                      <w:highlight w:val="white"/>
                      <w:lang w:eastAsia="zh-CN"/>
                    </w:rPr>
                    <w:t xml:space="preserve">Loreta Masilionienė vyr. buhalterio pareigas eina nuo 1997 m. vasario 12 d. Ji atsako už buhalterinių įrašų teisingumą, už finansinės atskaitomybės pateikimą laiku, už išrašytų bei pasirašytų apskaitos dokumentų už juose esančių jai žinomų duomenų bei ūkinių operacijų tikrumą ir teisėtumą. </w:t>
                  </w:r>
                  <w:r>
                    <w:rPr>
                      <w:rFonts w:eastAsia="SimSun"/>
                      <w:bCs/>
                      <w:color w:val="00B050"/>
                      <w:szCs w:val="24"/>
                      <w:highlight w:val="white"/>
                      <w:lang w:eastAsia="zh-CN"/>
                    </w:rPr>
                    <w:t xml:space="preserve">     </w:t>
                  </w:r>
                </w:p>
                <w:p>
                  <w:pPr>
                    <w:tabs>
                      <w:tab w:val="left" w:pos="360"/>
                    </w:tabs>
                    <w:suppressAutoHyphens/>
                    <w:spacing w:line="360" w:lineRule="auto"/>
                    <w:ind w:firstLine="1502"/>
                    <w:jc w:val="both"/>
                    <w:rPr>
                      <w:rFonts w:eastAsia="SimSun"/>
                      <w:b/>
                      <w:bCs/>
                      <w:color w:val="000000"/>
                      <w:szCs w:val="24"/>
                      <w:highlight w:val="white"/>
                      <w:lang w:eastAsia="zh-CN"/>
                    </w:rPr>
                  </w:pPr>
                  <w:r>
                    <w:rPr>
                      <w:rFonts w:eastAsia="SimSun"/>
                      <w:color w:val="000000"/>
                      <w:szCs w:val="24"/>
                      <w:highlight w:val="white"/>
                      <w:lang w:eastAsia="zh-CN"/>
                    </w:rPr>
                    <w:t xml:space="preserve">Bendrovės personalas atitinka keliamus reikalavimus, turi reikiamą išsimokslinimą, atitinkantį atliekamų funkcijų ir darbo pobūdį, yra </w:t>
                  </w:r>
                  <w:r>
                    <w:rPr>
                      <w:rFonts w:eastAsia="SimSun"/>
                      <w:szCs w:val="24"/>
                      <w:highlight w:val="white"/>
                      <w:lang w:eastAsia="zh-CN"/>
                    </w:rPr>
                    <w:t>informuojamas apie Bendrovės keliamus tikslus ir esamą padėtį. Didelę reikšmę darbe turi darbuotojų kvalifikacijos kėlimas, nuolatinis žinių atnaujinimas.</w:t>
                  </w:r>
                  <w:r>
                    <w:rPr>
                      <w:rFonts w:eastAsia="SimSun"/>
                      <w:b/>
                      <w:bCs/>
                      <w:szCs w:val="24"/>
                      <w:highlight w:val="white"/>
                      <w:lang w:eastAsia="zh-CN"/>
                    </w:rPr>
                    <w:t xml:space="preserve"> </w:t>
                  </w:r>
                  <w:r>
                    <w:rPr>
                      <w:rFonts w:eastAsia="SimSun"/>
                      <w:szCs w:val="24"/>
                      <w:highlight w:val="white"/>
                      <w:lang w:eastAsia="zh-CN"/>
                    </w:rPr>
                    <w:t>2020 metais pravesti civilinės saugos ir darbų saugos mokymai darbuotojams.</w:t>
                  </w:r>
                  <w:r>
                    <w:rPr>
                      <w:rFonts w:eastAsia="SimSun"/>
                      <w:b/>
                      <w:bCs/>
                      <w:szCs w:val="24"/>
                      <w:highlight w:val="white"/>
                      <w:lang w:eastAsia="zh-CN"/>
                    </w:rPr>
                    <w:t xml:space="preserve"> </w:t>
                  </w:r>
                  <w:r>
                    <w:rPr>
                      <w:rFonts w:eastAsia="SimSun"/>
                      <w:szCs w:val="24"/>
                      <w:highlight w:val="white"/>
                      <w:lang w:eastAsia="zh-CN"/>
                    </w:rPr>
                    <w:t xml:space="preserve">Vienas vairuotojas dalyvavo motorinių transporto  priemonių keleiviams vežti vairuotojų profesinio mokymo kursuose, juos išklausė ir gavo pažymėjimą, kitų vairuotojų pažymėjimai dar galiojantys.</w:t>
                  </w:r>
                </w:p>
                <w:p>
                  <w:pPr>
                    <w:suppressAutoHyphens/>
                    <w:spacing w:line="360" w:lineRule="auto"/>
                    <w:ind w:firstLine="720"/>
                    <w:jc w:val="both"/>
                    <w:rPr>
                      <w:rFonts w:eastAsia="SimSun"/>
                      <w:b/>
                      <w:bCs/>
                      <w:color w:val="000000"/>
                      <w:szCs w:val="24"/>
                      <w:highlight w:val="white"/>
                      <w:lang w:eastAsia="zh-CN"/>
                    </w:rPr>
                  </w:pPr>
                  <w:r>
                    <w:rPr>
                      <w:rFonts w:eastAsia="SimSun"/>
                      <w:bCs/>
                      <w:szCs w:val="24"/>
                      <w:highlight w:val="white"/>
                      <w:lang w:eastAsia="zh-CN"/>
                    </w:rPr>
                    <w:t xml:space="preserve">Bendrovė daug dėmesio skiria darbuotojų saugos klausimams. Svarbus akcentas tenka darbų saugai, nes tik laikantis taisyklių yra kuriama saugi bei sveika darbo aplinka. Bendrovėje skatinamas atsakingas elgesys darbe ir laikomasi nulinės tolerancijos alkoholiui ir narkotinėms bei psichotropinėms medžiagoms darbo vietoje. Per pastaruosius  metus neįvyko nė vienas nelaimingas atsitikimas. Nelaimingų atsitikimų ir profesinių ligų prevencijai Bendrovėje taikomos šios priemonės: </w:t>
                  </w:r>
                </w:p>
                <w:p>
                  <w:pPr>
                    <w:spacing w:line="360" w:lineRule="auto"/>
                    <w:ind w:left="284" w:firstLine="1014"/>
                    <w:rPr>
                      <w:rFonts w:eastAsia="SimSun"/>
                      <w:b/>
                      <w:bCs/>
                      <w:color w:val="000000"/>
                      <w:szCs w:val="24"/>
                      <w:highlight w:val="white"/>
                      <w:lang w:eastAsia="zh-CN"/>
                    </w:rPr>
                  </w:pPr>
                  <w:r>
                    <w:rPr>
                      <w:rFonts w:eastAsia="SimSun"/>
                      <w:bCs/>
                      <w:szCs w:val="24"/>
                      <w:highlight w:val="white"/>
                      <w:lang w:eastAsia="zh-CN"/>
                    </w:rPr>
                    <w:t>●</w:t>
                  </w:r>
                  <w:r>
                    <w:rPr>
                      <w:bCs/>
                      <w:szCs w:val="24"/>
                      <w:highlight w:val="white"/>
                      <w:lang w:eastAsia="zh-CN"/>
                    </w:rPr>
                    <w:t xml:space="preserve"> </w:t>
                  </w:r>
                  <w:r>
                    <w:rPr>
                      <w:rFonts w:eastAsia="SimSun"/>
                      <w:bCs/>
                      <w:szCs w:val="24"/>
                      <w:highlight w:val="white"/>
                      <w:lang w:eastAsia="zh-CN"/>
                    </w:rPr>
                    <w:t>periodiškai tikrinama darbuotojų sveikata teisės aktų numatyta tvarka;</w:t>
                  </w:r>
                </w:p>
                <w:p>
                  <w:pPr>
                    <w:spacing w:line="360" w:lineRule="auto"/>
                    <w:ind w:firstLine="1298"/>
                    <w:jc w:val="both"/>
                    <w:rPr>
                      <w:rFonts w:eastAsia="SimSun"/>
                      <w:b/>
                      <w:bCs/>
                      <w:color w:val="000000"/>
                      <w:szCs w:val="24"/>
                      <w:highlight w:val="white"/>
                      <w:lang w:eastAsia="zh-CN"/>
                    </w:rPr>
                  </w:pPr>
                  <w:r>
                    <w:rPr>
                      <w:rFonts w:eastAsia="SimSun"/>
                      <w:bCs/>
                      <w:szCs w:val="24"/>
                      <w:highlight w:val="white"/>
                      <w:lang w:eastAsia="zh-CN"/>
                    </w:rPr>
                    <w:t>●</w:t>
                  </w:r>
                  <w:r>
                    <w:rPr>
                      <w:bCs/>
                      <w:szCs w:val="24"/>
                      <w:highlight w:val="white"/>
                      <w:lang w:eastAsia="zh-CN"/>
                    </w:rPr>
                    <w:t xml:space="preserve"> </w:t>
                  </w:r>
                  <w:r>
                    <w:rPr>
                      <w:rFonts w:eastAsia="SimSun"/>
                      <w:bCs/>
                      <w:szCs w:val="24"/>
                      <w:highlight w:val="white"/>
                      <w:lang w:eastAsia="zh-CN"/>
                    </w:rPr>
                    <w:t>vairuotojams ir kitiems bendrovės darbuotojams buvo suorganizuoti pirmosios pagalbos kursai;</w:t>
                  </w:r>
                </w:p>
                <w:p>
                  <w:pPr>
                    <w:spacing w:line="360" w:lineRule="auto"/>
                    <w:ind w:firstLine="1298"/>
                    <w:jc w:val="both"/>
                    <w:rPr>
                      <w:rFonts w:eastAsia="SimSun"/>
                      <w:b/>
                      <w:bCs/>
                      <w:color w:val="000000"/>
                      <w:szCs w:val="24"/>
                      <w:highlight w:val="white"/>
                      <w:lang w:eastAsia="zh-CN"/>
                    </w:rPr>
                  </w:pPr>
                  <w:r>
                    <w:rPr>
                      <w:rFonts w:eastAsia="SimSun"/>
                      <w:bCs/>
                      <w:szCs w:val="24"/>
                      <w:highlight w:val="white"/>
                      <w:lang w:eastAsia="zh-CN"/>
                    </w:rPr>
                    <w:t>●</w:t>
                  </w:r>
                  <w:r>
                    <w:rPr>
                      <w:bCs/>
                      <w:szCs w:val="24"/>
                      <w:highlight w:val="white"/>
                      <w:lang w:eastAsia="zh-CN"/>
                    </w:rPr>
                    <w:t xml:space="preserve"> </w:t>
                  </w:r>
                  <w:r>
                    <w:rPr>
                      <w:rFonts w:eastAsia="SimSun"/>
                      <w:bCs/>
                      <w:szCs w:val="24"/>
                      <w:highlight w:val="white"/>
                      <w:lang w:eastAsia="zh-CN"/>
                    </w:rPr>
                    <w:t>nuolat atliekami vairuotojų ir kitų darbuotojų COVID-19 (koronaviruso infekcijos) tyrimai.</w:t>
                  </w:r>
                </w:p>
                <w:p>
                  <w:pPr>
                    <w:tabs>
                      <w:tab w:val="left" w:pos="1276"/>
                    </w:tabs>
                    <w:suppressAutoHyphens/>
                    <w:spacing w:line="360" w:lineRule="auto"/>
                    <w:ind w:firstLine="1276"/>
                    <w:jc w:val="both"/>
                    <w:rPr>
                      <w:rFonts w:eastAsia="SimSun"/>
                      <w:b/>
                      <w:bCs/>
                      <w:color w:val="000000"/>
                      <w:szCs w:val="24"/>
                      <w:highlight w:val="white"/>
                      <w:lang w:eastAsia="zh-CN"/>
                    </w:rPr>
                  </w:pPr>
                  <w:r>
                    <w:rPr>
                      <w:rFonts w:eastAsia="SimSun"/>
                      <w:szCs w:val="24"/>
                      <w:highlight w:val="white"/>
                      <w:lang w:eastAsia="zh-CN"/>
                    </w:rPr>
                    <w:t xml:space="preserve">Sąrašinis darbuotojų skaičius </w:t>
                  </w:r>
                  <w:r>
                    <w:rPr>
                      <w:rFonts w:eastAsia="SimSun"/>
                      <w:bCs/>
                      <w:szCs w:val="24"/>
                      <w:highlight w:val="white"/>
                      <w:lang w:val="pt-BR" w:eastAsia="zh-CN"/>
                    </w:rPr>
                    <w:t>2020 m. gruodžio 31 d. – 20.</w:t>
                  </w:r>
                  <w:r>
                    <w:rPr>
                      <w:rFonts w:eastAsia="SimSun"/>
                      <w:bCs/>
                      <w:szCs w:val="24"/>
                      <w:highlight w:val="white"/>
                      <w:lang w:eastAsia="zh-CN"/>
                    </w:rPr>
                    <w:t xml:space="preserve"> Bendrovės darbuotojų amžiaus vidurkis – 57 metai. </w:t>
                  </w:r>
                  <w:r>
                    <w:rPr>
                      <w:rFonts w:eastAsia="SimSun"/>
                      <w:szCs w:val="24"/>
                      <w:highlight w:val="white"/>
                      <w:lang w:eastAsia="zh-CN"/>
                    </w:rPr>
                    <w:t>Šiuo metu autobusų vairuotojų amžiaus vidurkis 56,5 metų.</w:t>
                  </w:r>
                  <w:r>
                    <w:rPr>
                      <w:rFonts w:eastAsia="SimSun"/>
                      <w:bCs/>
                      <w:szCs w:val="24"/>
                      <w:highlight w:val="white"/>
                      <w:lang w:eastAsia="zh-CN"/>
                    </w:rPr>
                    <w:t xml:space="preserve">             </w:t>
                  </w:r>
                </w:p>
                <w:p>
                  <w:pPr>
                    <w:suppressAutoHyphens/>
                    <w:spacing w:line="360" w:lineRule="auto"/>
                    <w:ind w:firstLine="1440"/>
                    <w:jc w:val="both"/>
                    <w:rPr>
                      <w:rFonts w:eastAsia="SimSun"/>
                      <w:b/>
                      <w:bCs/>
                      <w:color w:val="000000"/>
                      <w:szCs w:val="24"/>
                      <w:highlight w:val="white"/>
                      <w:lang w:eastAsia="zh-CN"/>
                    </w:rPr>
                  </w:pPr>
                  <w:r>
                    <w:rPr>
                      <w:rFonts w:eastAsia="SimSun"/>
                      <w:bCs/>
                      <w:szCs w:val="24"/>
                      <w:highlight w:val="white"/>
                      <w:lang w:eastAsia="zh-CN"/>
                    </w:rPr>
                    <w:t>Bendrovės vairuotojai yra profesionalūs, turintys didelį darbo stažą šioje srityje. Jiems</w:t>
                  </w:r>
                  <w:r>
                    <w:rPr>
                      <w:rFonts w:eastAsia="SimSun"/>
                      <w:color w:val="000000"/>
                      <w:szCs w:val="24"/>
                      <w:highlight w:val="white"/>
                      <w:lang w:eastAsia="zh-CN"/>
                    </w:rPr>
                    <w:t xml:space="preserve"> keliami aukšti reikalavimai. Vairuotojai privalo gebėti vairuoti ne tik įvairių markių ir amžiaus autobusus, juos prižiūrėti, naudotis kasos aparatais, bet ir turėti atitinkamą kvalifikaciją (</w:t>
                  </w:r>
                  <w:r>
                    <w:rPr>
                      <w:rFonts w:eastAsia="SimSun"/>
                      <w:bCs/>
                      <w:szCs w:val="24"/>
                      <w:highlight w:val="white"/>
                      <w:lang w:eastAsia="zh-CN"/>
                    </w:rPr>
                    <w:t>profesinės kompetencijos pažymėjimus (E 95 kodas)</w:t>
                  </w:r>
                  <w:r>
                    <w:rPr>
                      <w:rFonts w:eastAsia="SimSun"/>
                      <w:color w:val="000000"/>
                      <w:szCs w:val="24"/>
                      <w:highlight w:val="white"/>
                      <w:lang w:eastAsia="zh-CN"/>
                    </w:rPr>
                    <w:t xml:space="preserve"> vežti keleivius komerciniais tikslais, būti mandagūs, paslaugūs, tvarkingai ir švariai apsirengę. </w:t>
                  </w:r>
                </w:p>
                <w:p>
                  <w:pPr>
                    <w:suppressAutoHyphens/>
                    <w:spacing w:line="360" w:lineRule="auto"/>
                    <w:ind w:firstLine="1502"/>
                    <w:jc w:val="both"/>
                    <w:rPr>
                      <w:rFonts w:eastAsia="SimSun"/>
                      <w:b/>
                      <w:bCs/>
                      <w:color w:val="000000"/>
                      <w:szCs w:val="24"/>
                      <w:highlight w:val="white"/>
                      <w:lang w:eastAsia="zh-CN"/>
                    </w:rPr>
                  </w:pPr>
                  <w:r>
                    <w:rPr>
                      <w:rFonts w:eastAsia="SimSun"/>
                      <w:bCs/>
                      <w:szCs w:val="24"/>
                      <w:highlight w:val="white"/>
                      <w:lang w:eastAsia="zh-CN"/>
                    </w:rPr>
                    <w:t>2020 m. vidutinis mėnesinis bendrovės darbuotojų atlyginimas – 925,24</w:t>
                  </w:r>
                  <w:r>
                    <w:rPr>
                      <w:rFonts w:eastAsia="SimSun"/>
                      <w:bCs/>
                      <w:color w:val="FF0000"/>
                      <w:szCs w:val="24"/>
                      <w:highlight w:val="white"/>
                      <w:lang w:eastAsia="zh-CN"/>
                    </w:rPr>
                    <w:t xml:space="preserve"> </w:t>
                  </w:r>
                  <w:r>
                    <w:rPr>
                      <w:rFonts w:eastAsia="SimSun"/>
                      <w:bCs/>
                      <w:szCs w:val="24"/>
                      <w:highlight w:val="white"/>
                      <w:lang w:eastAsia="zh-CN"/>
                    </w:rPr>
                    <w:t>Eur (2019 m. –</w:t>
                  </w:r>
                  <w:r>
                    <w:rPr>
                      <w:rFonts w:eastAsia="SimSun"/>
                      <w:bCs/>
                      <w:szCs w:val="24"/>
                      <w:highlight w:val="white"/>
                      <w:lang w:val="en-US" w:eastAsia="zh-CN"/>
                    </w:rPr>
                    <w:t xml:space="preserve"> 906</w:t>
                  </w:r>
                  <w:r>
                    <w:rPr>
                      <w:rFonts w:eastAsia="SimSun"/>
                      <w:bCs/>
                      <w:szCs w:val="24"/>
                      <w:highlight w:val="white"/>
                      <w:lang w:eastAsia="zh-CN"/>
                    </w:rPr>
                    <w:t>,</w:t>
                  </w:r>
                  <w:r>
                    <w:rPr>
                      <w:rFonts w:eastAsia="SimSun"/>
                      <w:bCs/>
                      <w:szCs w:val="24"/>
                      <w:highlight w:val="white"/>
                      <w:lang w:val="en-US" w:eastAsia="zh-CN"/>
                    </w:rPr>
                    <w:t>22</w:t>
                  </w:r>
                  <w:r>
                    <w:rPr>
                      <w:rFonts w:eastAsia="SimSun"/>
                      <w:bCs/>
                      <w:szCs w:val="24"/>
                      <w:highlight w:val="white"/>
                      <w:lang w:eastAsia="zh-CN"/>
                    </w:rPr>
                    <w:t xml:space="preserve"> </w:t>
                  </w:r>
                  <w:r>
                    <w:rPr>
                      <w:rFonts w:eastAsia="SimSun"/>
                      <w:bCs/>
                      <w:szCs w:val="24"/>
                      <w:highlight w:val="white"/>
                      <w:lang w:val="en-US" w:eastAsia="zh-CN"/>
                    </w:rPr>
                    <w:t>Eur</w:t>
                  </w:r>
                  <w:r>
                    <w:rPr>
                      <w:rFonts w:eastAsia="SimSun"/>
                      <w:bCs/>
                      <w:szCs w:val="24"/>
                      <w:highlight w:val="white"/>
                      <w:lang w:eastAsia="zh-CN"/>
                    </w:rPr>
                    <w:t xml:space="preserve"> ), </w:t>
                  </w:r>
                  <w:r>
                    <w:rPr>
                      <w:rFonts w:eastAsia="SimSun"/>
                      <w:bCs/>
                      <w:szCs w:val="24"/>
                      <w:highlight w:val="white"/>
                      <w:lang w:val="en-US" w:eastAsia="zh-CN"/>
                    </w:rPr>
                    <w:t xml:space="preserve"> </w:t>
                  </w:r>
                  <w:r>
                    <w:rPr>
                      <w:rFonts w:eastAsia="SimSun"/>
                      <w:bCs/>
                      <w:szCs w:val="24"/>
                      <w:highlight w:val="white"/>
                      <w:lang w:eastAsia="zh-CN"/>
                    </w:rPr>
                    <w:t>vairuotojų-konduktorių –</w:t>
                  </w:r>
                  <w:r>
                    <w:rPr>
                      <w:rFonts w:eastAsia="SimSun"/>
                      <w:bCs/>
                      <w:szCs w:val="24"/>
                      <w:highlight w:val="white"/>
                      <w:lang w:val="en-US" w:eastAsia="zh-CN"/>
                    </w:rPr>
                    <w:t xml:space="preserve"> </w:t>
                  </w:r>
                  <w:r>
                    <w:rPr>
                      <w:rFonts w:eastAsia="SimSun"/>
                      <w:bCs/>
                      <w:color w:val="000000"/>
                      <w:szCs w:val="24"/>
                      <w:highlight w:val="white"/>
                      <w:lang w:val="en-US" w:eastAsia="zh-CN"/>
                    </w:rPr>
                    <w:t>778,37</w:t>
                  </w:r>
                  <w:r>
                    <w:rPr>
                      <w:rFonts w:eastAsia="SimSun"/>
                      <w:bCs/>
                      <w:szCs w:val="24"/>
                      <w:highlight w:val="white"/>
                      <w:lang w:eastAsia="zh-CN"/>
                    </w:rPr>
                    <w:t xml:space="preserve"> Eur (2019 m. – </w:t>
                  </w:r>
                  <w:r>
                    <w:rPr>
                      <w:rFonts w:eastAsia="SimSun"/>
                      <w:bCs/>
                      <w:szCs w:val="24"/>
                      <w:highlight w:val="white"/>
                      <w:lang w:val="en-US" w:eastAsia="zh-CN"/>
                    </w:rPr>
                    <w:t>906</w:t>
                  </w:r>
                  <w:r>
                    <w:rPr>
                      <w:rFonts w:eastAsia="SimSun"/>
                      <w:bCs/>
                      <w:szCs w:val="24"/>
                      <w:highlight w:val="white"/>
                      <w:lang w:eastAsia="zh-CN"/>
                    </w:rPr>
                    <w:t>,</w:t>
                  </w:r>
                  <w:r>
                    <w:rPr>
                      <w:rFonts w:eastAsia="SimSun"/>
                      <w:bCs/>
                      <w:szCs w:val="24"/>
                      <w:highlight w:val="white"/>
                      <w:lang w:val="en-US" w:eastAsia="zh-CN"/>
                    </w:rPr>
                    <w:t>22</w:t>
                  </w:r>
                  <w:r>
                    <w:rPr>
                      <w:rFonts w:eastAsia="SimSun"/>
                      <w:bCs/>
                      <w:szCs w:val="24"/>
                      <w:highlight w:val="white"/>
                      <w:lang w:eastAsia="zh-CN"/>
                    </w:rPr>
                    <w:t xml:space="preserve"> Eur).</w:t>
                  </w:r>
                </w:p>
                <w:p>
                  <w:pPr>
                    <w:suppressAutoHyphens/>
                    <w:spacing w:line="360" w:lineRule="auto"/>
                    <w:ind w:firstLine="1440"/>
                    <w:jc w:val="both"/>
                    <w:rPr>
                      <w:rFonts w:eastAsia="SimSun"/>
                      <w:b/>
                      <w:bCs/>
                      <w:szCs w:val="24"/>
                      <w:highlight w:val="white"/>
                      <w:lang w:eastAsia="zh-CN"/>
                    </w:rPr>
                  </w:pPr>
                  <w:r>
                    <w:rPr>
                      <w:rFonts w:eastAsia="SimSun"/>
                      <w:bCs/>
                      <w:szCs w:val="24"/>
                      <w:highlight w:val="white"/>
                      <w:lang w:eastAsia="zh-CN"/>
                    </w:rPr>
                    <w:t xml:space="preserve">Per 2020 m. darbo užmokesčiui (kartu su soc. draudimo įmokomis) priskaičiuota </w:t>
                  </w:r>
                  <w:r>
                    <w:rPr>
                      <w:rFonts w:eastAsia="SimSun"/>
                      <w:bCs/>
                      <w:szCs w:val="24"/>
                      <w:highlight w:val="white"/>
                      <w:lang w:val="en-US" w:eastAsia="zh-CN"/>
                    </w:rPr>
                    <w:t>226</w:t>
                  </w:r>
                  <w:r>
                    <w:rPr>
                      <w:rFonts w:eastAsia="SimSun"/>
                      <w:bCs/>
                      <w:color w:val="FF0000"/>
                      <w:szCs w:val="24"/>
                      <w:highlight w:val="white"/>
                      <w:lang w:val="en-US" w:eastAsia="zh-CN"/>
                    </w:rPr>
                    <w:t xml:space="preserve"> </w:t>
                  </w:r>
                  <w:r>
                    <w:rPr>
                      <w:rFonts w:eastAsia="SimSun"/>
                      <w:bCs/>
                      <w:szCs w:val="24"/>
                      <w:highlight w:val="white"/>
                      <w:lang w:eastAsia="zh-CN"/>
                    </w:rPr>
                    <w:t>tūkst. Eur.</w:t>
                  </w:r>
                  <w:r>
                    <w:rPr>
                      <w:rFonts w:eastAsia="SimSun"/>
                      <w:b/>
                      <w:bCs/>
                      <w:szCs w:val="24"/>
                      <w:highlight w:val="white"/>
                      <w:lang w:eastAsia="zh-CN"/>
                    </w:rPr>
                    <w:t xml:space="preserve"> </w:t>
                  </w:r>
                </w:p>
                <w:p>
                  <w:pPr>
                    <w:suppressAutoHyphens/>
                    <w:spacing w:line="360" w:lineRule="auto"/>
                    <w:jc w:val="both"/>
                    <w:rPr>
                      <w:rFonts w:eastAsia="SimSun"/>
                      <w:b/>
                      <w:bCs/>
                      <w:szCs w:val="24"/>
                      <w:highlight w:val="white"/>
                      <w:lang w:eastAsia="zh-CN"/>
                    </w:rPr>
                  </w:pPr>
                </w:p>
                <w:p>
                  <w:pPr>
                    <w:suppressAutoHyphens/>
                    <w:spacing w:line="360" w:lineRule="auto"/>
                    <w:jc w:val="both"/>
                    <w:rPr>
                      <w:rFonts w:eastAsia="SimSun"/>
                      <w:b/>
                      <w:bCs/>
                      <w:szCs w:val="24"/>
                      <w:highlight w:val="white"/>
                      <w:lang w:eastAsia="zh-CN"/>
                    </w:rPr>
                  </w:pPr>
                </w:p>
                <w:p>
                  <w:pPr>
                    <w:suppressAutoHyphens/>
                    <w:spacing w:line="360" w:lineRule="auto"/>
                    <w:jc w:val="both"/>
                    <w:rPr>
                      <w:rFonts w:eastAsia="SimSun"/>
                      <w:b/>
                      <w:bCs/>
                      <w:color w:val="000000"/>
                      <w:szCs w:val="24"/>
                      <w:highlight w:val="white"/>
                      <w:lang w:eastAsia="zh-CN"/>
                    </w:rPr>
                  </w:pPr>
                </w:p>
              </w:sdtContent>
            </w:sdt>
            <w:sdt>
              <w:sdtPr>
                <w:alias w:val="skirsnis"/>
                <w:tag w:val="part_1546acbf002b403285eddd92d4a622e1"/>
                <w:lock w:val="sdtLocked"/>
                <w:richText/>
              </w:sdtPr>
              <w:sdtContent>
                <w:p>
                  <w:pPr>
                    <w:suppressAutoHyphens/>
                    <w:spacing w:line="360" w:lineRule="auto"/>
                    <w:ind w:firstLine="720"/>
                    <w:jc w:val="center"/>
                    <w:rPr>
                      <w:rFonts w:eastAsia="SimSun"/>
                      <w:b/>
                      <w:bCs/>
                      <w:color w:val="000000"/>
                      <w:szCs w:val="24"/>
                      <w:highlight w:val="white"/>
                      <w:lang w:eastAsia="zh-CN"/>
                    </w:rPr>
                  </w:pPr>
                  <w:sdt>
                    <w:sdtPr>
                      <w:alias w:val="Pavadinimas"/>
                      <w:tag w:val="title_1546acbf002b403285eddd92d4a622e1"/>
                      <w:lock w:val="sdtLocked"/>
                      <w:richText/>
                    </w:sdtPr>
                    <w:sdtContent>
                      <w:r>
                        <w:rPr>
                          <w:rFonts w:eastAsia="SimSun"/>
                          <w:b/>
                          <w:szCs w:val="24"/>
                          <w:highlight w:val="white"/>
                          <w:lang w:eastAsia="zh-CN"/>
                        </w:rPr>
                        <w:t>AUTOBUSŲ STOTIES VEIKLA</w:t>
                      </w:r>
                    </w:sdtContent>
                  </w:sdt>
                </w:p>
                <w:p>
                  <w:pPr>
                    <w:suppressAutoHyphens/>
                    <w:spacing w:line="360" w:lineRule="auto"/>
                    <w:ind w:firstLine="720"/>
                    <w:jc w:val="center"/>
                    <w:rPr>
                      <w:rFonts w:eastAsia="SimSun"/>
                      <w:b/>
                      <w:szCs w:val="24"/>
                      <w:highlight w:val="white"/>
                      <w:lang w:eastAsia="zh-CN"/>
                    </w:rPr>
                  </w:pPr>
                </w:p>
                <w:p>
                  <w:pPr>
                    <w:spacing w:line="360" w:lineRule="auto"/>
                    <w:ind w:firstLine="720"/>
                    <w:jc w:val="both"/>
                    <w:textAlignment w:val="top"/>
                    <w:rPr>
                      <w:szCs w:val="24"/>
                      <w:highlight w:val="white"/>
                      <w:lang w:eastAsia="zh-CN"/>
                    </w:rPr>
                  </w:pPr>
                  <w:r>
                    <w:rPr>
                      <w:szCs w:val="24"/>
                      <w:highlight w:val="white"/>
                      <w:lang w:eastAsia="zh-CN"/>
                    </w:rPr>
                    <w:t xml:space="preserve">Birželio 8 dieną iškilmingai atidaryta Kupiškio autobusų stotis. Ji tapo modernesnė, erdvesnė, patogesnė keleiviams ir Bendrovės darbuotojams. Atnaujinta laukimo salė, įrengtas antras aukštas, lauke sutvarkyti autobusų išvykimo peronai, įrengta stoginė keleiviams, informacinis stendas. </w:t>
                  </w:r>
                </w:p>
                <w:p>
                  <w:pPr>
                    <w:spacing w:line="360" w:lineRule="auto"/>
                    <w:ind w:firstLine="720"/>
                    <w:jc w:val="both"/>
                    <w:textAlignment w:val="top"/>
                    <w:rPr>
                      <w:szCs w:val="24"/>
                      <w:highlight w:val="white"/>
                      <w:lang w:eastAsia="zh-CN"/>
                    </w:rPr>
                  </w:pPr>
                  <w:r>
                    <w:rPr>
                      <w:szCs w:val="24"/>
                      <w:highlight w:val="white"/>
                      <w:lang w:eastAsia="zh-CN"/>
                    </w:rPr>
                    <w:t>Pagal 2020 m. birželio 8 d. Kupiškio rajono savivaldybės turto patikėjimo sutartį Nr. E10-12, autobusų stoties pastatas, autobusų aikštelė ir kiemo aikštelė perduoti Bendrovei.</w:t>
                  </w:r>
                </w:p>
                <w:p>
                  <w:pPr>
                    <w:spacing w:line="360" w:lineRule="auto"/>
                    <w:ind w:firstLine="720"/>
                    <w:jc w:val="both"/>
                    <w:textAlignment w:val="top"/>
                    <w:rPr>
                      <w:szCs w:val="24"/>
                      <w:highlight w:val="white"/>
                      <w:lang w:eastAsia="zh-CN"/>
                    </w:rPr>
                  </w:pPr>
                  <w:r>
                    <w:rPr>
                      <w:szCs w:val="24"/>
                      <w:highlight w:val="white"/>
                      <w:lang w:eastAsia="zh-CN"/>
                    </w:rPr>
                    <w:t xml:space="preserve">Autobusų stoties pastate įsikūrė Kupiškio autobusų parko administracija. </w:t>
                  </w:r>
                </w:p>
                <w:p>
                  <w:pPr>
                    <w:spacing w:line="360" w:lineRule="auto"/>
                    <w:ind w:firstLine="720"/>
                    <w:jc w:val="both"/>
                    <w:textAlignment w:val="top"/>
                    <w:rPr>
                      <w:szCs w:val="24"/>
                      <w:highlight w:val="white"/>
                      <w:lang w:eastAsia="zh-CN"/>
                    </w:rPr>
                  </w:pPr>
                  <w:r>
                    <w:rPr>
                      <w:szCs w:val="24"/>
                      <w:highlight w:val="white"/>
                      <w:lang w:eastAsia="zh-CN"/>
                    </w:rPr>
                    <w:t xml:space="preserve">Vadovaudamasi Kupiškio rajono savivaldybės tarybos 2020 m. rugsėjo 10 d. sprendimu Nr. TS-208,    UAB „Kupiškio autobusų parkas“ VšĮ Kupiškio rajono turizmo ir verslo informacijos centrui  ir  2020 m. spalio 29 d Kupiškio rajono savivaldybės tarybos sprendimu Nr. TS-249, Kupiškio bitininkų draugijai perdavė neatlygintinai naudotis Savivaldybei nuosavybės teise priklausančias ir šiuo metu UAB „Kupiškio autobusų parkas“ patikėjimo teise valdomas patalpas. Su šiomis įstaigomis pasirašytos patalpų panaudos sutartys.</w:t>
                  </w:r>
                </w:p>
                <w:p>
                  <w:pPr>
                    <w:spacing w:line="360" w:lineRule="auto"/>
                    <w:ind w:firstLine="720"/>
                    <w:jc w:val="both"/>
                    <w:textAlignment w:val="top"/>
                    <w:rPr>
                      <w:szCs w:val="24"/>
                      <w:highlight w:val="white"/>
                      <w:lang w:eastAsia="zh-CN"/>
                    </w:rPr>
                  </w:pPr>
                  <w:r>
                    <w:rPr>
                      <w:szCs w:val="24"/>
                      <w:highlight w:val="white"/>
                      <w:lang w:eastAsia="zh-CN"/>
                    </w:rPr>
                    <w:t xml:space="preserve">Trims nenaudojamiems  darbo kabinetams buvo skelbiamas viešas nuomos konkursas. Šiuo metu yra išnuomoti du kabinetai ir su konkursų laimėtojais pasirašytos nuomos sutartys. </w:t>
                  </w:r>
                </w:p>
                <w:p>
                  <w:pPr>
                    <w:suppressAutoHyphens/>
                    <w:spacing w:line="360" w:lineRule="auto"/>
                    <w:ind w:firstLine="720"/>
                    <w:jc w:val="both"/>
                    <w:rPr>
                      <w:rFonts w:eastAsia="SimSun"/>
                      <w:b/>
                      <w:bCs/>
                      <w:color w:val="000000"/>
                      <w:szCs w:val="24"/>
                      <w:highlight w:val="white"/>
                      <w:lang w:eastAsia="zh-CN"/>
                    </w:rPr>
                  </w:pPr>
                  <w:r>
                    <w:rPr>
                      <w:rFonts w:eastAsia="SimSun"/>
                      <w:color w:val="000000"/>
                      <w:szCs w:val="24"/>
                      <w:highlight w:val="white"/>
                      <w:lang w:eastAsia="zh-CN"/>
                    </w:rPr>
                    <w:t xml:space="preserve">Bendrovės tikslas yra teikti visapusiškai kokybiškas paslaugas, siekti, kad kiekvienas klientas jaustųsi kuo patogiau ne tik autobuse, bet ir autobusų stotyje. Keleivių aptarnavimo kokybės gerinimas yra vienas iš principinių uždavinių. </w:t>
                  </w:r>
                </w:p>
                <w:p>
                  <w:pPr>
                    <w:suppressAutoHyphens/>
                    <w:spacing w:line="360" w:lineRule="auto"/>
                    <w:ind w:firstLine="782"/>
                    <w:jc w:val="both"/>
                    <w:rPr>
                      <w:rFonts w:eastAsia="SimSun"/>
                      <w:b/>
                      <w:bCs/>
                      <w:color w:val="000000"/>
                      <w:szCs w:val="24"/>
                      <w:highlight w:val="white"/>
                      <w:lang w:eastAsia="zh-CN"/>
                    </w:rPr>
                  </w:pPr>
                  <w:r>
                    <w:rPr>
                      <w:rFonts w:eastAsia="SimSun"/>
                      <w:color w:val="000000"/>
                      <w:szCs w:val="24"/>
                      <w:highlight w:val="white"/>
                      <w:lang w:eastAsia="zh-CN"/>
                    </w:rPr>
                    <w:t xml:space="preserve">Kupiškio autobusų stoties pastate ir aikštėje  veikia nemokamas belaidis interneto ryšys (Wi-Fi).</w:t>
                  </w:r>
                </w:p>
                <w:p>
                  <w:pPr>
                    <w:suppressAutoHyphens/>
                    <w:spacing w:line="360" w:lineRule="auto"/>
                    <w:ind w:firstLine="782"/>
                    <w:jc w:val="both"/>
                    <w:rPr>
                      <w:rFonts w:eastAsia="SimSun"/>
                      <w:b/>
                      <w:bCs/>
                      <w:color w:val="000000"/>
                      <w:szCs w:val="24"/>
                      <w:highlight w:val="white"/>
                      <w:lang w:eastAsia="zh-CN"/>
                    </w:rPr>
                  </w:pPr>
                  <w:r>
                    <w:rPr>
                      <w:rFonts w:eastAsia="SimSun"/>
                      <w:color w:val="000000"/>
                      <w:szCs w:val="24"/>
                      <w:highlight w:val="white"/>
                      <w:lang w:eastAsia="zh-CN"/>
                    </w:rPr>
                    <w:t>Informacija apie visus išvykstančius reisus teikiama telefonu bei autobusų stotyje esančiame monitoriuje. Kiekvienas atvykstantis arba išvykstantis autobusas registruojamas, surenkama informacija apie reisų nutraukimą ir nurodoma nutraukimo priežastis.</w:t>
                  </w:r>
                </w:p>
                <w:p>
                  <w:pPr>
                    <w:suppressAutoHyphens/>
                    <w:spacing w:line="360" w:lineRule="auto"/>
                    <w:ind w:firstLine="844"/>
                    <w:jc w:val="both"/>
                    <w:rPr>
                      <w:rFonts w:eastAsia="SimSun"/>
                      <w:b/>
                      <w:bCs/>
                      <w:color w:val="000000"/>
                      <w:szCs w:val="24"/>
                      <w:highlight w:val="white"/>
                      <w:lang w:eastAsia="zh-CN"/>
                    </w:rPr>
                  </w:pPr>
                  <w:r>
                    <w:rPr>
                      <w:rFonts w:eastAsia="SimSun"/>
                      <w:color w:val="000000"/>
                      <w:szCs w:val="24"/>
                      <w:highlight w:val="white"/>
                      <w:lang w:eastAsia="zh-CN"/>
                    </w:rPr>
                    <w:t>Autobusų stotyje teikiama siuntų gabenimo autobusais paslauga. Už teikiamą paslaugą galima atsiskaityti banko mokėjimo kortelėmis.</w:t>
                  </w:r>
                </w:p>
                <w:p>
                  <w:pPr>
                    <w:suppressAutoHyphens/>
                    <w:spacing w:line="360" w:lineRule="auto"/>
                    <w:ind w:firstLine="1440"/>
                    <w:jc w:val="both"/>
                    <w:rPr>
                      <w:rFonts w:eastAsia="SimSun"/>
                      <w:b/>
                      <w:bCs/>
                      <w:color w:val="000000"/>
                      <w:szCs w:val="24"/>
                      <w:highlight w:val="white"/>
                      <w:lang w:eastAsia="zh-CN"/>
                    </w:rPr>
                  </w:pPr>
                  <w:r>
                    <w:rPr>
                      <w:rFonts w:eastAsia="SimSun"/>
                      <w:color w:val="212529"/>
                      <w:szCs w:val="24"/>
                      <w:highlight w:val="white"/>
                      <w:shd w:val="clear" w:color="auto" w:fill="FFFFFF"/>
                      <w:lang w:eastAsia="zh-CN"/>
                    </w:rPr>
                    <w:t>Trumpalaikei nuomai (pasitarimui, seminarui ir t.t.) išnuomojami 29,02 kv. m darbo kabinetai autobusų stoties pastate, Gedimino g. 96, Kupiškyje. Vienos dienos nuomos mokestis – 25,00 Eur be PVM.</w:t>
                  </w:r>
                </w:p>
                <w:p>
                  <w:pPr>
                    <w:suppressAutoHyphens/>
                    <w:spacing w:line="360" w:lineRule="auto"/>
                    <w:ind w:firstLine="782"/>
                    <w:jc w:val="both"/>
                    <w:rPr>
                      <w:rFonts w:eastAsia="SimSun"/>
                      <w:b/>
                      <w:bCs/>
                      <w:color w:val="000000"/>
                      <w:szCs w:val="24"/>
                      <w:highlight w:val="white"/>
                      <w:lang w:eastAsia="zh-CN"/>
                    </w:rPr>
                  </w:pPr>
                  <w:r>
                    <w:rPr>
                      <w:rFonts w:eastAsia="SimSun"/>
                      <w:color w:val="212529"/>
                      <w:szCs w:val="24"/>
                      <w:highlight w:val="white"/>
                      <w:shd w:val="clear" w:color="auto" w:fill="FFFFFF"/>
                      <w:lang w:eastAsia="zh-CN"/>
                    </w:rPr>
                    <w:t xml:space="preserve">Karantino laikotarpiu autobusų stotyje užtikrinami darbuotojų ir lankytojų saugos reikalavimai: apribotas darbuotojų fizinis kontaktas su lankytojais, prie įėjimo į įstaigą pateikta informacija apie asmens higienos laikymosi būtinybę, darbuotojų ir lankytojų rankų higienai ir dezinfekcijai yra padėtos dezinfekcinės priemonės ir vaizdinės rekomendacijos. </w:t>
                  </w:r>
                </w:p>
                <w:p>
                  <w:pPr>
                    <w:suppressAutoHyphens/>
                    <w:spacing w:line="360" w:lineRule="auto"/>
                    <w:jc w:val="both"/>
                    <w:rPr>
                      <w:rFonts w:eastAsia="SimSun"/>
                      <w:color w:val="00B050"/>
                      <w:szCs w:val="24"/>
                      <w:highlight w:val="white"/>
                      <w:shd w:val="clear" w:color="auto" w:fill="FFFFFF"/>
                      <w:lang w:eastAsia="zh-CN"/>
                    </w:rPr>
                  </w:pPr>
                </w:p>
              </w:sdtContent>
            </w:sdt>
            <w:sdt>
              <w:sdtPr>
                <w:alias w:val="skirsnis"/>
                <w:tag w:val="part_8c892ed9bd794a71af4b6efa5df654da"/>
                <w:lock w:val="sdtLocked"/>
                <w:richText/>
              </w:sdtPr>
              <w:sdtContent>
                <w:p>
                  <w:pPr>
                    <w:suppressAutoHyphens/>
                    <w:spacing w:line="360" w:lineRule="auto"/>
                    <w:jc w:val="center"/>
                    <w:rPr>
                      <w:rFonts w:eastAsia="SimSun"/>
                      <w:b/>
                      <w:bCs/>
                      <w:color w:val="000000"/>
                      <w:szCs w:val="24"/>
                      <w:highlight w:val="white"/>
                      <w:lang w:eastAsia="zh-CN"/>
                    </w:rPr>
                  </w:pPr>
                  <w:sdt>
                    <w:sdtPr>
                      <w:alias w:val="Pavadinimas"/>
                      <w:tag w:val="title_8c892ed9bd794a71af4b6efa5df654da"/>
                      <w:lock w:val="sdtLocked"/>
                      <w:richText/>
                    </w:sdtPr>
                    <w:sdtContent>
                      <w:r>
                        <w:rPr>
                          <w:rFonts w:eastAsia="SimSun"/>
                          <w:b/>
                          <w:bCs/>
                          <w:szCs w:val="24"/>
                          <w:highlight w:val="white"/>
                          <w:lang w:eastAsia="zh-CN"/>
                        </w:rPr>
                        <w:t>TRANSPORTO PRIEMONIŲ PARKO ANALIZĖ</w:t>
                      </w:r>
                    </w:sdtContent>
                  </w:sdt>
                </w:p>
                <w:p>
                  <w:pPr>
                    <w:suppressAutoHyphens/>
                    <w:spacing w:line="360" w:lineRule="auto"/>
                    <w:jc w:val="center"/>
                    <w:rPr>
                      <w:rFonts w:eastAsia="SimSun"/>
                      <w:b/>
                      <w:bCs/>
                      <w:szCs w:val="24"/>
                      <w:highlight w:val="white"/>
                      <w:lang w:eastAsia="zh-CN"/>
                    </w:rPr>
                  </w:pPr>
                </w:p>
                <w:p>
                  <w:pPr>
                    <w:suppressAutoHyphens/>
                    <w:spacing w:line="360" w:lineRule="auto"/>
                    <w:ind w:firstLine="1502"/>
                    <w:jc w:val="both"/>
                    <w:rPr>
                      <w:rFonts w:eastAsia="SimSun"/>
                      <w:b/>
                      <w:bCs/>
                      <w:color w:val="000000"/>
                      <w:szCs w:val="24"/>
                      <w:highlight w:val="white"/>
                      <w:lang w:eastAsia="zh-CN"/>
                    </w:rPr>
                  </w:pPr>
                  <w:r>
                    <w:rPr>
                      <w:rFonts w:eastAsia="SimSun"/>
                      <w:szCs w:val="24"/>
                      <w:highlight w:val="white"/>
                      <w:lang w:eastAsia="zh-CN"/>
                    </w:rPr>
                    <w:t xml:space="preserve">Autobusai yra pagrindinės darbo priemonės, su kuriomis vykdoma Bendrovės veikla.   2020 m. gruodžio 31 d. Bendrovės keleivinio transporto parką sudarė 13 eksploatuojamų autobusų. </w:t>
                  </w:r>
                  <w:r>
                    <w:rPr>
                      <w:rFonts w:eastAsia="SimSun"/>
                      <w:color w:val="000000"/>
                      <w:szCs w:val="24"/>
                      <w:highlight w:val="white"/>
                      <w:lang w:eastAsia="zh-CN"/>
                    </w:rPr>
                    <w:t xml:space="preserve">Visi autobusai aprūpinti ugnies gesintuvais, avariniais ženklais, pirmos medicininės pagalbos rinkiniais, dezinfekcinėmis priemonėmis. </w:t>
                  </w:r>
                  <w:r>
                    <w:rPr>
                      <w:rFonts w:eastAsia="SimSun"/>
                      <w:szCs w:val="24"/>
                      <w:highlight w:val="white"/>
                      <w:lang w:eastAsia="zh-CN"/>
                    </w:rPr>
                    <w:t>Autobusams keliami aukšti saugumo reikalavimai – techninė apžiūra atliekama 2 kartus per metus (kas pusmetį), mokamas kelių mokestis (įsigyjamos kelių vinjetės), autobusai draudžiami privalomuoju civilinės atsakomybės draudimu.</w:t>
                  </w:r>
                </w:p>
                <w:p>
                  <w:pPr>
                    <w:suppressAutoHyphens/>
                    <w:spacing w:line="360" w:lineRule="auto"/>
                    <w:ind w:firstLine="868"/>
                    <w:jc w:val="both"/>
                    <w:rPr>
                      <w:rFonts w:eastAsia="SimSun"/>
                      <w:b/>
                      <w:bCs/>
                      <w:color w:val="000000"/>
                      <w:szCs w:val="24"/>
                      <w:highlight w:val="white"/>
                      <w:lang w:eastAsia="zh-CN"/>
                    </w:rPr>
                  </w:pPr>
                  <w:r>
                    <w:rPr>
                      <w:rFonts w:eastAsia="SimSun"/>
                      <w:szCs w:val="24"/>
                      <w:highlight w:val="white"/>
                      <w:lang w:eastAsia="zh-CN"/>
                    </w:rPr>
                    <w:t xml:space="preserve">Bendrovės turimų autobusų pasiskirstymas pagal markes pateikiamas žemiau esančioje  lentelėje:</w:t>
                  </w:r>
                </w:p>
                <w:p>
                  <w:pPr>
                    <w:suppressAutoHyphens/>
                    <w:spacing w:line="100" w:lineRule="atLeast"/>
                    <w:jc w:val="right"/>
                    <w:rPr>
                      <w:rFonts w:eastAsia="SimSun"/>
                      <w:szCs w:val="24"/>
                      <w:highlight w:val="white"/>
                      <w:lang w:val="en-US" w:eastAsia="zh-CN"/>
                    </w:rPr>
                  </w:pPr>
                </w:p>
                <w:tbl>
                  <w:tblPr>
                    <w:tblW w:w="0" w:type="auto"/>
                    <w:jc w:val="center"/>
                    <w:tblLayout w:type="fixed"/>
                    <w:tblLook w:val="0000" w:firstRow="0" w:lastRow="0" w:firstColumn="0" w:lastColumn="0" w:noHBand="0" w:noVBand="0"/>
                  </w:tblPr>
                  <w:tblGrid>
                    <w:gridCol w:w="556"/>
                    <w:gridCol w:w="3691"/>
                    <w:gridCol w:w="1150"/>
                    <w:gridCol w:w="1325"/>
                    <w:gridCol w:w="1503"/>
                    <w:gridCol w:w="1401"/>
                  </w:tblGrid>
                  <w:tr>
                    <w:trPr>
                      <w:jc w:val="center"/>
                    </w:trPr>
                    <w:tc>
                      <w:tcPr>
                        <w:tcW w:w="556" w:type="dxa"/>
                        <w:tcBorders>
                          <w:top w:val="single" w:sz="4" w:space="0" w:color="000000"/>
                          <w:left w:val="single" w:sz="4" w:space="0" w:color="000000"/>
                          <w:bottom w:val="single" w:sz="4" w:space="0" w:color="000000"/>
                        </w:tcBorders>
                        <w:shd w:val="clear" w:color="auto" w:fill="auto"/>
                      </w:tcPr>
                      <w:p>
                        <w:pPr>
                          <w:suppressAutoHyphens/>
                          <w:spacing w:line="100" w:lineRule="atLeast"/>
                          <w:jc w:val="right"/>
                          <w:rPr>
                            <w:rFonts w:eastAsia="SimSun"/>
                            <w:b/>
                            <w:bCs/>
                            <w:color w:val="000000"/>
                            <w:szCs w:val="24"/>
                            <w:highlight w:val="white"/>
                            <w:lang w:eastAsia="zh-CN"/>
                          </w:rPr>
                        </w:pPr>
                        <w:r>
                          <w:rPr>
                            <w:rFonts w:eastAsia="SimSun"/>
                            <w:szCs w:val="24"/>
                            <w:highlight w:val="white"/>
                            <w:lang w:val="en-US" w:eastAsia="zh-CN"/>
                          </w:rPr>
                          <w:t>Eil.</w:t>
                        </w:r>
                      </w:p>
                      <w:p>
                        <w:pPr>
                          <w:suppressAutoHyphens/>
                          <w:spacing w:line="100" w:lineRule="atLeast"/>
                          <w:jc w:val="right"/>
                          <w:rPr>
                            <w:rFonts w:eastAsia="SimSun"/>
                            <w:b/>
                            <w:bCs/>
                            <w:color w:val="000000"/>
                            <w:szCs w:val="24"/>
                            <w:highlight w:val="white"/>
                            <w:lang w:eastAsia="zh-CN"/>
                          </w:rPr>
                        </w:pPr>
                        <w:r>
                          <w:rPr>
                            <w:rFonts w:eastAsia="SimSun"/>
                            <w:szCs w:val="24"/>
                            <w:highlight w:val="white"/>
                            <w:lang w:val="en-US" w:eastAsia="zh-CN"/>
                          </w:rPr>
                          <w:t>Nr.</w:t>
                        </w: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Autobuso markė</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Autobusų</w:t>
                        </w:r>
                      </w:p>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skaičius</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Sėdimų vietų skaičius</w:t>
                        </w:r>
                      </w:p>
                    </w:tc>
                    <w:tc>
                      <w:tcPr>
                        <w:tcW w:w="1503"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 xml:space="preserve">Pagaminimo </w:t>
                        </w:r>
                      </w:p>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metai</w:t>
                        </w:r>
                      </w:p>
                    </w:tc>
                    <w:tc>
                      <w:tcPr>
                        <w:tcW w:w="1401"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Likutinė vertė,</w:t>
                        </w:r>
                      </w:p>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Eur</w:t>
                        </w:r>
                      </w:p>
                    </w:tc>
                  </w:tr>
                  <w:tr>
                    <w:trPr>
                      <w:jc w:val="center"/>
                    </w:trPr>
                    <w:tc>
                      <w:tcPr>
                        <w:tcW w:w="55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w:t>
                        </w: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rPr>
                            <w:rFonts w:eastAsia="SimSun"/>
                            <w:b/>
                            <w:bCs/>
                            <w:color w:val="000000"/>
                            <w:szCs w:val="24"/>
                            <w:highlight w:val="white"/>
                            <w:lang w:eastAsia="zh-CN"/>
                          </w:rPr>
                        </w:pPr>
                        <w:r>
                          <w:rPr>
                            <w:rFonts w:eastAsia="SimSun"/>
                            <w:szCs w:val="24"/>
                            <w:highlight w:val="white"/>
                            <w:lang w:val="en-US" w:eastAsia="zh-CN"/>
                          </w:rPr>
                          <w:t>„Ford Transit</w:t>
                        </w:r>
                        <w:r>
                          <w:rPr>
                            <w:rFonts w:eastAsia="SimSun"/>
                            <w:bCs/>
                            <w:szCs w:val="24"/>
                            <w:highlight w:val="white"/>
                            <w:lang w:eastAsia="zh-CN"/>
                          </w:rPr>
                          <w:t>“</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17</w:t>
                        </w:r>
                      </w:p>
                    </w:tc>
                    <w:tc>
                      <w:tcPr>
                        <w:tcW w:w="1503"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2004</w:t>
                        </w:r>
                      </w:p>
                    </w:tc>
                    <w:tc>
                      <w:tcPr>
                        <w:tcW w:w="1401"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spacing w:line="100" w:lineRule="atLeast"/>
                          <w:jc w:val="center"/>
                          <w:rPr>
                            <w:rFonts w:eastAsia="SimSun"/>
                            <w:b/>
                            <w:bCs/>
                            <w:color w:val="000000"/>
                            <w:szCs w:val="24"/>
                            <w:highlight w:val="white"/>
                            <w:lang w:eastAsia="zh-CN"/>
                          </w:rPr>
                        </w:pPr>
                        <w:r>
                          <w:rPr>
                            <w:rFonts w:eastAsia="SimSun"/>
                            <w:szCs w:val="24"/>
                            <w:highlight w:val="white"/>
                            <w:lang w:val="en-US" w:eastAsia="zh-CN"/>
                          </w:rPr>
                          <w:t>0,29</w:t>
                        </w:r>
                      </w:p>
                    </w:tc>
                  </w:tr>
                  <w:tr>
                    <w:trPr>
                      <w:jc w:val="center"/>
                    </w:trPr>
                    <w:tc>
                      <w:tcPr>
                        <w:tcW w:w="55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w:t>
                        </w: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rPr>
                            <w:rFonts w:eastAsia="SimSun"/>
                            <w:b/>
                            <w:bCs/>
                            <w:color w:val="000000"/>
                            <w:szCs w:val="24"/>
                            <w:highlight w:val="white"/>
                            <w:lang w:eastAsia="zh-CN"/>
                          </w:rPr>
                        </w:pPr>
                        <w:r>
                          <w:rPr>
                            <w:rFonts w:eastAsia="SimSun"/>
                            <w:szCs w:val="24"/>
                            <w:highlight w:val="white"/>
                            <w:lang w:val="en-US" w:eastAsia="zh-CN"/>
                          </w:rPr>
                          <w:t>„Mercedes Benz</w:t>
                        </w:r>
                        <w:r>
                          <w:rPr>
                            <w:rFonts w:eastAsia="SimSun"/>
                            <w:szCs w:val="24"/>
                            <w:highlight w:val="white"/>
                            <w:lang w:eastAsia="zh-CN"/>
                          </w:rPr>
                          <w:t xml:space="preserve"> </w:t>
                        </w:r>
                        <w:r>
                          <w:rPr>
                            <w:rFonts w:eastAsia="SimSun"/>
                            <w:szCs w:val="24"/>
                            <w:highlight w:val="white"/>
                            <w:lang w:val="en-US" w:eastAsia="zh-CN"/>
                          </w:rPr>
                          <w:t>814</w:t>
                        </w:r>
                        <w:r>
                          <w:rPr>
                            <w:rFonts w:eastAsia="SimSun"/>
                            <w:bCs/>
                            <w:szCs w:val="24"/>
                            <w:highlight w:val="white"/>
                            <w:lang w:eastAsia="zh-CN"/>
                          </w:rPr>
                          <w:t>“</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29</w:t>
                        </w:r>
                      </w:p>
                    </w:tc>
                    <w:tc>
                      <w:tcPr>
                        <w:tcW w:w="1503"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2001</w:t>
                        </w:r>
                      </w:p>
                    </w:tc>
                    <w:tc>
                      <w:tcPr>
                        <w:tcW w:w="1401"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spacing w:line="100" w:lineRule="atLeast"/>
                          <w:jc w:val="center"/>
                          <w:rPr>
                            <w:rFonts w:eastAsia="SimSun"/>
                            <w:b/>
                            <w:bCs/>
                            <w:color w:val="000000"/>
                            <w:szCs w:val="24"/>
                            <w:highlight w:val="white"/>
                            <w:lang w:eastAsia="zh-CN"/>
                          </w:rPr>
                        </w:pPr>
                        <w:r>
                          <w:rPr>
                            <w:rFonts w:eastAsia="SimSun"/>
                            <w:szCs w:val="24"/>
                            <w:highlight w:val="white"/>
                            <w:lang w:val="en-US" w:eastAsia="zh-CN"/>
                          </w:rPr>
                          <w:t>10653,16</w:t>
                        </w:r>
                      </w:p>
                    </w:tc>
                  </w:tr>
                  <w:tr>
                    <w:trPr>
                      <w:jc w:val="center"/>
                    </w:trPr>
                    <w:tc>
                      <w:tcPr>
                        <w:tcW w:w="55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3.</w:t>
                        </w: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rPr>
                            <w:rFonts w:eastAsia="SimSun"/>
                            <w:b/>
                            <w:bCs/>
                            <w:color w:val="000000"/>
                            <w:szCs w:val="24"/>
                            <w:highlight w:val="white"/>
                            <w:lang w:eastAsia="zh-CN"/>
                          </w:rPr>
                        </w:pPr>
                        <w:r>
                          <w:rPr>
                            <w:rFonts w:eastAsia="SimSun"/>
                            <w:szCs w:val="24"/>
                            <w:highlight w:val="white"/>
                            <w:lang w:val="en-US" w:eastAsia="zh-CN"/>
                          </w:rPr>
                          <w:t>„Mercedes Benz 0 814</w:t>
                        </w:r>
                        <w:r>
                          <w:rPr>
                            <w:rFonts w:eastAsia="SimSun"/>
                            <w:bCs/>
                            <w:szCs w:val="24"/>
                            <w:highlight w:val="white"/>
                            <w:lang w:eastAsia="zh-CN"/>
                          </w:rPr>
                          <w:t>“</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32</w:t>
                        </w:r>
                      </w:p>
                    </w:tc>
                    <w:tc>
                      <w:tcPr>
                        <w:tcW w:w="1503"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2000</w:t>
                        </w:r>
                      </w:p>
                    </w:tc>
                    <w:tc>
                      <w:tcPr>
                        <w:tcW w:w="1401"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spacing w:line="100" w:lineRule="atLeast"/>
                          <w:jc w:val="center"/>
                          <w:rPr>
                            <w:rFonts w:eastAsia="SimSun"/>
                            <w:b/>
                            <w:bCs/>
                            <w:color w:val="000000"/>
                            <w:szCs w:val="24"/>
                            <w:highlight w:val="white"/>
                            <w:lang w:eastAsia="zh-CN"/>
                          </w:rPr>
                        </w:pPr>
                        <w:r>
                          <w:rPr>
                            <w:rFonts w:eastAsia="SimSun"/>
                            <w:szCs w:val="24"/>
                            <w:highlight w:val="white"/>
                            <w:lang w:val="en-US" w:eastAsia="zh-CN"/>
                          </w:rPr>
                          <w:t>7811,08</w:t>
                        </w:r>
                      </w:p>
                    </w:tc>
                  </w:tr>
                  <w:tr>
                    <w:trPr>
                      <w:jc w:val="center"/>
                    </w:trPr>
                    <w:tc>
                      <w:tcPr>
                        <w:tcW w:w="55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4.</w:t>
                        </w: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rPr>
                            <w:rFonts w:eastAsia="SimSun"/>
                            <w:b/>
                            <w:bCs/>
                            <w:color w:val="000000"/>
                            <w:szCs w:val="24"/>
                            <w:highlight w:val="white"/>
                            <w:lang w:eastAsia="zh-CN"/>
                          </w:rPr>
                        </w:pPr>
                        <w:r>
                          <w:rPr>
                            <w:rFonts w:eastAsia="SimSun"/>
                            <w:szCs w:val="24"/>
                            <w:highlight w:val="white"/>
                            <w:lang w:val="en-US" w:eastAsia="zh-CN"/>
                          </w:rPr>
                          <w:t>„Man 18.400</w:t>
                        </w:r>
                        <w:r>
                          <w:rPr>
                            <w:rFonts w:eastAsia="SimSun"/>
                            <w:bCs/>
                            <w:szCs w:val="24"/>
                            <w:highlight w:val="white"/>
                            <w:lang w:eastAsia="zh-CN"/>
                          </w:rPr>
                          <w:t>“</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57</w:t>
                        </w:r>
                      </w:p>
                    </w:tc>
                    <w:tc>
                      <w:tcPr>
                        <w:tcW w:w="1503"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1998</w:t>
                        </w:r>
                      </w:p>
                    </w:tc>
                    <w:tc>
                      <w:tcPr>
                        <w:tcW w:w="1401"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spacing w:line="100" w:lineRule="atLeast"/>
                          <w:jc w:val="center"/>
                          <w:rPr>
                            <w:rFonts w:eastAsia="SimSun"/>
                            <w:b/>
                            <w:bCs/>
                            <w:color w:val="000000"/>
                            <w:szCs w:val="24"/>
                            <w:highlight w:val="white"/>
                            <w:lang w:eastAsia="zh-CN"/>
                          </w:rPr>
                        </w:pPr>
                        <w:r>
                          <w:rPr>
                            <w:rFonts w:eastAsia="SimSun"/>
                            <w:szCs w:val="24"/>
                            <w:highlight w:val="white"/>
                            <w:lang w:val="en-US" w:eastAsia="zh-CN"/>
                          </w:rPr>
                          <w:t>1199,90</w:t>
                        </w:r>
                      </w:p>
                    </w:tc>
                  </w:tr>
                  <w:tr>
                    <w:trPr>
                      <w:jc w:val="center"/>
                    </w:trPr>
                    <w:tc>
                      <w:tcPr>
                        <w:tcW w:w="55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5.</w:t>
                        </w: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rPr>
                            <w:rFonts w:eastAsia="SimSun"/>
                            <w:b/>
                            <w:bCs/>
                            <w:color w:val="000000"/>
                            <w:szCs w:val="24"/>
                            <w:highlight w:val="white"/>
                            <w:lang w:eastAsia="zh-CN"/>
                          </w:rPr>
                        </w:pPr>
                        <w:r>
                          <w:rPr>
                            <w:rFonts w:eastAsia="SimSun"/>
                            <w:szCs w:val="24"/>
                            <w:highlight w:val="white"/>
                            <w:lang w:val="en-US" w:eastAsia="zh-CN"/>
                          </w:rPr>
                          <w:t>„Iveco M50</w:t>
                        </w:r>
                        <w:r>
                          <w:rPr>
                            <w:rFonts w:eastAsia="SimSun"/>
                            <w:bCs/>
                            <w:szCs w:val="24"/>
                            <w:highlight w:val="white"/>
                            <w:lang w:eastAsia="zh-CN"/>
                          </w:rPr>
                          <w:t>“</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18</w:t>
                        </w:r>
                      </w:p>
                    </w:tc>
                    <w:tc>
                      <w:tcPr>
                        <w:tcW w:w="1503"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1997</w:t>
                        </w:r>
                      </w:p>
                    </w:tc>
                    <w:tc>
                      <w:tcPr>
                        <w:tcW w:w="1401"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spacing w:line="100" w:lineRule="atLeast"/>
                          <w:jc w:val="center"/>
                          <w:rPr>
                            <w:rFonts w:eastAsia="SimSun"/>
                            <w:b/>
                            <w:bCs/>
                            <w:color w:val="000000"/>
                            <w:szCs w:val="24"/>
                            <w:highlight w:val="white"/>
                            <w:lang w:eastAsia="zh-CN"/>
                          </w:rPr>
                        </w:pPr>
                        <w:r>
                          <w:rPr>
                            <w:rFonts w:eastAsia="SimSun"/>
                            <w:szCs w:val="24"/>
                            <w:highlight w:val="white"/>
                            <w:lang w:val="en-US" w:eastAsia="zh-CN"/>
                          </w:rPr>
                          <w:t>0,58</w:t>
                        </w:r>
                      </w:p>
                    </w:tc>
                  </w:tr>
                  <w:tr>
                    <w:trPr>
                      <w:jc w:val="center"/>
                    </w:trPr>
                    <w:tc>
                      <w:tcPr>
                        <w:tcW w:w="55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6.</w:t>
                        </w: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rPr>
                            <w:rFonts w:eastAsia="SimSun"/>
                            <w:b/>
                            <w:bCs/>
                            <w:color w:val="000000"/>
                            <w:szCs w:val="24"/>
                            <w:highlight w:val="white"/>
                            <w:lang w:eastAsia="zh-CN"/>
                          </w:rPr>
                        </w:pPr>
                        <w:r>
                          <w:rPr>
                            <w:rFonts w:eastAsia="SimSun"/>
                            <w:szCs w:val="24"/>
                            <w:highlight w:val="white"/>
                            <w:lang w:val="en-US" w:eastAsia="zh-CN"/>
                          </w:rPr>
                          <w:t>„Mercedes Benz 0 614</w:t>
                        </w:r>
                        <w:r>
                          <w:rPr>
                            <w:rFonts w:eastAsia="SimSun"/>
                            <w:bCs/>
                            <w:szCs w:val="24"/>
                            <w:highlight w:val="white"/>
                            <w:lang w:eastAsia="zh-CN"/>
                          </w:rPr>
                          <w:t>“</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23</w:t>
                        </w:r>
                      </w:p>
                    </w:tc>
                    <w:tc>
                      <w:tcPr>
                        <w:tcW w:w="1503"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1996</w:t>
                        </w:r>
                      </w:p>
                    </w:tc>
                    <w:tc>
                      <w:tcPr>
                        <w:tcW w:w="1401"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spacing w:line="100" w:lineRule="atLeast"/>
                          <w:jc w:val="center"/>
                          <w:rPr>
                            <w:rFonts w:eastAsia="SimSun"/>
                            <w:b/>
                            <w:bCs/>
                            <w:color w:val="000000"/>
                            <w:szCs w:val="24"/>
                            <w:highlight w:val="white"/>
                            <w:lang w:eastAsia="zh-CN"/>
                          </w:rPr>
                        </w:pPr>
                        <w:r>
                          <w:rPr>
                            <w:rFonts w:eastAsia="SimSun"/>
                            <w:szCs w:val="24"/>
                            <w:highlight w:val="white"/>
                            <w:lang w:val="en-US" w:eastAsia="zh-CN"/>
                          </w:rPr>
                          <w:t>422,22</w:t>
                        </w:r>
                      </w:p>
                    </w:tc>
                  </w:tr>
                  <w:tr>
                    <w:trPr>
                      <w:jc w:val="center"/>
                    </w:trPr>
                    <w:tc>
                      <w:tcPr>
                        <w:tcW w:w="55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7.</w:t>
                        </w: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rPr>
                            <w:rFonts w:eastAsia="SimSun"/>
                            <w:b/>
                            <w:bCs/>
                            <w:color w:val="000000"/>
                            <w:szCs w:val="24"/>
                            <w:highlight w:val="white"/>
                            <w:lang w:eastAsia="zh-CN"/>
                          </w:rPr>
                        </w:pPr>
                        <w:r>
                          <w:rPr>
                            <w:rFonts w:eastAsia="SimSun"/>
                            <w:szCs w:val="24"/>
                            <w:highlight w:val="white"/>
                            <w:lang w:val="en-US" w:eastAsia="zh-CN"/>
                          </w:rPr>
                          <w:t>„Setra S 210 H</w:t>
                        </w:r>
                        <w:r>
                          <w:rPr>
                            <w:rFonts w:eastAsia="SimSun"/>
                            <w:bCs/>
                            <w:szCs w:val="24"/>
                            <w:highlight w:val="white"/>
                            <w:lang w:eastAsia="zh-CN"/>
                          </w:rPr>
                          <w:t>“</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41</w:t>
                        </w:r>
                      </w:p>
                    </w:tc>
                    <w:tc>
                      <w:tcPr>
                        <w:tcW w:w="1503"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1986</w:t>
                        </w:r>
                      </w:p>
                    </w:tc>
                    <w:tc>
                      <w:tcPr>
                        <w:tcW w:w="1401"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spacing w:line="100" w:lineRule="atLeast"/>
                          <w:jc w:val="center"/>
                          <w:rPr>
                            <w:rFonts w:eastAsia="SimSun"/>
                            <w:b/>
                            <w:bCs/>
                            <w:color w:val="000000"/>
                            <w:szCs w:val="24"/>
                            <w:highlight w:val="white"/>
                            <w:lang w:eastAsia="zh-CN"/>
                          </w:rPr>
                        </w:pPr>
                        <w:r>
                          <w:rPr>
                            <w:rFonts w:eastAsia="SimSun"/>
                            <w:szCs w:val="24"/>
                            <w:highlight w:val="white"/>
                            <w:lang w:val="en-US" w:eastAsia="zh-CN"/>
                          </w:rPr>
                          <w:t>2654,67</w:t>
                        </w:r>
                      </w:p>
                    </w:tc>
                  </w:tr>
                  <w:tr>
                    <w:trPr>
                      <w:jc w:val="center"/>
                    </w:trPr>
                    <w:tc>
                      <w:tcPr>
                        <w:tcW w:w="55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8.</w:t>
                        </w: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rPr>
                            <w:rFonts w:eastAsia="SimSun"/>
                            <w:b/>
                            <w:bCs/>
                            <w:color w:val="000000"/>
                            <w:szCs w:val="24"/>
                            <w:highlight w:val="white"/>
                            <w:lang w:eastAsia="zh-CN"/>
                          </w:rPr>
                        </w:pPr>
                        <w:r>
                          <w:rPr>
                            <w:rFonts w:eastAsia="SimSun"/>
                            <w:szCs w:val="24"/>
                            <w:highlight w:val="white"/>
                            <w:lang w:val="en-US" w:eastAsia="zh-CN"/>
                          </w:rPr>
                          <w:t>„Mercedes 0814DE48</w:t>
                        </w:r>
                        <w:r>
                          <w:rPr>
                            <w:rFonts w:eastAsia="SimSun"/>
                            <w:bCs/>
                            <w:szCs w:val="24"/>
                            <w:highlight w:val="white"/>
                            <w:lang w:eastAsia="zh-CN"/>
                          </w:rPr>
                          <w:t>“</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32</w:t>
                        </w:r>
                      </w:p>
                    </w:tc>
                    <w:tc>
                      <w:tcPr>
                        <w:tcW w:w="1503"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2003</w:t>
                        </w:r>
                      </w:p>
                    </w:tc>
                    <w:tc>
                      <w:tcPr>
                        <w:tcW w:w="1401"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spacing w:line="100" w:lineRule="atLeast"/>
                          <w:jc w:val="center"/>
                          <w:rPr>
                            <w:rFonts w:eastAsia="SimSun"/>
                            <w:b/>
                            <w:bCs/>
                            <w:color w:val="000000"/>
                            <w:szCs w:val="24"/>
                            <w:highlight w:val="white"/>
                            <w:lang w:eastAsia="zh-CN"/>
                          </w:rPr>
                        </w:pPr>
                        <w:r>
                          <w:rPr>
                            <w:rFonts w:eastAsia="SimSun"/>
                            <w:szCs w:val="24"/>
                            <w:highlight w:val="white"/>
                            <w:lang w:val="en-US" w:eastAsia="zh-CN"/>
                          </w:rPr>
                          <w:t>14566,52</w:t>
                        </w:r>
                      </w:p>
                    </w:tc>
                  </w:tr>
                  <w:tr>
                    <w:trPr>
                      <w:jc w:val="center"/>
                    </w:trPr>
                    <w:tc>
                      <w:tcPr>
                        <w:tcW w:w="55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9.</w:t>
                        </w: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rPr>
                            <w:rFonts w:eastAsia="SimSun"/>
                            <w:b/>
                            <w:bCs/>
                            <w:color w:val="000000"/>
                            <w:szCs w:val="24"/>
                            <w:highlight w:val="white"/>
                            <w:lang w:eastAsia="zh-CN"/>
                          </w:rPr>
                        </w:pPr>
                        <w:r>
                          <w:rPr>
                            <w:rFonts w:eastAsia="SimSun"/>
                            <w:szCs w:val="24"/>
                            <w:highlight w:val="white"/>
                            <w:lang w:val="en-US" w:eastAsia="zh-CN"/>
                          </w:rPr>
                          <w:t>„Mercedes</w:t>
                        </w:r>
                        <w:r>
                          <w:rPr>
                            <w:rFonts w:eastAsia="SimSun"/>
                            <w:bCs/>
                            <w:szCs w:val="24"/>
                            <w:highlight w:val="white"/>
                            <w:lang w:eastAsia="zh-CN"/>
                          </w:rPr>
                          <w:t>“</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32</w:t>
                        </w:r>
                      </w:p>
                    </w:tc>
                    <w:tc>
                      <w:tcPr>
                        <w:tcW w:w="1503"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2002</w:t>
                        </w:r>
                      </w:p>
                    </w:tc>
                    <w:tc>
                      <w:tcPr>
                        <w:tcW w:w="1401"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spacing w:line="100" w:lineRule="atLeast"/>
                          <w:jc w:val="center"/>
                          <w:rPr>
                            <w:rFonts w:eastAsia="SimSun"/>
                            <w:b/>
                            <w:bCs/>
                            <w:color w:val="000000"/>
                            <w:szCs w:val="24"/>
                            <w:highlight w:val="white"/>
                            <w:lang w:eastAsia="zh-CN"/>
                          </w:rPr>
                        </w:pPr>
                        <w:r>
                          <w:rPr>
                            <w:rFonts w:eastAsia="SimSun"/>
                            <w:szCs w:val="24"/>
                            <w:highlight w:val="white"/>
                            <w:lang w:val="en-US" w:eastAsia="zh-CN"/>
                          </w:rPr>
                          <w:t>14137,50</w:t>
                        </w:r>
                      </w:p>
                    </w:tc>
                  </w:tr>
                  <w:tr>
                    <w:trPr>
                      <w:jc w:val="center"/>
                    </w:trPr>
                    <w:tc>
                      <w:tcPr>
                        <w:tcW w:w="55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10.</w:t>
                        </w: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rPr>
                            <w:rFonts w:eastAsia="SimSun"/>
                            <w:b/>
                            <w:bCs/>
                            <w:color w:val="000000"/>
                            <w:szCs w:val="24"/>
                            <w:highlight w:val="white"/>
                            <w:lang w:eastAsia="zh-CN"/>
                          </w:rPr>
                        </w:pPr>
                        <w:r>
                          <w:rPr>
                            <w:rFonts w:eastAsia="SimSun"/>
                            <w:szCs w:val="24"/>
                            <w:highlight w:val="white"/>
                            <w:lang w:val="en-US" w:eastAsia="zh-CN"/>
                          </w:rPr>
                          <w:t>„Fiat Ducato</w:t>
                        </w:r>
                        <w:r>
                          <w:rPr>
                            <w:rFonts w:eastAsia="SimSun"/>
                            <w:bCs/>
                            <w:szCs w:val="24"/>
                            <w:highlight w:val="white"/>
                            <w:lang w:eastAsia="zh-CN"/>
                          </w:rPr>
                          <w:t>“</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10</w:t>
                        </w:r>
                      </w:p>
                    </w:tc>
                    <w:tc>
                      <w:tcPr>
                        <w:tcW w:w="1503"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2013</w:t>
                        </w:r>
                      </w:p>
                    </w:tc>
                    <w:tc>
                      <w:tcPr>
                        <w:tcW w:w="1401"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spacing w:line="100" w:lineRule="atLeast"/>
                          <w:jc w:val="center"/>
                          <w:rPr>
                            <w:rFonts w:eastAsia="SimSun"/>
                            <w:b/>
                            <w:bCs/>
                            <w:color w:val="000000"/>
                            <w:szCs w:val="24"/>
                            <w:highlight w:val="white"/>
                            <w:lang w:eastAsia="zh-CN"/>
                          </w:rPr>
                        </w:pPr>
                        <w:r>
                          <w:rPr>
                            <w:rFonts w:eastAsia="SimSun"/>
                            <w:szCs w:val="24"/>
                            <w:highlight w:val="white"/>
                            <w:lang w:val="en-US" w:eastAsia="zh-CN"/>
                          </w:rPr>
                          <w:t>12000,00</w:t>
                        </w:r>
                      </w:p>
                    </w:tc>
                  </w:tr>
                  <w:tr>
                    <w:trPr>
                      <w:jc w:val="center"/>
                    </w:trPr>
                    <w:tc>
                      <w:tcPr>
                        <w:tcW w:w="55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11.</w:t>
                        </w: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rPr>
                            <w:rFonts w:eastAsia="SimSun"/>
                            <w:b/>
                            <w:bCs/>
                            <w:color w:val="000000"/>
                            <w:szCs w:val="24"/>
                            <w:highlight w:val="white"/>
                            <w:lang w:eastAsia="zh-CN"/>
                          </w:rPr>
                        </w:pPr>
                        <w:r>
                          <w:rPr>
                            <w:rFonts w:eastAsia="SimSun"/>
                            <w:szCs w:val="24"/>
                            <w:highlight w:val="white"/>
                            <w:lang w:val="en-US" w:eastAsia="zh-CN"/>
                          </w:rPr>
                          <w:t>„Mercedes Benz Sprinter 516 CDI“</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20</w:t>
                        </w:r>
                      </w:p>
                    </w:tc>
                    <w:tc>
                      <w:tcPr>
                        <w:tcW w:w="1503"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2011</w:t>
                        </w:r>
                      </w:p>
                    </w:tc>
                    <w:tc>
                      <w:tcPr>
                        <w:tcW w:w="1401"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spacing w:line="100" w:lineRule="atLeast"/>
                          <w:jc w:val="center"/>
                          <w:rPr>
                            <w:rFonts w:eastAsia="SimSun"/>
                            <w:b/>
                            <w:bCs/>
                            <w:color w:val="000000"/>
                            <w:szCs w:val="24"/>
                            <w:highlight w:val="white"/>
                            <w:lang w:eastAsia="zh-CN"/>
                          </w:rPr>
                        </w:pPr>
                        <w:r>
                          <w:rPr>
                            <w:rFonts w:eastAsia="SimSun"/>
                            <w:szCs w:val="24"/>
                            <w:highlight w:val="white"/>
                            <w:lang w:val="en-US" w:eastAsia="zh-CN"/>
                          </w:rPr>
                          <w:t>16499,93</w:t>
                        </w:r>
                      </w:p>
                    </w:tc>
                  </w:tr>
                  <w:tr>
                    <w:trPr>
                      <w:jc w:val="center"/>
                    </w:trPr>
                    <w:tc>
                      <w:tcPr>
                        <w:tcW w:w="556"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12.</w:t>
                        </w: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rPr>
                            <w:rFonts w:eastAsia="SimSun"/>
                            <w:b/>
                            <w:bCs/>
                            <w:color w:val="000000"/>
                            <w:szCs w:val="24"/>
                            <w:highlight w:val="white"/>
                            <w:lang w:eastAsia="zh-CN"/>
                          </w:rPr>
                        </w:pPr>
                        <w:r>
                          <w:rPr>
                            <w:rFonts w:eastAsia="SimSun"/>
                            <w:szCs w:val="24"/>
                            <w:highlight w:val="white"/>
                            <w:lang w:val="en-US" w:eastAsia="zh-CN"/>
                          </w:rPr>
                          <w:t>„Mercedes Benz 616 CDI”</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23</w:t>
                        </w:r>
                      </w:p>
                    </w:tc>
                    <w:tc>
                      <w:tcPr>
                        <w:tcW w:w="1503"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2006</w:t>
                        </w:r>
                      </w:p>
                    </w:tc>
                    <w:tc>
                      <w:tcPr>
                        <w:tcW w:w="1401"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spacing w:line="100" w:lineRule="atLeast"/>
                          <w:jc w:val="center"/>
                          <w:rPr>
                            <w:rFonts w:eastAsia="SimSun"/>
                            <w:b/>
                            <w:bCs/>
                            <w:color w:val="000000"/>
                            <w:szCs w:val="24"/>
                            <w:highlight w:val="white"/>
                            <w:lang w:eastAsia="zh-CN"/>
                          </w:rPr>
                        </w:pPr>
                        <w:r>
                          <w:rPr>
                            <w:rFonts w:eastAsia="SimSun"/>
                            <w:szCs w:val="24"/>
                            <w:highlight w:val="white"/>
                            <w:lang w:val="en-US" w:eastAsia="zh-CN"/>
                          </w:rPr>
                          <w:t>20350,03</w:t>
                        </w:r>
                      </w:p>
                    </w:tc>
                  </w:tr>
                  <w:tr>
                    <w:trPr>
                      <w:jc w:val="center"/>
                    </w:trPr>
                    <w:tc>
                      <w:tcPr>
                        <w:tcW w:w="556" w:type="dxa"/>
                        <w:tcBorders>
                          <w:top w:val="single" w:sz="4" w:space="0" w:color="000000"/>
                          <w:left w:val="single" w:sz="4" w:space="0" w:color="000000"/>
                          <w:bottom w:val="single" w:sz="4" w:space="0" w:color="000000"/>
                        </w:tcBorders>
                        <w:shd w:val="clear" w:color="auto" w:fill="auto"/>
                      </w:tcPr>
                      <w:p>
                        <w:pPr>
                          <w:suppressAutoHyphens/>
                          <w:snapToGrid w:val="0"/>
                          <w:spacing w:line="100" w:lineRule="atLeast"/>
                          <w:jc w:val="right"/>
                          <w:rPr>
                            <w:rFonts w:eastAsia="SimSun"/>
                            <w:szCs w:val="24"/>
                            <w:highlight w:val="white"/>
                            <w:lang w:val="en-US" w:eastAsia="zh-CN"/>
                          </w:rPr>
                        </w:pPr>
                      </w:p>
                    </w:tc>
                    <w:tc>
                      <w:tcPr>
                        <w:tcW w:w="3691"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Iš viso</w:t>
                        </w:r>
                      </w:p>
                    </w:tc>
                    <w:tc>
                      <w:tcPr>
                        <w:tcW w:w="1150"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13</w:t>
                        </w:r>
                      </w:p>
                    </w:tc>
                    <w:tc>
                      <w:tcPr>
                        <w:tcW w:w="1325"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x</w:t>
                        </w:r>
                      </w:p>
                    </w:tc>
                    <w:tc>
                      <w:tcPr>
                        <w:tcW w:w="1503"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szCs w:val="24"/>
                            <w:highlight w:val="white"/>
                            <w:lang w:val="en-US" w:eastAsia="zh-CN"/>
                          </w:rPr>
                          <w:t>x</w:t>
                        </w:r>
                      </w:p>
                    </w:tc>
                    <w:tc>
                      <w:tcPr>
                        <w:tcW w:w="1401"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spacing w:line="100" w:lineRule="atLeast"/>
                          <w:jc w:val="center"/>
                          <w:rPr>
                            <w:rFonts w:eastAsia="SimSun"/>
                            <w:b/>
                            <w:bCs/>
                            <w:color w:val="000000"/>
                            <w:szCs w:val="24"/>
                            <w:highlight w:val="white"/>
                            <w:lang w:eastAsia="zh-CN"/>
                          </w:rPr>
                        </w:pPr>
                        <w:r>
                          <w:rPr>
                            <w:rFonts w:eastAsia="SimSun"/>
                            <w:szCs w:val="24"/>
                            <w:highlight w:val="white"/>
                            <w:lang w:val="en-US" w:eastAsia="zh-CN"/>
                          </w:rPr>
                          <w:t>1002288,60</w:t>
                        </w:r>
                      </w:p>
                    </w:tc>
                  </w:tr>
                </w:tbl>
                <w:p>
                  <w:pPr>
                    <w:shd w:val="clear" w:color="auto" w:fill="FFFFFF"/>
                    <w:tabs>
                      <w:tab w:val="left" w:pos="1276"/>
                    </w:tabs>
                    <w:suppressAutoHyphens/>
                    <w:spacing w:line="276" w:lineRule="auto"/>
                    <w:ind w:firstLine="1276"/>
                    <w:rPr>
                      <w:rFonts w:eastAsia="SimSun"/>
                      <w:b/>
                      <w:bCs/>
                      <w:color w:val="000000"/>
                      <w:szCs w:val="24"/>
                      <w:highlight w:val="white"/>
                      <w:lang w:eastAsia="zh-CN"/>
                    </w:rPr>
                  </w:pPr>
                </w:p>
                <w:p>
                  <w:pPr>
                    <w:shd w:val="clear" w:color="auto" w:fill="FFFFFF"/>
                    <w:tabs>
                      <w:tab w:val="left" w:pos="1276"/>
                    </w:tabs>
                    <w:suppressAutoHyphens/>
                    <w:spacing w:line="276" w:lineRule="auto"/>
                    <w:ind w:firstLine="1276"/>
                    <w:jc w:val="both"/>
                    <w:rPr>
                      <w:rFonts w:eastAsia="SimSun"/>
                      <w:b/>
                      <w:bCs/>
                      <w:color w:val="000000"/>
                      <w:szCs w:val="24"/>
                      <w:highlight w:val="white"/>
                      <w:lang w:eastAsia="zh-CN"/>
                    </w:rPr>
                  </w:pPr>
                  <w:r>
                    <w:rPr>
                      <w:rFonts w:eastAsia="SimSun"/>
                      <w:szCs w:val="24"/>
                      <w:highlight w:val="white"/>
                      <w:lang w:eastAsia="zh-CN"/>
                    </w:rPr>
                    <w:t>Bendrovės autobusų atnaujinamas vykdomas dviem kryptimis:</w:t>
                  </w:r>
                </w:p>
                <w:p>
                  <w:pPr>
                    <w:shd w:val="clear" w:color="auto" w:fill="FFFFFF"/>
                    <w:tabs>
                      <w:tab w:val="left" w:pos="1276"/>
                    </w:tabs>
                    <w:suppressAutoHyphens/>
                    <w:spacing w:line="276" w:lineRule="auto"/>
                    <w:ind w:firstLine="1276"/>
                    <w:jc w:val="both"/>
                    <w:rPr>
                      <w:rFonts w:eastAsia="SimSun"/>
                      <w:b/>
                      <w:bCs/>
                      <w:color w:val="000000"/>
                      <w:szCs w:val="24"/>
                      <w:highlight w:val="white"/>
                      <w:lang w:eastAsia="zh-CN"/>
                    </w:rPr>
                  </w:pPr>
                  <w:r>
                    <w:rPr>
                      <w:rFonts w:eastAsia="SimSun"/>
                      <w:bCs/>
                      <w:szCs w:val="24"/>
                      <w:highlight w:val="white"/>
                      <w:lang w:eastAsia="zh-CN"/>
                    </w:rPr>
                    <w:t>●</w:t>
                  </w:r>
                  <w:r>
                    <w:rPr>
                      <w:szCs w:val="24"/>
                      <w:highlight w:val="white"/>
                      <w:lang w:eastAsia="zh-CN"/>
                    </w:rPr>
                    <w:t xml:space="preserve">  </w:t>
                  </w:r>
                  <w:r>
                    <w:rPr>
                      <w:rFonts w:eastAsia="SimSun"/>
                      <w:szCs w:val="24"/>
                      <w:highlight w:val="white"/>
                      <w:lang w:eastAsia="zh-CN"/>
                    </w:rPr>
                    <w:t>įsigyjant naujesnių autobusų;</w:t>
                  </w:r>
                </w:p>
                <w:p>
                  <w:pPr>
                    <w:shd w:val="clear" w:color="auto" w:fill="FFFFFF"/>
                    <w:tabs>
                      <w:tab w:val="left" w:pos="1276"/>
                    </w:tabs>
                    <w:suppressAutoHyphens/>
                    <w:spacing w:line="276" w:lineRule="auto"/>
                    <w:ind w:firstLine="1276"/>
                    <w:jc w:val="both"/>
                    <w:rPr>
                      <w:rFonts w:eastAsia="SimSun"/>
                      <w:b/>
                      <w:bCs/>
                      <w:color w:val="000000"/>
                      <w:szCs w:val="24"/>
                      <w:highlight w:val="white"/>
                      <w:lang w:eastAsia="zh-CN"/>
                    </w:rPr>
                  </w:pPr>
                  <w:r>
                    <w:rPr>
                      <w:rFonts w:eastAsia="SimSun"/>
                      <w:bCs/>
                      <w:szCs w:val="24"/>
                      <w:highlight w:val="white"/>
                      <w:lang w:eastAsia="zh-CN"/>
                    </w:rPr>
                    <w:t>●</w:t>
                  </w:r>
                  <w:r>
                    <w:rPr>
                      <w:szCs w:val="24"/>
                      <w:highlight w:val="white"/>
                      <w:lang w:eastAsia="zh-CN"/>
                    </w:rPr>
                    <w:t xml:space="preserve">  </w:t>
                  </w:r>
                  <w:r>
                    <w:rPr>
                      <w:rFonts w:eastAsia="SimSun"/>
                      <w:szCs w:val="24"/>
                      <w:highlight w:val="white"/>
                      <w:lang w:eastAsia="zh-CN"/>
                    </w:rPr>
                    <w:t xml:space="preserve">atliekant eksploatuojamų autobusų remontą. </w:t>
                  </w:r>
                </w:p>
                <w:p>
                  <w:pPr>
                    <w:shd w:val="clear" w:color="auto" w:fill="FFFFFF"/>
                    <w:tabs>
                      <w:tab w:val="left" w:pos="1276"/>
                    </w:tabs>
                    <w:suppressAutoHyphens/>
                    <w:spacing w:line="276" w:lineRule="auto"/>
                    <w:ind w:firstLine="1276"/>
                    <w:jc w:val="both"/>
                    <w:rPr>
                      <w:rFonts w:eastAsia="SimSun"/>
                      <w:b/>
                      <w:bCs/>
                      <w:color w:val="000000"/>
                      <w:szCs w:val="24"/>
                      <w:highlight w:val="white"/>
                      <w:lang w:eastAsia="zh-CN"/>
                    </w:rPr>
                  </w:pPr>
                  <w:r>
                    <w:rPr>
                      <w:rFonts w:eastAsia="SimSun"/>
                      <w:szCs w:val="24"/>
                      <w:highlight w:val="white"/>
                      <w:lang w:eastAsia="zh-CN"/>
                    </w:rPr>
                    <w:t xml:space="preserve">Paskutiniaisiais metais stengiamės įsigyti bent po vieną naujesnį autobusą. 2020 m. įsigijome 2006 m. gamybos autobusą </w:t>
                  </w:r>
                  <w:r>
                    <w:rPr>
                      <w:rFonts w:eastAsia="SimSun"/>
                      <w:szCs w:val="24"/>
                      <w:highlight w:val="white"/>
                      <w:lang w:val="en-US" w:eastAsia="zh-CN"/>
                    </w:rPr>
                    <w:t xml:space="preserve">„Mercedes Benz 616 CDI“. </w:t>
                  </w:r>
                </w:p>
                <w:p>
                  <w:pPr>
                    <w:shd w:val="clear" w:color="auto" w:fill="FFFFFF"/>
                    <w:tabs>
                      <w:tab w:val="left" w:pos="1276"/>
                    </w:tabs>
                    <w:suppressAutoHyphens/>
                    <w:spacing w:line="276" w:lineRule="auto"/>
                    <w:ind w:firstLine="720"/>
                    <w:jc w:val="both"/>
                    <w:rPr>
                      <w:rFonts w:eastAsia="SimSun"/>
                      <w:szCs w:val="24"/>
                      <w:highlight w:val="white"/>
                      <w:lang w:val="en-US" w:eastAsia="zh-CN"/>
                    </w:rPr>
                  </w:pPr>
                </w:p>
                <w:p>
                  <w:pPr>
                    <w:shd w:val="clear" w:color="auto" w:fill="FFFFFF"/>
                    <w:tabs>
                      <w:tab w:val="left" w:pos="1276"/>
                    </w:tabs>
                    <w:suppressAutoHyphens/>
                    <w:spacing w:line="276" w:lineRule="auto"/>
                    <w:ind w:firstLine="720"/>
                    <w:rPr>
                      <w:rFonts w:eastAsia="SimSun"/>
                      <w:color w:val="00B050"/>
                      <w:szCs w:val="24"/>
                      <w:highlight w:val="white"/>
                      <w:lang w:val="en-US" w:eastAsia="zh-CN"/>
                    </w:rPr>
                  </w:pPr>
                  <w:r>
                    <w:rPr>
                      <w:rFonts w:eastAsia="SimSun"/>
                      <w:b/>
                      <w:bCs/>
                      <w:color w:val="000000"/>
                      <w:szCs w:val="24"/>
                      <w:lang w:val="en-US"/>
                    </w:rPr>
                    <w:drawing>
                      <wp:inline distT="0" distB="0" distL="0" distR="0" wp14:anchorId="5536258F" wp14:editId="194BCA06">
                        <wp:extent cx="5692140" cy="2453640"/>
                        <wp:effectExtent l="19050" t="0" r="3810"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t="-6" b="-6"/>
                                <a:stretch>
                                  <a:fillRect/>
                                </a:stretch>
                              </pic:blipFill>
                              <pic:spPr bwMode="auto">
                                <a:xfrm>
                                  <a:off x="0" y="0"/>
                                  <a:ext cx="5692140" cy="2453640"/>
                                </a:xfrm>
                                <a:prstGeom prst="rect">
                                  <a:avLst/>
                                </a:prstGeom>
                                <a:solidFill>
                                  <a:srgbClr val="FFFFFF"/>
                                </a:solidFill>
                                <a:ln w="9525">
                                  <a:noFill/>
                                  <a:miter lim="800000"/>
                                  <a:headEnd/>
                                  <a:tailEnd/>
                                </a:ln>
                              </pic:spPr>
                            </pic:pic>
                          </a:graphicData>
                        </a:graphic>
                      </wp:inline>
                    </w:drawing>
                  </w:r>
                </w:p>
                <w:p>
                  <w:pPr>
                    <w:shd w:val="clear" w:color="auto" w:fill="FFFFFF"/>
                    <w:tabs>
                      <w:tab w:val="left" w:pos="1276"/>
                    </w:tabs>
                    <w:suppressAutoHyphens/>
                    <w:spacing w:line="276" w:lineRule="auto"/>
                    <w:ind w:firstLine="720"/>
                    <w:jc w:val="both"/>
                    <w:rPr>
                      <w:rFonts w:eastAsia="SimSun"/>
                      <w:color w:val="00B050"/>
                      <w:szCs w:val="24"/>
                      <w:highlight w:val="white"/>
                      <w:lang w:val="en-US" w:eastAsia="zh-CN"/>
                    </w:rPr>
                  </w:pPr>
                </w:p>
                <w:p>
                  <w:pPr>
                    <w:shd w:val="clear" w:color="auto" w:fill="FFFFFF"/>
                    <w:tabs>
                      <w:tab w:val="left" w:pos="1276"/>
                    </w:tabs>
                    <w:suppressAutoHyphens/>
                    <w:spacing w:line="276" w:lineRule="auto"/>
                    <w:ind w:firstLine="1276"/>
                    <w:jc w:val="both"/>
                    <w:rPr>
                      <w:rFonts w:eastAsia="SimSun"/>
                      <w:b/>
                      <w:bCs/>
                      <w:color w:val="000000"/>
                      <w:szCs w:val="24"/>
                      <w:highlight w:val="white"/>
                      <w:lang w:eastAsia="zh-CN"/>
                    </w:rPr>
                  </w:pPr>
                  <w:r>
                    <w:rPr>
                      <w:rFonts w:eastAsia="SimSun"/>
                      <w:szCs w:val="24"/>
                      <w:highlight w:val="white"/>
                      <w:lang w:eastAsia="zh-CN"/>
                    </w:rPr>
                    <w:t>Autobusų techninei būklei užtikrinti Bendrovėje beveik visas remontas atliekamas savo jėgomis. Remontas vykdomas operatyviai – tai rodo ir geras reisų įvykdymo procentas.</w:t>
                  </w:r>
                </w:p>
                <w:p>
                  <w:pPr>
                    <w:suppressAutoHyphens/>
                    <w:spacing w:line="360" w:lineRule="auto"/>
                    <w:jc w:val="both"/>
                    <w:rPr>
                      <w:rFonts w:eastAsia="SimSun"/>
                      <w:color w:val="00B050"/>
                      <w:szCs w:val="24"/>
                      <w:highlight w:val="white"/>
                      <w:lang w:eastAsia="zh-CN"/>
                    </w:rPr>
                  </w:pPr>
                </w:p>
                <w:tbl>
                  <w:tblPr>
                    <w:tblW w:w="0" w:type="auto"/>
                    <w:tblInd w:w="-15" w:type="dxa"/>
                    <w:tblLayout w:type="fixed"/>
                    <w:tblLook w:val="0000" w:firstRow="0" w:lastRow="0" w:firstColumn="0" w:lastColumn="0" w:noHBand="0" w:noVBand="0"/>
                  </w:tblPr>
                  <w:tblGrid>
                    <w:gridCol w:w="1970"/>
                    <w:gridCol w:w="1971"/>
                    <w:gridCol w:w="1971"/>
                    <w:gridCol w:w="1971"/>
                    <w:gridCol w:w="2001"/>
                  </w:tblGrid>
                  <w:tr>
                    <w:tc>
                      <w:tcPr>
                        <w:tcW w:w="1970" w:type="dxa"/>
                        <w:vMerge w:val="restart"/>
                        <w:tcBorders>
                          <w:top w:val="single" w:sz="4" w:space="0" w:color="000000"/>
                          <w:left w:val="single" w:sz="4" w:space="0" w:color="000000"/>
                          <w:bottom w:val="single" w:sz="4" w:space="0" w:color="000000"/>
                        </w:tcBorders>
                        <w:shd w:val="clear" w:color="auto" w:fill="auto"/>
                      </w:tcPr>
                      <w:p>
                        <w:pPr>
                          <w:suppressAutoHyphens/>
                          <w:spacing w:line="276" w:lineRule="auto"/>
                          <w:jc w:val="center"/>
                          <w:rPr>
                            <w:rFonts w:eastAsia="SimSun"/>
                            <w:b/>
                            <w:bCs/>
                            <w:color w:val="000000"/>
                            <w:szCs w:val="24"/>
                            <w:highlight w:val="white"/>
                            <w:lang w:eastAsia="zh-CN"/>
                          </w:rPr>
                        </w:pPr>
                        <w:r>
                          <w:rPr>
                            <w:rFonts w:eastAsia="SimSun"/>
                            <w:bCs/>
                            <w:szCs w:val="24"/>
                            <w:highlight w:val="white"/>
                            <w:lang w:eastAsia="zh-CN"/>
                          </w:rPr>
                          <w:t>Metai</w:t>
                        </w:r>
                      </w:p>
                    </w:tc>
                    <w:tc>
                      <w:tcPr>
                        <w:tcW w:w="3942" w:type="dxa"/>
                        <w:gridSpan w:val="2"/>
                        <w:tcBorders>
                          <w:top w:val="single" w:sz="4" w:space="0" w:color="000000"/>
                          <w:left w:val="single" w:sz="4" w:space="0" w:color="000000"/>
                          <w:bottom w:val="single" w:sz="4" w:space="0" w:color="000000"/>
                        </w:tcBorders>
                        <w:shd w:val="clear" w:color="auto" w:fill="auto"/>
                      </w:tcPr>
                      <w:p>
                        <w:pPr>
                          <w:suppressAutoHyphens/>
                          <w:spacing w:line="276" w:lineRule="auto"/>
                          <w:jc w:val="center"/>
                          <w:rPr>
                            <w:rFonts w:eastAsia="SimSun"/>
                            <w:b/>
                            <w:bCs/>
                            <w:color w:val="000000"/>
                            <w:szCs w:val="24"/>
                            <w:highlight w:val="white"/>
                            <w:lang w:eastAsia="zh-CN"/>
                          </w:rPr>
                        </w:pPr>
                        <w:r>
                          <w:rPr>
                            <w:rFonts w:eastAsia="SimSun"/>
                            <w:bCs/>
                            <w:szCs w:val="24"/>
                            <w:highlight w:val="white"/>
                            <w:lang w:eastAsia="zh-CN"/>
                          </w:rPr>
                          <w:t>Tolimojo susisiekimo maršrutai</w:t>
                        </w:r>
                      </w:p>
                    </w:tc>
                    <w:tc>
                      <w:tcPr>
                        <w:tcW w:w="3972"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276" w:lineRule="auto"/>
                          <w:jc w:val="center"/>
                          <w:rPr>
                            <w:rFonts w:eastAsia="SimSun"/>
                            <w:b/>
                            <w:bCs/>
                            <w:color w:val="000000"/>
                            <w:szCs w:val="24"/>
                            <w:highlight w:val="white"/>
                            <w:lang w:eastAsia="zh-CN"/>
                          </w:rPr>
                        </w:pPr>
                        <w:r>
                          <w:rPr>
                            <w:rFonts w:eastAsia="SimSun"/>
                            <w:bCs/>
                            <w:szCs w:val="24"/>
                            <w:highlight w:val="white"/>
                            <w:lang w:eastAsia="zh-CN"/>
                          </w:rPr>
                          <w:t>Vietinio susisiekimo maršrutai</w:t>
                        </w:r>
                      </w:p>
                    </w:tc>
                  </w:tr>
                  <w:tr>
                    <w:tc>
                      <w:tcPr>
                        <w:tcW w:w="1970" w:type="dxa"/>
                        <w:vMerge/>
                        <w:tcBorders>
                          <w:top w:val="single" w:sz="4" w:space="0" w:color="000000"/>
                          <w:left w:val="single" w:sz="4" w:space="0" w:color="000000"/>
                          <w:bottom w:val="single" w:sz="4" w:space="0" w:color="000000"/>
                        </w:tcBorders>
                        <w:shd w:val="clear" w:color="auto" w:fill="auto"/>
                      </w:tcPr>
                      <w:p>
                        <w:pPr>
                          <w:suppressAutoHyphens/>
                          <w:snapToGrid w:val="0"/>
                          <w:spacing w:line="276" w:lineRule="auto"/>
                          <w:jc w:val="both"/>
                          <w:rPr>
                            <w:rFonts w:eastAsia="SimSun"/>
                            <w:bCs/>
                            <w:szCs w:val="24"/>
                            <w:highlight w:val="white"/>
                            <w:lang w:eastAsia="zh-CN"/>
                          </w:rPr>
                        </w:pPr>
                      </w:p>
                    </w:tc>
                    <w:tc>
                      <w:tcPr>
                        <w:tcW w:w="1971" w:type="dxa"/>
                        <w:tcBorders>
                          <w:top w:val="single" w:sz="4" w:space="0" w:color="000000"/>
                          <w:left w:val="single" w:sz="4" w:space="0" w:color="000000"/>
                          <w:bottom w:val="single" w:sz="4" w:space="0" w:color="000000"/>
                        </w:tcBorders>
                        <w:shd w:val="clear" w:color="auto" w:fill="auto"/>
                      </w:tcPr>
                      <w:p>
                        <w:pPr>
                          <w:suppressAutoHyphens/>
                          <w:spacing w:line="276" w:lineRule="auto"/>
                          <w:jc w:val="center"/>
                          <w:rPr>
                            <w:rFonts w:eastAsia="SimSun"/>
                            <w:b/>
                            <w:bCs/>
                            <w:color w:val="000000"/>
                            <w:szCs w:val="24"/>
                            <w:highlight w:val="white"/>
                            <w:lang w:eastAsia="zh-CN"/>
                          </w:rPr>
                        </w:pPr>
                        <w:r>
                          <w:rPr>
                            <w:rFonts w:eastAsia="SimSun"/>
                            <w:bCs/>
                            <w:szCs w:val="24"/>
                            <w:highlight w:val="white"/>
                            <w:lang w:eastAsia="zh-CN"/>
                          </w:rPr>
                          <w:t>Įvykdyti reisai</w:t>
                        </w:r>
                      </w:p>
                    </w:tc>
                    <w:tc>
                      <w:tcPr>
                        <w:tcW w:w="1971" w:type="dxa"/>
                        <w:tcBorders>
                          <w:top w:val="single" w:sz="4" w:space="0" w:color="000000"/>
                          <w:left w:val="single" w:sz="4" w:space="0" w:color="000000"/>
                          <w:bottom w:val="single" w:sz="4" w:space="0" w:color="000000"/>
                        </w:tcBorders>
                        <w:shd w:val="clear" w:color="auto" w:fill="auto"/>
                      </w:tcPr>
                      <w:p>
                        <w:pPr>
                          <w:suppressAutoHyphens/>
                          <w:spacing w:line="276" w:lineRule="auto"/>
                          <w:jc w:val="center"/>
                          <w:rPr>
                            <w:rFonts w:eastAsia="SimSun"/>
                            <w:b/>
                            <w:bCs/>
                            <w:color w:val="000000"/>
                            <w:szCs w:val="24"/>
                            <w:highlight w:val="white"/>
                            <w:lang w:eastAsia="zh-CN"/>
                          </w:rPr>
                        </w:pPr>
                        <w:r>
                          <w:rPr>
                            <w:rFonts w:eastAsia="SimSun"/>
                            <w:bCs/>
                            <w:szCs w:val="24"/>
                            <w:highlight w:val="white"/>
                            <w:lang w:eastAsia="zh-CN"/>
                          </w:rPr>
                          <w:t>Nutraukti reisai</w:t>
                        </w:r>
                      </w:p>
                    </w:tc>
                    <w:tc>
                      <w:tcPr>
                        <w:tcW w:w="1971" w:type="dxa"/>
                        <w:tcBorders>
                          <w:top w:val="single" w:sz="4" w:space="0" w:color="000000"/>
                          <w:left w:val="single" w:sz="4" w:space="0" w:color="000000"/>
                          <w:bottom w:val="single" w:sz="4" w:space="0" w:color="000000"/>
                        </w:tcBorders>
                        <w:shd w:val="clear" w:color="auto" w:fill="auto"/>
                      </w:tcPr>
                      <w:p>
                        <w:pPr>
                          <w:suppressAutoHyphens/>
                          <w:spacing w:line="276" w:lineRule="auto"/>
                          <w:jc w:val="center"/>
                          <w:rPr>
                            <w:rFonts w:eastAsia="SimSun"/>
                            <w:b/>
                            <w:bCs/>
                            <w:color w:val="000000"/>
                            <w:szCs w:val="24"/>
                            <w:highlight w:val="white"/>
                            <w:lang w:eastAsia="zh-CN"/>
                          </w:rPr>
                        </w:pPr>
                        <w:r>
                          <w:rPr>
                            <w:rFonts w:eastAsia="SimSun"/>
                            <w:bCs/>
                            <w:szCs w:val="24"/>
                            <w:highlight w:val="white"/>
                            <w:lang w:eastAsia="zh-CN"/>
                          </w:rPr>
                          <w:t>Įvykdyti reisai</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276" w:lineRule="auto"/>
                          <w:jc w:val="center"/>
                          <w:rPr>
                            <w:rFonts w:eastAsia="SimSun"/>
                            <w:b/>
                            <w:bCs/>
                            <w:color w:val="000000"/>
                            <w:szCs w:val="24"/>
                            <w:highlight w:val="white"/>
                            <w:lang w:eastAsia="zh-CN"/>
                          </w:rPr>
                        </w:pPr>
                        <w:r>
                          <w:rPr>
                            <w:rFonts w:eastAsia="SimSun"/>
                            <w:bCs/>
                            <w:szCs w:val="24"/>
                            <w:highlight w:val="white"/>
                            <w:lang w:eastAsia="zh-CN"/>
                          </w:rPr>
                          <w:t>Nutraukti reisai</w:t>
                        </w:r>
                      </w:p>
                    </w:tc>
                  </w:tr>
                  <w:tr>
                    <w:tc>
                      <w:tcPr>
                        <w:tcW w:w="1970"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2020 m.</w:t>
                        </w:r>
                      </w:p>
                    </w:tc>
                    <w:tc>
                      <w:tcPr>
                        <w:tcW w:w="1971"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148</w:t>
                        </w:r>
                      </w:p>
                    </w:tc>
                    <w:tc>
                      <w:tcPr>
                        <w:tcW w:w="1971"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w:t>
                        </w:r>
                      </w:p>
                    </w:tc>
                    <w:tc>
                      <w:tcPr>
                        <w:tcW w:w="1971"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7 734</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4</w:t>
                        </w:r>
                      </w:p>
                    </w:tc>
                  </w:tr>
                  <w:tr>
                    <w:tc>
                      <w:tcPr>
                        <w:tcW w:w="1970"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2019 m.</w:t>
                        </w:r>
                      </w:p>
                    </w:tc>
                    <w:tc>
                      <w:tcPr>
                        <w:tcW w:w="1971"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210</w:t>
                        </w:r>
                      </w:p>
                    </w:tc>
                    <w:tc>
                      <w:tcPr>
                        <w:tcW w:w="1971"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w:t>
                        </w:r>
                      </w:p>
                    </w:tc>
                    <w:tc>
                      <w:tcPr>
                        <w:tcW w:w="1971"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11 097</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w:t>
                        </w:r>
                      </w:p>
                    </w:tc>
                  </w:tr>
                  <w:tr>
                    <w:tc>
                      <w:tcPr>
                        <w:tcW w:w="1970"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2018 m.</w:t>
                        </w:r>
                      </w:p>
                    </w:tc>
                    <w:tc>
                      <w:tcPr>
                        <w:tcW w:w="1971"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210</w:t>
                        </w:r>
                      </w:p>
                    </w:tc>
                    <w:tc>
                      <w:tcPr>
                        <w:tcW w:w="1971"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w:t>
                        </w:r>
                      </w:p>
                    </w:tc>
                    <w:tc>
                      <w:tcPr>
                        <w:tcW w:w="1971"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11 262</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4</w:t>
                        </w:r>
                      </w:p>
                    </w:tc>
                  </w:tr>
                  <w:tr>
                    <w:tc>
                      <w:tcPr>
                        <w:tcW w:w="1970"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2017 m.</w:t>
                        </w:r>
                      </w:p>
                    </w:tc>
                    <w:tc>
                      <w:tcPr>
                        <w:tcW w:w="1971"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208</w:t>
                        </w:r>
                      </w:p>
                    </w:tc>
                    <w:tc>
                      <w:tcPr>
                        <w:tcW w:w="1971"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w:t>
                        </w:r>
                      </w:p>
                    </w:tc>
                    <w:tc>
                      <w:tcPr>
                        <w:tcW w:w="1971"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11 016</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w:t>
                        </w:r>
                      </w:p>
                    </w:tc>
                  </w:tr>
                </w:tbl>
                <w:p>
                  <w:pPr>
                    <w:suppressAutoHyphens/>
                    <w:spacing w:line="360" w:lineRule="auto"/>
                    <w:jc w:val="both"/>
                    <w:rPr>
                      <w:rFonts w:eastAsia="SimSun"/>
                      <w:bCs/>
                      <w:color w:val="00B050"/>
                      <w:szCs w:val="24"/>
                      <w:highlight w:val="white"/>
                      <w:lang w:eastAsia="zh-CN"/>
                    </w:rPr>
                  </w:pPr>
                </w:p>
                <w:p>
                  <w:pPr>
                    <w:suppressAutoHyphens/>
                    <w:spacing w:line="360" w:lineRule="auto"/>
                    <w:ind w:firstLine="1502"/>
                    <w:jc w:val="both"/>
                    <w:rPr>
                      <w:rFonts w:eastAsia="SimSun"/>
                      <w:b/>
                      <w:bCs/>
                      <w:color w:val="000000"/>
                      <w:szCs w:val="24"/>
                      <w:highlight w:val="white"/>
                      <w:lang w:eastAsia="zh-CN"/>
                    </w:rPr>
                  </w:pPr>
                  <w:r>
                    <w:rPr>
                      <w:rFonts w:eastAsia="SimSun"/>
                      <w:bCs/>
                      <w:szCs w:val="24"/>
                      <w:highlight w:val="white"/>
                      <w:lang w:eastAsia="zh-CN"/>
                    </w:rPr>
                    <w:t xml:space="preserve">Lietuvos Respublikoje paskelbus karantiną, nustatytos karantino režimo priemonės organizuojant ir vykdant keleivių vežimą autobusais: autobusuose aiškiai matomoje vietoje pritvirtintos talpos su dezinfekciniu skysčiu, iškabinta informacija apie prevencines COVID-19 priemones, po kiekvieno reiso dezinfekuojami visi dažniausiai liečiami paviršiai, autobusai išvėdinami, po paskutinio reiso autobusai valomi drėgnu būdu ir dezinfekuojami, keleiviai ir vairuotojai dėvi nosį ir burną dengiančias apsaugos priemones. Karantino metu darbuotojų  ir keleivių apsaugai nuo COVID-19 buvo išleista 1,8 tūkst. Eur.       </w:t>
                  </w:r>
                </w:p>
                <w:p>
                  <w:pPr>
                    <w:tabs>
                      <w:tab w:val="left" w:pos="1134"/>
                    </w:tabs>
                    <w:suppressAutoHyphens/>
                    <w:spacing w:line="360" w:lineRule="auto"/>
                    <w:jc w:val="center"/>
                    <w:rPr>
                      <w:rFonts w:eastAsia="SimSun"/>
                      <w:bCs/>
                      <w:szCs w:val="24"/>
                      <w:highlight w:val="white"/>
                      <w:lang w:eastAsia="zh-CN"/>
                    </w:rPr>
                  </w:pPr>
                </w:p>
              </w:sdtContent>
            </w:sdt>
            <w:sdt>
              <w:sdtPr>
                <w:alias w:val="skirsnis"/>
                <w:tag w:val="part_0e4133def100472490cada40bcc265f9"/>
                <w:lock w:val="sdtLocked"/>
                <w:richText/>
              </w:sdtPr>
              <w:sdtContent>
                <w:p>
                  <w:pPr>
                    <w:tabs>
                      <w:tab w:val="left" w:pos="1134"/>
                    </w:tabs>
                    <w:suppressAutoHyphens/>
                    <w:spacing w:line="360" w:lineRule="auto"/>
                    <w:jc w:val="center"/>
                    <w:rPr>
                      <w:rFonts w:eastAsia="SimSun"/>
                      <w:b/>
                      <w:bCs/>
                      <w:color w:val="000000"/>
                      <w:szCs w:val="24"/>
                      <w:highlight w:val="white"/>
                      <w:lang w:eastAsia="zh-CN"/>
                    </w:rPr>
                  </w:pPr>
                  <w:sdt>
                    <w:sdtPr>
                      <w:alias w:val="Pavadinimas"/>
                      <w:tag w:val="title_0e4133def100472490cada40bcc265f9"/>
                      <w:lock w:val="sdtLocked"/>
                      <w:richText/>
                    </w:sdtPr>
                    <w:sdtContent>
                      <w:r>
                        <w:rPr>
                          <w:rFonts w:eastAsia="SimSun"/>
                          <w:b/>
                          <w:bCs/>
                          <w:szCs w:val="24"/>
                          <w:highlight w:val="white"/>
                          <w:lang w:eastAsia="zh-CN"/>
                        </w:rPr>
                        <w:t>BENDROVĖS VEIKLA</w:t>
                      </w:r>
                    </w:sdtContent>
                  </w:sdt>
                </w:p>
                <w:p>
                  <w:pPr>
                    <w:tabs>
                      <w:tab w:val="left" w:pos="1134"/>
                    </w:tabs>
                    <w:suppressAutoHyphens/>
                    <w:spacing w:line="360" w:lineRule="auto"/>
                    <w:jc w:val="center"/>
                    <w:rPr>
                      <w:rFonts w:eastAsia="SimSun"/>
                      <w:b/>
                      <w:bCs/>
                      <w:szCs w:val="24"/>
                      <w:highlight w:val="white"/>
                      <w:lang w:eastAsia="zh-CN"/>
                    </w:rPr>
                  </w:pPr>
                </w:p>
                <w:p>
                  <w:pPr>
                    <w:suppressAutoHyphens/>
                    <w:spacing w:line="360" w:lineRule="auto"/>
                    <w:ind w:firstLine="1440"/>
                    <w:jc w:val="both"/>
                    <w:rPr>
                      <w:rFonts w:eastAsia="SimSun"/>
                      <w:b/>
                      <w:bCs/>
                      <w:color w:val="000000"/>
                      <w:szCs w:val="24"/>
                      <w:highlight w:val="white"/>
                      <w:lang w:eastAsia="zh-CN"/>
                    </w:rPr>
                  </w:pPr>
                  <w:r>
                    <w:rPr>
                      <w:rFonts w:eastAsia="SimSun"/>
                      <w:bCs/>
                      <w:szCs w:val="24"/>
                      <w:highlight w:val="white"/>
                      <w:lang w:eastAsia="zh-CN"/>
                    </w:rPr>
                    <w:t>Per ilgus Bendrovės veiklos metus buvo suformuotas autobusų maršrutų tinklas. Šiuo metu Bendrovė aptarnauja 11 vietinio susisiekimo maršrutų ir 1 tolimojo susisiekimo maršrutą.</w:t>
                  </w:r>
                </w:p>
                <w:p>
                  <w:pPr>
                    <w:tabs>
                      <w:tab w:val="left" w:pos="1134"/>
                    </w:tabs>
                    <w:suppressAutoHyphens/>
                    <w:spacing w:line="360" w:lineRule="auto"/>
                    <w:ind w:firstLine="1196"/>
                    <w:jc w:val="both"/>
                    <w:rPr>
                      <w:rFonts w:eastAsia="SimSun"/>
                      <w:b/>
                      <w:bCs/>
                      <w:color w:val="000000"/>
                      <w:szCs w:val="24"/>
                      <w:highlight w:val="white"/>
                      <w:lang w:eastAsia="zh-CN"/>
                    </w:rPr>
                  </w:pPr>
                  <w:r>
                    <w:rPr>
                      <w:rFonts w:eastAsia="SimSun"/>
                      <w:bCs/>
                      <w:szCs w:val="24"/>
                      <w:highlight w:val="white"/>
                      <w:lang w:eastAsia="zh-CN"/>
                    </w:rPr>
                    <w:t>2020 m. bendrovės autobusai nuvažiavo</w:t>
                  </w:r>
                  <w:r>
                    <w:rPr>
                      <w:rFonts w:eastAsia="SimSun"/>
                      <w:bCs/>
                      <w:color w:val="000000"/>
                      <w:szCs w:val="24"/>
                      <w:highlight w:val="white"/>
                      <w:lang w:eastAsia="zh-CN"/>
                    </w:rPr>
                    <w:t xml:space="preserve"> 272,4 tūkst. kilometrų ir pervežė 108,7 t</w:t>
                  </w:r>
                  <w:r>
                    <w:rPr>
                      <w:rFonts w:eastAsia="SimSun"/>
                      <w:bCs/>
                      <w:szCs w:val="24"/>
                      <w:highlight w:val="white"/>
                      <w:lang w:eastAsia="zh-CN"/>
                    </w:rPr>
                    <w:t>ūkst. keleivių.</w:t>
                  </w:r>
                </w:p>
                <w:p>
                  <w:pPr>
                    <w:suppressAutoHyphens/>
                    <w:spacing w:line="360" w:lineRule="auto"/>
                    <w:ind w:firstLine="1440"/>
                    <w:jc w:val="both"/>
                    <w:rPr>
                      <w:rFonts w:eastAsia="SimSun"/>
                      <w:b/>
                      <w:bCs/>
                      <w:color w:val="000000"/>
                      <w:szCs w:val="24"/>
                      <w:highlight w:val="white"/>
                      <w:lang w:eastAsia="zh-CN"/>
                    </w:rPr>
                  </w:pPr>
                  <w:r>
                    <w:rPr>
                      <w:rFonts w:eastAsia="SimSun"/>
                      <w:bCs/>
                      <w:szCs w:val="24"/>
                      <w:highlight w:val="white"/>
                      <w:lang w:eastAsia="zh-CN"/>
                    </w:rPr>
                    <w:t xml:space="preserve">Pagrindiniai Bendrovės veiklos planai siejami su teikiamų paslaugų tinklo išlaikymu, pagal galimybes jo plėtimu ir paslaugų kokybės gerinimu.  </w:t>
                  </w:r>
                </w:p>
                <w:p>
                  <w:pPr>
                    <w:suppressAutoHyphens/>
                    <w:spacing w:line="360" w:lineRule="auto"/>
                    <w:ind w:firstLine="1440"/>
                    <w:jc w:val="both"/>
                    <w:rPr>
                      <w:rFonts w:eastAsia="SimSun"/>
                      <w:b/>
                      <w:bCs/>
                      <w:color w:val="000000"/>
                      <w:szCs w:val="24"/>
                      <w:highlight w:val="white"/>
                      <w:lang w:eastAsia="zh-CN"/>
                    </w:rPr>
                  </w:pPr>
                  <w:r>
                    <w:rPr>
                      <w:rFonts w:eastAsia="SimSun"/>
                      <w:bCs/>
                      <w:szCs w:val="24"/>
                      <w:highlight w:val="white"/>
                      <w:lang w:eastAsia="zh-CN"/>
                    </w:rPr>
                    <w:t xml:space="preserve">Nuolat peržiūrimi atskiri autobusų maršrutų reisai. </w:t>
                  </w:r>
                  <w:r>
                    <w:rPr>
                      <w:rFonts w:eastAsia="SimSun"/>
                      <w:szCs w:val="24"/>
                      <w:highlight w:val="white"/>
                      <w:lang w:eastAsia="zh-CN"/>
                    </w:rPr>
                    <w:t>Atliekamų tyrimų rezultatai rodo, kad Bendrovės aptarnaujami autobusų maršrutai yra sudaryti pakankamai racionaliai ir jie keičiami nežymiai.</w:t>
                  </w:r>
                  <w:r>
                    <w:rPr>
                      <w:rFonts w:eastAsia="SimSun"/>
                      <w:b/>
                      <w:bCs/>
                      <w:szCs w:val="24"/>
                      <w:highlight w:val="white"/>
                      <w:lang w:eastAsia="zh-CN"/>
                    </w:rPr>
                    <w:t xml:space="preserve"> </w:t>
                  </w:r>
                  <w:r>
                    <w:rPr>
                      <w:rFonts w:eastAsia="SimSun"/>
                      <w:bCs/>
                      <w:szCs w:val="24"/>
                      <w:highlight w:val="white"/>
                      <w:lang w:eastAsia="zh-CN"/>
                    </w:rPr>
                    <w:t>2020 m. buvo pratęstas maršrutas Kupiškis–Siauriai II–Kupiškis iki Miliūnų, organizuoti papildomi reisai į naująsias miesto kapines, mokyklų pageidavimu pakoreguoti popietinių reisų laikai.</w:t>
                  </w:r>
                </w:p>
                <w:p>
                  <w:pPr>
                    <w:suppressAutoHyphens/>
                    <w:spacing w:line="360" w:lineRule="auto"/>
                    <w:ind w:firstLine="782"/>
                    <w:jc w:val="both"/>
                    <w:rPr>
                      <w:rFonts w:eastAsia="SimSun"/>
                      <w:b/>
                      <w:bCs/>
                      <w:color w:val="000000"/>
                      <w:szCs w:val="24"/>
                      <w:highlight w:val="white"/>
                      <w:lang w:eastAsia="zh-CN"/>
                    </w:rPr>
                  </w:pPr>
                  <w:r>
                    <w:rPr>
                      <w:rFonts w:eastAsia="SimSun"/>
                      <w:bCs/>
                      <w:szCs w:val="24"/>
                      <w:highlight w:val="white"/>
                      <w:lang w:eastAsia="zh-CN"/>
                    </w:rPr>
                    <w:t>Atsižvelgiant į susiklosčiusią situaciją, Lietuvos Respublikoje paskelbus karantiną, buvo pertvarkomas autobusų eismas:</w:t>
                  </w:r>
                </w:p>
                <w:p>
                  <w:pPr>
                    <w:suppressAutoHyphens/>
                    <w:spacing w:line="360" w:lineRule="auto"/>
                    <w:ind w:firstLine="1440"/>
                    <w:jc w:val="both"/>
                    <w:rPr>
                      <w:rFonts w:eastAsia="SimSun"/>
                      <w:b/>
                      <w:bCs/>
                      <w:color w:val="000000"/>
                      <w:szCs w:val="24"/>
                      <w:highlight w:val="white"/>
                      <w:lang w:eastAsia="zh-CN"/>
                    </w:rPr>
                  </w:pPr>
                  <w:r>
                    <w:rPr>
                      <w:rFonts w:eastAsia="SimSun"/>
                      <w:bCs/>
                      <w:szCs w:val="24"/>
                      <w:highlight w:val="white"/>
                      <w:lang w:eastAsia="zh-CN"/>
                    </w:rPr>
                    <w:t>●</w:t>
                  </w:r>
                  <w:r>
                    <w:rPr>
                      <w:bCs/>
                      <w:szCs w:val="24"/>
                      <w:highlight w:val="white"/>
                      <w:lang w:eastAsia="zh-CN"/>
                    </w:rPr>
                    <w:t xml:space="preserve"> </w:t>
                  </w:r>
                  <w:r>
                    <w:rPr>
                      <w:rFonts w:eastAsia="SimSun"/>
                      <w:bCs/>
                      <w:szCs w:val="24"/>
                      <w:highlight w:val="white"/>
                      <w:lang w:eastAsia="zh-CN"/>
                    </w:rPr>
                    <w:t>nuo kovo 16 d. iki rugpjūčio 31 d. vietinio susisiekimo autobusų eismas buvo organizuojamas eismo dažnumu, numatytu per mokinių atostogas;</w:t>
                  </w:r>
                </w:p>
                <w:p>
                  <w:pPr>
                    <w:suppressAutoHyphens/>
                    <w:spacing w:line="360" w:lineRule="auto"/>
                    <w:ind w:firstLine="1298"/>
                    <w:jc w:val="both"/>
                    <w:rPr>
                      <w:rFonts w:eastAsia="SimSun"/>
                      <w:b/>
                      <w:bCs/>
                      <w:color w:val="000000"/>
                      <w:szCs w:val="24"/>
                      <w:highlight w:val="white"/>
                      <w:lang w:eastAsia="zh-CN"/>
                    </w:rPr>
                  </w:pPr>
                  <w:r>
                    <w:rPr>
                      <w:rFonts w:eastAsia="SimSun"/>
                      <w:bCs/>
                      <w:szCs w:val="24"/>
                      <w:highlight w:val="white"/>
                      <w:lang w:eastAsia="zh-CN"/>
                    </w:rPr>
                    <w:t>●</w:t>
                  </w:r>
                  <w:r>
                    <w:rPr>
                      <w:bCs/>
                      <w:szCs w:val="24"/>
                      <w:highlight w:val="white"/>
                      <w:lang w:eastAsia="zh-CN"/>
                    </w:rPr>
                    <w:t xml:space="preserve"> </w:t>
                  </w:r>
                  <w:r>
                    <w:rPr>
                      <w:rFonts w:eastAsia="SimSun"/>
                      <w:bCs/>
                      <w:szCs w:val="24"/>
                      <w:highlight w:val="white"/>
                      <w:lang w:eastAsia="zh-CN"/>
                    </w:rPr>
                    <w:t>nuo kovo 16 d. iki birželio 18 d. sustabdytas autobusų eismas maršrute Kupiškis–Vilnius–Kupiškis;</w:t>
                  </w:r>
                </w:p>
                <w:p>
                  <w:pPr>
                    <w:suppressAutoHyphens/>
                    <w:spacing w:line="360" w:lineRule="auto"/>
                    <w:ind w:firstLine="1298"/>
                    <w:jc w:val="both"/>
                    <w:rPr>
                      <w:rFonts w:eastAsia="SimSun"/>
                      <w:b/>
                      <w:bCs/>
                      <w:color w:val="000000"/>
                      <w:szCs w:val="24"/>
                      <w:highlight w:val="white"/>
                      <w:lang w:eastAsia="zh-CN"/>
                    </w:rPr>
                  </w:pPr>
                  <w:r>
                    <w:rPr>
                      <w:rFonts w:eastAsia="SimSun"/>
                      <w:bCs/>
                      <w:szCs w:val="24"/>
                      <w:highlight w:val="white"/>
                      <w:lang w:eastAsia="zh-CN"/>
                    </w:rPr>
                    <w:t>●</w:t>
                  </w:r>
                  <w:r>
                    <w:rPr>
                      <w:bCs/>
                      <w:szCs w:val="24"/>
                      <w:highlight w:val="white"/>
                      <w:lang w:eastAsia="zh-CN"/>
                    </w:rPr>
                    <w:t xml:space="preserve"> </w:t>
                  </w:r>
                  <w:r>
                    <w:rPr>
                      <w:rFonts w:eastAsia="SimSun"/>
                      <w:bCs/>
                      <w:szCs w:val="24"/>
                      <w:highlight w:val="white"/>
                      <w:lang w:eastAsia="zh-CN"/>
                    </w:rPr>
                    <w:t>nuo kovo 19 d. iki gegužės 31 d. sustabdytas autobusų eismas visais maršruto Kupiškis–Panevėžys–Kupiškis reisais;</w:t>
                  </w:r>
                </w:p>
                <w:p>
                  <w:pPr>
                    <w:suppressAutoHyphens/>
                    <w:spacing w:line="360" w:lineRule="auto"/>
                    <w:ind w:firstLine="1298"/>
                    <w:jc w:val="both"/>
                    <w:rPr>
                      <w:rFonts w:eastAsia="SimSun"/>
                      <w:b/>
                      <w:bCs/>
                      <w:color w:val="000000"/>
                      <w:szCs w:val="24"/>
                      <w:highlight w:val="white"/>
                      <w:lang w:eastAsia="zh-CN"/>
                    </w:rPr>
                  </w:pPr>
                  <w:r>
                    <w:rPr>
                      <w:rFonts w:eastAsia="SimSun"/>
                      <w:bCs/>
                      <w:szCs w:val="24"/>
                      <w:highlight w:val="white"/>
                      <w:lang w:eastAsia="zh-CN"/>
                    </w:rPr>
                    <w:t>●</w:t>
                  </w:r>
                  <w:r>
                    <w:rPr>
                      <w:bCs/>
                      <w:szCs w:val="24"/>
                      <w:highlight w:val="white"/>
                      <w:lang w:eastAsia="zh-CN"/>
                    </w:rPr>
                    <w:t xml:space="preserve"> </w:t>
                  </w:r>
                  <w:r>
                    <w:rPr>
                      <w:rFonts w:eastAsia="SimSun"/>
                      <w:bCs/>
                      <w:szCs w:val="24"/>
                      <w:highlight w:val="white"/>
                      <w:lang w:eastAsia="zh-CN"/>
                    </w:rPr>
                    <w:t>nuo lapkričio 4 d. sustabdytas autobusų eismas šiais maršrutais:</w:t>
                  </w:r>
                </w:p>
                <w:p>
                  <w:pPr>
                    <w:suppressAutoHyphens/>
                    <w:spacing w:line="360" w:lineRule="auto"/>
                    <w:ind w:firstLine="720"/>
                    <w:jc w:val="both"/>
                    <w:rPr>
                      <w:rFonts w:eastAsia="SimSun"/>
                      <w:b/>
                      <w:bCs/>
                      <w:color w:val="000000"/>
                      <w:szCs w:val="24"/>
                      <w:highlight w:val="white"/>
                      <w:lang w:eastAsia="zh-CN"/>
                    </w:rPr>
                  </w:pPr>
                  <w:r>
                    <w:rPr>
                      <w:rFonts w:eastAsia="SimSun"/>
                      <w:bCs/>
                      <w:szCs w:val="24"/>
                      <w:highlight w:val="white"/>
                      <w:lang w:eastAsia="zh-CN"/>
                    </w:rPr>
                    <w:t>Kupiškis–Miliūnai–Kupiškis (15.45 val.);</w:t>
                  </w:r>
                </w:p>
                <w:p>
                  <w:pPr>
                    <w:suppressAutoHyphens/>
                    <w:spacing w:line="360" w:lineRule="auto"/>
                    <w:ind w:firstLine="720"/>
                    <w:jc w:val="both"/>
                    <w:rPr>
                      <w:rFonts w:eastAsia="SimSun"/>
                      <w:b/>
                      <w:bCs/>
                      <w:color w:val="000000"/>
                      <w:szCs w:val="24"/>
                      <w:highlight w:val="white"/>
                      <w:lang w:eastAsia="zh-CN"/>
                    </w:rPr>
                  </w:pPr>
                  <w:r>
                    <w:rPr>
                      <w:rFonts w:eastAsia="SimSun"/>
                      <w:bCs/>
                      <w:szCs w:val="24"/>
                      <w:highlight w:val="white"/>
                      <w:lang w:eastAsia="zh-CN"/>
                    </w:rPr>
                    <w:t>Kupiškis–Biliūnai–Kupiškis (15.20 val.);</w:t>
                  </w:r>
                </w:p>
                <w:p>
                  <w:pPr>
                    <w:suppressAutoHyphens/>
                    <w:spacing w:line="360" w:lineRule="auto"/>
                    <w:ind w:firstLine="720"/>
                    <w:jc w:val="both"/>
                    <w:rPr>
                      <w:rFonts w:eastAsia="SimSun"/>
                      <w:b/>
                      <w:bCs/>
                      <w:color w:val="000000"/>
                      <w:szCs w:val="24"/>
                      <w:highlight w:val="white"/>
                      <w:lang w:eastAsia="zh-CN"/>
                    </w:rPr>
                  </w:pPr>
                  <w:r>
                    <w:rPr>
                      <w:rFonts w:eastAsia="SimSun"/>
                      <w:bCs/>
                      <w:szCs w:val="24"/>
                      <w:highlight w:val="white"/>
                      <w:lang w:eastAsia="zh-CN"/>
                    </w:rPr>
                    <w:t>Kupiškis–Laukminiškiai–Kupiškis (15.20 val.);</w:t>
                  </w:r>
                </w:p>
                <w:p>
                  <w:pPr>
                    <w:suppressAutoHyphens/>
                    <w:spacing w:line="360" w:lineRule="auto"/>
                    <w:ind w:firstLine="1298"/>
                    <w:jc w:val="both"/>
                    <w:rPr>
                      <w:rFonts w:eastAsia="SimSun"/>
                      <w:b/>
                      <w:bCs/>
                      <w:color w:val="000000"/>
                      <w:szCs w:val="24"/>
                      <w:highlight w:val="white"/>
                      <w:lang w:eastAsia="zh-CN"/>
                    </w:rPr>
                  </w:pPr>
                  <w:r>
                    <w:rPr>
                      <w:rFonts w:eastAsia="SimSun"/>
                      <w:bCs/>
                      <w:szCs w:val="24"/>
                      <w:highlight w:val="white"/>
                      <w:lang w:eastAsia="zh-CN"/>
                    </w:rPr>
                    <w:t>●</w:t>
                  </w:r>
                  <w:r>
                    <w:rPr>
                      <w:bCs/>
                      <w:szCs w:val="24"/>
                      <w:highlight w:val="white"/>
                      <w:lang w:eastAsia="zh-CN"/>
                    </w:rPr>
                    <w:t xml:space="preserve"> </w:t>
                  </w:r>
                  <w:r>
                    <w:rPr>
                      <w:rFonts w:eastAsia="SimSun"/>
                      <w:bCs/>
                      <w:szCs w:val="24"/>
                      <w:highlight w:val="white"/>
                      <w:lang w:eastAsia="zh-CN"/>
                    </w:rPr>
                    <w:t>nuo gruodžio 14 d. vietinio susisiekimo autobusų eismas buvo organizuojamas eismo dažnumu, numatytu per mokinių atostogas;</w:t>
                  </w:r>
                </w:p>
                <w:p>
                  <w:pPr>
                    <w:suppressAutoHyphens/>
                    <w:spacing w:line="360" w:lineRule="auto"/>
                    <w:ind w:firstLine="1298"/>
                    <w:jc w:val="both"/>
                    <w:rPr>
                      <w:rFonts w:eastAsia="SimSun"/>
                      <w:b/>
                      <w:bCs/>
                      <w:color w:val="000000"/>
                      <w:szCs w:val="24"/>
                      <w:highlight w:val="white"/>
                      <w:lang w:eastAsia="zh-CN"/>
                    </w:rPr>
                  </w:pPr>
                  <w:r>
                    <w:rPr>
                      <w:rFonts w:eastAsia="SimSun"/>
                      <w:bCs/>
                      <w:szCs w:val="24"/>
                      <w:highlight w:val="white"/>
                      <w:lang w:eastAsia="zh-CN"/>
                    </w:rPr>
                    <w:t>●</w:t>
                  </w:r>
                  <w:r>
                    <w:rPr>
                      <w:bCs/>
                      <w:szCs w:val="24"/>
                      <w:highlight w:val="white"/>
                      <w:lang w:eastAsia="zh-CN"/>
                    </w:rPr>
                    <w:t xml:space="preserve"> </w:t>
                  </w:r>
                  <w:r>
                    <w:rPr>
                      <w:rFonts w:eastAsia="SimSun"/>
                      <w:bCs/>
                      <w:szCs w:val="24"/>
                      <w:highlight w:val="white"/>
                      <w:lang w:eastAsia="zh-CN"/>
                    </w:rPr>
                    <w:t>nuo gruodžio 14 d sustabdytas autobusų eismas maršruto Kupiškis–Panevėžys–Kupiškis 5.20 val. ir 16.10 val. reisais;</w:t>
                  </w:r>
                </w:p>
                <w:p>
                  <w:pPr>
                    <w:suppressAutoHyphens/>
                    <w:spacing w:line="360" w:lineRule="auto"/>
                    <w:ind w:firstLine="1298"/>
                    <w:jc w:val="both"/>
                    <w:rPr>
                      <w:rFonts w:eastAsia="SimSun"/>
                      <w:b/>
                      <w:bCs/>
                      <w:color w:val="000000"/>
                      <w:szCs w:val="24"/>
                      <w:highlight w:val="white"/>
                      <w:lang w:eastAsia="zh-CN"/>
                    </w:rPr>
                  </w:pPr>
                  <w:r>
                    <w:rPr>
                      <w:rFonts w:eastAsia="SimSun"/>
                      <w:bCs/>
                      <w:szCs w:val="24"/>
                      <w:highlight w:val="white"/>
                      <w:lang w:eastAsia="zh-CN"/>
                    </w:rPr>
                    <w:t>●</w:t>
                  </w:r>
                  <w:r>
                    <w:rPr>
                      <w:bCs/>
                      <w:szCs w:val="24"/>
                      <w:highlight w:val="white"/>
                      <w:lang w:eastAsia="zh-CN"/>
                    </w:rPr>
                    <w:t xml:space="preserve"> </w:t>
                  </w:r>
                  <w:r>
                    <w:rPr>
                      <w:rFonts w:eastAsia="SimSun"/>
                      <w:bCs/>
                      <w:szCs w:val="24"/>
                      <w:highlight w:val="white"/>
                      <w:lang w:eastAsia="zh-CN"/>
                    </w:rPr>
                    <w:t>nuo gruodžio 18 d. sustabdytas autobusų eismas maršrute Kupiškis–Vilnius–Kupiškis;</w:t>
                  </w:r>
                </w:p>
                <w:p>
                  <w:pPr>
                    <w:suppressAutoHyphens/>
                    <w:spacing w:line="360" w:lineRule="auto"/>
                    <w:ind w:firstLine="1298"/>
                    <w:jc w:val="both"/>
                    <w:rPr>
                      <w:rFonts w:eastAsia="SimSun"/>
                      <w:b/>
                      <w:bCs/>
                      <w:color w:val="000000"/>
                      <w:szCs w:val="24"/>
                      <w:highlight w:val="white"/>
                      <w:lang w:eastAsia="zh-CN"/>
                    </w:rPr>
                  </w:pPr>
                  <w:r>
                    <w:rPr>
                      <w:rFonts w:eastAsia="SimSun"/>
                      <w:bCs/>
                      <w:szCs w:val="24"/>
                      <w:highlight w:val="white"/>
                      <w:lang w:eastAsia="zh-CN"/>
                    </w:rPr>
                    <w:t>●</w:t>
                  </w:r>
                  <w:r>
                    <w:rPr>
                      <w:bCs/>
                      <w:szCs w:val="24"/>
                      <w:highlight w:val="white"/>
                      <w:lang w:eastAsia="zh-CN"/>
                    </w:rPr>
                    <w:t xml:space="preserve"> </w:t>
                  </w:r>
                  <w:r>
                    <w:rPr>
                      <w:rFonts w:eastAsia="SimSun"/>
                      <w:bCs/>
                      <w:szCs w:val="24"/>
                      <w:highlight w:val="white"/>
                      <w:lang w:eastAsia="zh-CN"/>
                    </w:rPr>
                    <w:t>nuo gruodžio 21 d sustabdytas autobusų eismas maršruto Kupiškis–Panevėžys–Kupiškis 9.40 val. ir 11.40 val. reisais.</w:t>
                  </w:r>
                </w:p>
                <w:p>
                  <w:pPr>
                    <w:suppressAutoHyphens/>
                    <w:spacing w:line="360" w:lineRule="auto"/>
                    <w:ind w:firstLine="1440"/>
                    <w:jc w:val="both"/>
                    <w:rPr>
                      <w:rFonts w:eastAsia="SimSun"/>
                      <w:b/>
                      <w:bCs/>
                      <w:color w:val="000000"/>
                      <w:szCs w:val="24"/>
                      <w:highlight w:val="white"/>
                      <w:lang w:eastAsia="zh-CN"/>
                    </w:rPr>
                  </w:pPr>
                  <w:r>
                    <w:rPr>
                      <w:rFonts w:eastAsia="SimSun"/>
                      <w:bCs/>
                      <w:szCs w:val="24"/>
                      <w:highlight w:val="white"/>
                      <w:lang w:eastAsia="zh-CN"/>
                    </w:rPr>
                    <w:t>V</w:t>
                  </w:r>
                  <w:r>
                    <w:rPr>
                      <w:rFonts w:eastAsia="SimSun"/>
                      <w:bCs/>
                      <w:spacing w:val="-4"/>
                      <w:szCs w:val="24"/>
                      <w:highlight w:val="white"/>
                      <w:lang w:eastAsia="zh-CN"/>
                    </w:rPr>
                    <w:t>ežant keleivius reguliaraus vietinio (priemiestinio) susisiekimo maršrutais, nustatyti vežimo tarifai turi tiesioginę įtaką vežėjų nuostoliams susidaryti</w:t>
                  </w:r>
                  <w:r>
                    <w:rPr>
                      <w:rFonts w:eastAsia="SimSun"/>
                      <w:bCs/>
                      <w:szCs w:val="24"/>
                      <w:highlight w:val="white"/>
                      <w:lang w:eastAsia="zh-CN"/>
                    </w:rPr>
                    <w:t xml:space="preserve">. Vežėjų patirti nuostoliai kompensuojami iš Savivaldybės biudžete tam tikslui numatytų lėšų pagal viešųjų paslaugų teikimo ir nuostolių kompensavimo sutartį, pagal kurią patirtų nuostolių, susidariusių dėl keleivinio kelių transporto viešųjų paslaugų reguliaraus susisiekimo maršrutuose teikimo, pateiktas kiekvieno mėnesio ataskaitas ir sąskaitas faktūras. Gauta kompensuojama nuostolių suma – </w:t>
                  </w:r>
                  <w:r>
                    <w:rPr>
                      <w:rFonts w:eastAsia="SimSun"/>
                      <w:bCs/>
                      <w:color w:val="000000"/>
                      <w:szCs w:val="24"/>
                      <w:highlight w:val="white"/>
                      <w:lang w:eastAsia="zh-CN"/>
                    </w:rPr>
                    <w:t>56 620 E</w:t>
                  </w:r>
                  <w:r>
                    <w:rPr>
                      <w:rFonts w:eastAsia="SimSun"/>
                      <w:bCs/>
                      <w:szCs w:val="24"/>
                      <w:highlight w:val="white"/>
                      <w:lang w:eastAsia="zh-CN"/>
                    </w:rPr>
                    <w:t xml:space="preserve">ur. </w:t>
                  </w:r>
                </w:p>
                <w:p>
                  <w:pPr>
                    <w:suppressAutoHyphens/>
                    <w:spacing w:line="360" w:lineRule="auto"/>
                    <w:ind w:firstLine="782"/>
                    <w:jc w:val="both"/>
                    <w:rPr>
                      <w:rFonts w:eastAsia="SimSun"/>
                      <w:b/>
                      <w:bCs/>
                      <w:color w:val="000000"/>
                      <w:szCs w:val="24"/>
                      <w:highlight w:val="white"/>
                      <w:lang w:eastAsia="zh-CN"/>
                    </w:rPr>
                  </w:pPr>
                  <w:r>
                    <w:rPr>
                      <w:rFonts w:eastAsia="SimSun"/>
                      <w:bCs/>
                      <w:szCs w:val="24"/>
                      <w:highlight w:val="white"/>
                      <w:lang w:eastAsia="zh-CN"/>
                    </w:rPr>
                    <w:t xml:space="preserve">Siekiant išvengti vairuotojų tiesioginio kontakto su keleiviais ir vadovaujantis Lietuvos Respublikos sveikatos apsaugos ministro – valstybės lygio ekstremaliosios situacijos valstybės operacijų vadovo 2020 m. kovo 16 d. sprendimo Nr. V-399 „Dėl karantino režimo priemonių nustatymo organizuojant ir vykdant keleivių vežimą“  rekomendacijomis neprekiauti kelionės bilietais viešojo transporto priemonėse ir Kupiškio rajono savivaldybės tarybos 2020 m. balandžio 30 d. sprendimu Nr. TS-117 „Dėl uždarosios akcinės bendrovės „Kupiškio autobusų parkas“ keleivių nemokamo vežimo autobusais vietinio reguliaraus susisiekimo maršrutais“, nuo 2020 m. kovo 20 d. iki birželio 1 d. keleiviai visais vietinio reguliaraus susisiekimo autobusų maršrutais buvo vežami nemokamai.       </w:t>
                  </w:r>
                </w:p>
                <w:p>
                  <w:pPr>
                    <w:tabs>
                      <w:tab w:val="left" w:pos="0"/>
                    </w:tabs>
                    <w:suppressAutoHyphens/>
                    <w:spacing w:line="360" w:lineRule="auto"/>
                    <w:ind w:left="-142" w:firstLine="1440"/>
                    <w:jc w:val="both"/>
                    <w:rPr>
                      <w:rFonts w:eastAsia="SimSun"/>
                      <w:b/>
                      <w:bCs/>
                      <w:color w:val="000000"/>
                      <w:szCs w:val="24"/>
                      <w:highlight w:val="white"/>
                      <w:lang w:eastAsia="zh-CN"/>
                    </w:rPr>
                  </w:pPr>
                  <w:r>
                    <w:rPr>
                      <w:rFonts w:eastAsia="SimSun"/>
                      <w:bCs/>
                      <w:color w:val="000000"/>
                      <w:szCs w:val="24"/>
                      <w:highlight w:val="white"/>
                      <w:lang w:eastAsia="zh-CN"/>
                    </w:rPr>
                    <w:t xml:space="preserve">Bendrovės bendros pajamos 2020 m. – 272 tūkst. Eur. Pajamos vietiniuose maršrutuose –  174,2 tūkst. Eur, tolimojo susisiekimo maršrutuose – 14,2 tūkst. Eur, kitos pajamos – 26,9 tūkst. Eur. Pajamos, palyginti su 2019 m., sumažėjo 115,8 tūkst. Eur.</w:t>
                  </w:r>
                </w:p>
                <w:p>
                  <w:pPr>
                    <w:tabs>
                      <w:tab w:val="left" w:pos="0"/>
                    </w:tabs>
                    <w:spacing w:line="360" w:lineRule="auto"/>
                    <w:ind w:left="-142" w:firstLine="312"/>
                    <w:rPr>
                      <w:rFonts w:eastAsia="SimSun"/>
                      <w:b/>
                      <w:bCs/>
                      <w:szCs w:val="24"/>
                      <w:highlight w:val="white"/>
                      <w:lang w:eastAsia="zh-CN"/>
                    </w:rPr>
                  </w:pPr>
                </w:p>
                <w:p>
                  <w:pPr>
                    <w:rPr>
                      <w:szCs w:val="24"/>
                    </w:rPr>
                  </w:pPr>
                </w:p>
                <w:sdt>
                  <w:sdtPr>
                    <w:alias w:val="lentele"/>
                    <w:tag w:val="part_606e493ce1624c508b3727f34dbc65b2"/>
                    <w:lock w:val="sdtLocked"/>
                    <w:richText/>
                  </w:sdtPr>
                  <w:sdtContent>
                    <w:p>
                      <w:pPr>
                        <w:tabs>
                          <w:tab w:val="left" w:pos="0"/>
                        </w:tabs>
                        <w:spacing w:line="360" w:lineRule="auto"/>
                        <w:ind w:left="-142" w:firstLine="64"/>
                        <w:rPr>
                          <w:rFonts w:eastAsia="SimSun"/>
                          <w:b/>
                          <w:bCs/>
                          <w:szCs w:val="24"/>
                          <w:highlight w:val="white"/>
                          <w:lang w:eastAsia="zh-CN"/>
                        </w:rPr>
                      </w:pPr>
                      <w:sdt>
                        <w:sdtPr>
                          <w:alias w:val="Pavadinimas"/>
                          <w:tag w:val="title_606e493ce1624c508b3727f34dbc65b2"/>
                          <w:lock w:val="sdtLocked"/>
                          <w:richText/>
                        </w:sdtPr>
                        <w:sdtContent>
                          <w:r>
                            <w:rPr>
                              <w:rFonts w:eastAsia="Calibri"/>
                              <w:b/>
                              <w:bCs/>
                              <w:szCs w:val="24"/>
                              <w:highlight w:val="white"/>
                              <w:lang w:eastAsia="zh-CN"/>
                            </w:rPr>
                            <w:t>Keleivių pervežimo rodikliai</w:t>
                          </w:r>
                        </w:sdtContent>
                      </w:sdt>
                    </w:p>
                    <w:p>
                      <w:pPr>
                        <w:rPr>
                          <w:szCs w:val="24"/>
                        </w:rPr>
                      </w:pPr>
                    </w:p>
                    <w:tbl>
                      <w:tblPr>
                        <w:tblW w:w="0" w:type="auto"/>
                        <w:tblInd w:w="108" w:type="dxa"/>
                        <w:tblLayout w:type="fixed"/>
                        <w:tblLook w:val="0000" w:firstRow="0" w:lastRow="0" w:firstColumn="0" w:lastColumn="0" w:noHBand="0" w:noVBand="0"/>
                      </w:tblPr>
                      <w:tblGrid>
                        <w:gridCol w:w="2113"/>
                        <w:gridCol w:w="1289"/>
                        <w:gridCol w:w="1237"/>
                        <w:gridCol w:w="1237"/>
                        <w:gridCol w:w="1236"/>
                        <w:gridCol w:w="1042"/>
                        <w:gridCol w:w="1374"/>
                      </w:tblGrid>
                      <w:tr>
                        <w:tc>
                          <w:tcPr>
                            <w:tcW w:w="2113" w:type="dxa"/>
                            <w:tcBorders>
                              <w:top w:val="single" w:sz="4" w:space="0" w:color="000000"/>
                              <w:left w:val="single" w:sz="4" w:space="0" w:color="000000"/>
                              <w:bottom w:val="single" w:sz="4" w:space="0" w:color="000000"/>
                            </w:tcBorders>
                            <w:shd w:val="clear" w:color="auto" w:fill="auto"/>
                          </w:tcPr>
                          <w:p>
                            <w:pPr>
                              <w:suppressAutoHyphens/>
                              <w:ind w:firstLine="186"/>
                              <w:rPr>
                                <w:rFonts w:ascii="Calibri Light" w:eastAsia="Calibri" w:hAnsi="Calibri Light" w:cs="Calibri Light"/>
                                <w:lang w:eastAsia="zh-CN"/>
                              </w:rPr>
                            </w:pPr>
                          </w:p>
                        </w:tc>
                        <w:tc>
                          <w:tcPr>
                            <w:tcW w:w="1289"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szCs w:val="24"/>
                                <w:lang w:eastAsia="zh-CN"/>
                              </w:rPr>
                              <w:t>Matavimo</w:t>
                            </w:r>
                          </w:p>
                          <w:p>
                            <w:pPr>
                              <w:suppressAutoHyphens/>
                              <w:jc w:val="center"/>
                              <w:rPr>
                                <w:rFonts w:ascii="Calibri Light" w:eastAsia="Calibri" w:hAnsi="Calibri Light" w:cs="Calibri Light"/>
                                <w:lang w:eastAsia="zh-CN"/>
                              </w:rPr>
                            </w:pPr>
                            <w:r>
                              <w:rPr>
                                <w:rFonts w:eastAsia="Calibri"/>
                                <w:szCs w:val="24"/>
                                <w:lang w:eastAsia="zh-CN"/>
                              </w:rPr>
                              <w:t>vnt.</w:t>
                            </w:r>
                          </w:p>
                        </w:tc>
                        <w:tc>
                          <w:tcPr>
                            <w:tcW w:w="1237"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2020 m.</w:t>
                            </w:r>
                          </w:p>
                        </w:tc>
                        <w:tc>
                          <w:tcPr>
                            <w:tcW w:w="1237"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w:t>
                            </w:r>
                          </w:p>
                        </w:tc>
                        <w:tc>
                          <w:tcPr>
                            <w:tcW w:w="1236"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2019 m.</w:t>
                            </w:r>
                          </w:p>
                        </w:tc>
                        <w:tc>
                          <w:tcPr>
                            <w:tcW w:w="1042"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Pokytis</w:t>
                            </w:r>
                            <w:r>
                              <w:rPr>
                                <w:rFonts w:eastAsia="Calibri"/>
                                <w:color w:val="000000"/>
                                <w:szCs w:val="24"/>
                                <w:lang w:val="en-US" w:eastAsia="zh-CN"/>
                              </w:rPr>
                              <w:t xml:space="preserve"> %</w:t>
                            </w:r>
                          </w:p>
                          <w:p>
                            <w:pPr>
                              <w:suppressAutoHyphens/>
                              <w:jc w:val="center"/>
                              <w:rPr>
                                <w:rFonts w:ascii="Calibri Light" w:eastAsia="Calibri" w:hAnsi="Calibri Light" w:cs="Calibri Light"/>
                                <w:lang w:eastAsia="zh-CN"/>
                              </w:rPr>
                            </w:pPr>
                            <w:r>
                              <w:rPr>
                                <w:rFonts w:eastAsia="Calibri"/>
                                <w:color w:val="000000"/>
                                <w:szCs w:val="24"/>
                                <w:lang w:eastAsia="zh-CN"/>
                              </w:rPr>
                              <w:t>+ -</w:t>
                            </w:r>
                          </w:p>
                        </w:tc>
                      </w:tr>
                      <w:tr>
                        <w:trPr>
                          <w:trHeight w:val="182"/>
                        </w:trPr>
                        <w:tc>
                          <w:tcPr>
                            <w:tcW w:w="2113"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szCs w:val="24"/>
                                <w:lang w:eastAsia="zh-CN"/>
                              </w:rPr>
                              <w:t xml:space="preserve">Nuvažiuota </w:t>
                            </w:r>
                          </w:p>
                        </w:tc>
                        <w:tc>
                          <w:tcPr>
                            <w:tcW w:w="1289"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szCs w:val="24"/>
                                <w:lang w:eastAsia="zh-CN"/>
                              </w:rPr>
                              <w:t>tūkst. km</w:t>
                            </w:r>
                          </w:p>
                        </w:tc>
                        <w:tc>
                          <w:tcPr>
                            <w:tcW w:w="1237"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272,4</w:t>
                            </w:r>
                          </w:p>
                        </w:tc>
                        <w:tc>
                          <w:tcPr>
                            <w:tcW w:w="1237"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eastAsia="Calibri"/>
                                <w:color w:val="000000"/>
                                <w:szCs w:val="24"/>
                                <w:lang w:eastAsia="zh-CN"/>
                              </w:rPr>
                            </w:pPr>
                          </w:p>
                        </w:tc>
                        <w:tc>
                          <w:tcPr>
                            <w:tcW w:w="1236"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382,9</w:t>
                            </w:r>
                          </w:p>
                        </w:tc>
                        <w:tc>
                          <w:tcPr>
                            <w:tcW w:w="1042"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eastAsia="Calibri"/>
                                <w:color w:val="000000"/>
                                <w:szCs w:val="24"/>
                                <w:lang w:eastAsia="zh-CN"/>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eastAsia="Calibri"/>
                                <w:color w:val="000000"/>
                                <w:szCs w:val="24"/>
                                <w:lang w:eastAsia="zh-CN"/>
                              </w:rPr>
                            </w:pPr>
                          </w:p>
                        </w:tc>
                      </w:tr>
                      <w:tr>
                        <w:trPr>
                          <w:trHeight w:val="481"/>
                        </w:trPr>
                        <w:tc>
                          <w:tcPr>
                            <w:tcW w:w="2113"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szCs w:val="24"/>
                                <w:lang w:eastAsia="zh-CN"/>
                              </w:rPr>
                              <w:t>Pervežta keleivių</w:t>
                            </w:r>
                          </w:p>
                          <w:p>
                            <w:pPr>
                              <w:suppressAutoHyphens/>
                              <w:rPr>
                                <w:rFonts w:ascii="Calibri Light" w:eastAsia="Calibri" w:hAnsi="Calibri Light" w:cs="Calibri Light"/>
                                <w:lang w:eastAsia="zh-CN"/>
                              </w:rPr>
                            </w:pPr>
                            <w:r>
                              <w:rPr>
                                <w:rFonts w:eastAsia="Calibri"/>
                                <w:szCs w:val="24"/>
                                <w:lang w:eastAsia="zh-CN"/>
                              </w:rPr>
                              <w:t xml:space="preserve">Iš jų:  </w:t>
                            </w:r>
                          </w:p>
                        </w:tc>
                        <w:tc>
                          <w:tcPr>
                            <w:tcW w:w="1289"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szCs w:val="24"/>
                                <w:lang w:eastAsia="zh-CN"/>
                              </w:rPr>
                              <w:t>tūkst. vnt.</w:t>
                            </w:r>
                          </w:p>
                        </w:tc>
                        <w:tc>
                          <w:tcPr>
                            <w:tcW w:w="1237"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107,7</w:t>
                            </w:r>
                          </w:p>
                        </w:tc>
                        <w:tc>
                          <w:tcPr>
                            <w:tcW w:w="1237"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100</w:t>
                            </w:r>
                          </w:p>
                        </w:tc>
                        <w:tc>
                          <w:tcPr>
                            <w:tcW w:w="1236"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206,5</w:t>
                            </w:r>
                          </w:p>
                        </w:tc>
                        <w:tc>
                          <w:tcPr>
                            <w:tcW w:w="1042"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100</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-47,8</w:t>
                            </w:r>
                          </w:p>
                        </w:tc>
                      </w:tr>
                      <w:tr>
                        <w:trPr>
                          <w:trHeight w:val="70"/>
                        </w:trPr>
                        <w:tc>
                          <w:tcPr>
                            <w:tcW w:w="2113" w:type="dxa"/>
                            <w:tcBorders>
                              <w:top w:val="single" w:sz="4" w:space="0" w:color="000000"/>
                              <w:left w:val="single" w:sz="4" w:space="0" w:color="000000"/>
                              <w:bottom w:val="single" w:sz="4" w:space="0" w:color="000000"/>
                            </w:tcBorders>
                            <w:shd w:val="clear" w:color="auto" w:fill="auto"/>
                          </w:tcPr>
                          <w:p>
                            <w:pPr>
                              <w:suppressAutoHyphens/>
                              <w:ind w:firstLine="248"/>
                              <w:rPr>
                                <w:rFonts w:ascii="Calibri Light" w:eastAsia="Calibri" w:hAnsi="Calibri Light" w:cs="Calibri Light"/>
                                <w:lang w:eastAsia="zh-CN"/>
                              </w:rPr>
                            </w:pPr>
                            <w:r>
                              <w:rPr>
                                <w:rFonts w:eastAsia="Calibri"/>
                                <w:szCs w:val="24"/>
                                <w:lang w:eastAsia="zh-CN"/>
                              </w:rPr>
                              <w:t>mokių</w:t>
                            </w:r>
                          </w:p>
                        </w:tc>
                        <w:tc>
                          <w:tcPr>
                            <w:tcW w:w="1289"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szCs w:val="24"/>
                                <w:lang w:eastAsia="zh-CN"/>
                              </w:rPr>
                              <w:t>tūkst. vnt.</w:t>
                            </w:r>
                          </w:p>
                        </w:tc>
                        <w:tc>
                          <w:tcPr>
                            <w:tcW w:w="1237"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16,5</w:t>
                            </w:r>
                          </w:p>
                        </w:tc>
                        <w:tc>
                          <w:tcPr>
                            <w:tcW w:w="1237"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15,3</w:t>
                            </w:r>
                          </w:p>
                        </w:tc>
                        <w:tc>
                          <w:tcPr>
                            <w:tcW w:w="1236"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32,2</w:t>
                            </w:r>
                          </w:p>
                        </w:tc>
                        <w:tc>
                          <w:tcPr>
                            <w:tcW w:w="1042"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15,6</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-48,8</w:t>
                            </w:r>
                          </w:p>
                        </w:tc>
                      </w:tr>
                      <w:tr>
                        <w:trPr>
                          <w:trHeight w:val="170"/>
                        </w:trPr>
                        <w:tc>
                          <w:tcPr>
                            <w:tcW w:w="2113" w:type="dxa"/>
                            <w:tcBorders>
                              <w:top w:val="single" w:sz="4" w:space="0" w:color="000000"/>
                              <w:left w:val="single" w:sz="4" w:space="0" w:color="000000"/>
                              <w:bottom w:val="single" w:sz="4" w:space="0" w:color="000000"/>
                            </w:tcBorders>
                            <w:shd w:val="clear" w:color="auto" w:fill="auto"/>
                          </w:tcPr>
                          <w:p>
                            <w:pPr>
                              <w:suppressAutoHyphens/>
                              <w:ind w:firstLine="248"/>
                              <w:rPr>
                                <w:rFonts w:ascii="Calibri Light" w:eastAsia="Calibri" w:hAnsi="Calibri Light" w:cs="Calibri Light"/>
                                <w:lang w:eastAsia="zh-CN"/>
                              </w:rPr>
                            </w:pPr>
                            <w:r>
                              <w:rPr>
                                <w:rFonts w:eastAsia="Calibri"/>
                                <w:szCs w:val="24"/>
                                <w:lang w:eastAsia="zh-CN"/>
                              </w:rPr>
                              <w:t>turinčių lengvatų</w:t>
                            </w:r>
                          </w:p>
                        </w:tc>
                        <w:tc>
                          <w:tcPr>
                            <w:tcW w:w="1289"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szCs w:val="24"/>
                                <w:lang w:eastAsia="zh-CN"/>
                              </w:rPr>
                              <w:t>tūkst. vnt.</w:t>
                            </w:r>
                          </w:p>
                        </w:tc>
                        <w:tc>
                          <w:tcPr>
                            <w:tcW w:w="1237"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14,4</w:t>
                            </w:r>
                          </w:p>
                        </w:tc>
                        <w:tc>
                          <w:tcPr>
                            <w:tcW w:w="1237"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13,3</w:t>
                            </w:r>
                          </w:p>
                        </w:tc>
                        <w:tc>
                          <w:tcPr>
                            <w:tcW w:w="1236"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26,0</w:t>
                            </w:r>
                          </w:p>
                        </w:tc>
                        <w:tc>
                          <w:tcPr>
                            <w:tcW w:w="1042"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12,6</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-44,6</w:t>
                            </w:r>
                          </w:p>
                        </w:tc>
                      </w:tr>
                      <w:tr>
                        <w:trPr>
                          <w:trHeight w:val="70"/>
                        </w:trPr>
                        <w:tc>
                          <w:tcPr>
                            <w:tcW w:w="2113" w:type="dxa"/>
                            <w:tcBorders>
                              <w:top w:val="single" w:sz="4" w:space="0" w:color="000000"/>
                              <w:left w:val="single" w:sz="4" w:space="0" w:color="000000"/>
                              <w:bottom w:val="single" w:sz="4" w:space="0" w:color="000000"/>
                            </w:tcBorders>
                            <w:shd w:val="clear" w:color="auto" w:fill="auto"/>
                          </w:tcPr>
                          <w:p>
                            <w:pPr>
                              <w:suppressAutoHyphens/>
                              <w:ind w:firstLine="248"/>
                              <w:rPr>
                                <w:rFonts w:ascii="Calibri Light" w:eastAsia="Calibri" w:hAnsi="Calibri Light" w:cs="Calibri Light"/>
                                <w:lang w:eastAsia="zh-CN"/>
                              </w:rPr>
                            </w:pPr>
                            <w:r>
                              <w:rPr>
                                <w:rFonts w:eastAsia="Calibri"/>
                                <w:szCs w:val="24"/>
                                <w:lang w:eastAsia="zh-CN"/>
                              </w:rPr>
                              <w:t>mokinių</w:t>
                            </w:r>
                          </w:p>
                        </w:tc>
                        <w:tc>
                          <w:tcPr>
                            <w:tcW w:w="1289"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szCs w:val="24"/>
                                <w:lang w:eastAsia="zh-CN"/>
                              </w:rPr>
                              <w:t>tūkst. vnt.</w:t>
                            </w:r>
                          </w:p>
                        </w:tc>
                        <w:tc>
                          <w:tcPr>
                            <w:tcW w:w="1237"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76,9</w:t>
                            </w:r>
                          </w:p>
                        </w:tc>
                        <w:tc>
                          <w:tcPr>
                            <w:tcW w:w="1237"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71,4</w:t>
                            </w:r>
                          </w:p>
                        </w:tc>
                        <w:tc>
                          <w:tcPr>
                            <w:tcW w:w="1236"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148,3</w:t>
                            </w:r>
                          </w:p>
                        </w:tc>
                        <w:tc>
                          <w:tcPr>
                            <w:tcW w:w="1042"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71,8</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-48,1</w:t>
                            </w:r>
                          </w:p>
                        </w:tc>
                      </w:tr>
                    </w:tbl>
                    <w:p>
                      <w:pPr>
                        <w:suppressAutoHyphens/>
                        <w:spacing w:line="360" w:lineRule="auto"/>
                        <w:jc w:val="both"/>
                        <w:rPr>
                          <w:rFonts w:eastAsia="SimSun"/>
                          <w:b/>
                          <w:bCs/>
                          <w:color w:val="00B050"/>
                          <w:szCs w:val="24"/>
                          <w:highlight w:val="white"/>
                          <w:lang w:eastAsia="zh-CN"/>
                        </w:rPr>
                      </w:pPr>
                    </w:p>
                  </w:sdtContent>
                </w:sdt>
                <w:sdt>
                  <w:sdtPr>
                    <w:alias w:val="pastraipa"/>
                    <w:tag w:val="part_ce80d2f0bdd449168e68b585b67d08b3"/>
                    <w:lock w:val="sdtLocked"/>
                    <w:richText/>
                  </w:sdtPr>
                  <w:sdtContent>
                    <w:p>
                      <w:pPr>
                        <w:suppressAutoHyphens/>
                        <w:spacing w:line="360" w:lineRule="auto"/>
                        <w:ind w:firstLine="1440"/>
                        <w:jc w:val="both"/>
                        <w:rPr>
                          <w:rFonts w:ascii="Calibri Light" w:eastAsia="Calibri" w:hAnsi="Calibri Light" w:cs="Calibri Light"/>
                          <w:lang w:eastAsia="zh-CN"/>
                        </w:rPr>
                      </w:pPr>
                      <w:r>
                        <w:rPr>
                          <w:rFonts w:eastAsia="Calibri"/>
                          <w:color w:val="000000"/>
                          <w:lang w:eastAsia="zh-CN"/>
                        </w:rPr>
                        <w:t xml:space="preserve">Per 2020 metus vietinio susisiekimo maršrutais pervežta 105 tūkst. keleivių  (2019 m. – 201,5 tūkst. keleivių), tolimojo susisiekimo maršrutais – 2,7  tūkst. keleivių (2019 m. – 4,9  tūkst. keleivių). Pervežtų keleivių skaičiaus sumažėjimą nulėmė dėl įvesto karantino mokinių mokymasis nuotoliniu būdu ir dėl to sumažintas maršrutų skaičius. </w:t>
                      </w:r>
                    </w:p>
                    <w:p>
                      <w:pPr>
                        <w:suppressAutoHyphens/>
                        <w:spacing w:line="360" w:lineRule="auto"/>
                        <w:jc w:val="both"/>
                        <w:rPr>
                          <w:rFonts w:eastAsia="Calibri"/>
                          <w:color w:val="000000"/>
                          <w:lang w:eastAsia="zh-CN"/>
                        </w:rPr>
                      </w:pPr>
                    </w:p>
                  </w:sdtContent>
                </w:sdt>
                <w:sdt>
                  <w:sdtPr>
                    <w:alias w:val="lentele"/>
                    <w:tag w:val="part_d8e74ff57e064400940239aed28d5d21"/>
                    <w:lock w:val="sdtLocked"/>
                    <w:richText/>
                  </w:sdtPr>
                  <w:sdtContent>
                    <w:p>
                      <w:pPr>
                        <w:suppressAutoHyphens/>
                        <w:spacing w:line="360" w:lineRule="auto"/>
                        <w:jc w:val="both"/>
                        <w:rPr>
                          <w:rFonts w:ascii="Calibri Light" w:eastAsia="Calibri" w:hAnsi="Calibri Light" w:cs="Calibri Light"/>
                          <w:lang w:eastAsia="zh-CN"/>
                        </w:rPr>
                      </w:pPr>
                      <w:sdt>
                        <w:sdtPr>
                          <w:alias w:val="Pavadinimas"/>
                          <w:tag w:val="title_d8e74ff57e064400940239aed28d5d21"/>
                          <w:lock w:val="sdtLocked"/>
                          <w:richText/>
                        </w:sdtPr>
                        <w:sdtContent>
                          <w:r>
                            <w:rPr>
                              <w:rFonts w:eastAsia="Calibri"/>
                              <w:b/>
                              <w:lang w:eastAsia="zh-CN"/>
                            </w:rPr>
                            <w:t>Pervežtų keleivių skaičius</w:t>
                          </w:r>
                        </w:sdtContent>
                      </w:sdt>
                    </w:p>
                    <w:tbl>
                      <w:tblPr>
                        <w:tblW w:w="0" w:type="auto"/>
                        <w:tblInd w:w="-15" w:type="dxa"/>
                        <w:tblLayout w:type="fixed"/>
                        <w:tblLook w:val="0000" w:firstRow="0" w:lastRow="0" w:firstColumn="0" w:lastColumn="0" w:noHBand="0" w:noVBand="0"/>
                      </w:tblPr>
                      <w:tblGrid>
                        <w:gridCol w:w="2802"/>
                        <w:gridCol w:w="1417"/>
                        <w:gridCol w:w="1418"/>
                        <w:gridCol w:w="1417"/>
                        <w:gridCol w:w="1418"/>
                        <w:gridCol w:w="1305"/>
                      </w:tblGrid>
                      <w:tr>
                        <w:tc>
                          <w:tcPr>
                            <w:tcW w:w="2802"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Metai</w:t>
                            </w:r>
                          </w:p>
                        </w:tc>
                        <w:tc>
                          <w:tcPr>
                            <w:tcW w:w="1417"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2016 m.</w:t>
                            </w:r>
                          </w:p>
                        </w:tc>
                        <w:tc>
                          <w:tcPr>
                            <w:tcW w:w="1418"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2017 m.</w:t>
                            </w:r>
                          </w:p>
                        </w:tc>
                        <w:tc>
                          <w:tcPr>
                            <w:tcW w:w="1417"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2018 m.</w:t>
                            </w:r>
                          </w:p>
                        </w:tc>
                        <w:tc>
                          <w:tcPr>
                            <w:tcW w:w="1418"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2019 m.</w:t>
                            </w:r>
                          </w:p>
                        </w:tc>
                        <w:tc>
                          <w:tcPr>
                            <w:tcW w:w="1305"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2020 m.</w:t>
                            </w:r>
                          </w:p>
                        </w:tc>
                      </w:tr>
                      <w:tr>
                        <w:tc>
                          <w:tcPr>
                            <w:tcW w:w="2802" w:type="dxa"/>
                            <w:tcBorders>
                              <w:top w:val="single" w:sz="4" w:space="0" w:color="000000"/>
                              <w:left w:val="single" w:sz="4" w:space="0" w:color="000000"/>
                              <w:bottom w:val="single" w:sz="4" w:space="0" w:color="000000"/>
                            </w:tcBorders>
                            <w:shd w:val="clear" w:color="auto" w:fill="auto"/>
                          </w:tcPr>
                          <w:p>
                            <w:pPr>
                              <w:suppressAutoHyphens/>
                              <w:spacing w:line="360" w:lineRule="auto"/>
                              <w:jc w:val="both"/>
                              <w:rPr>
                                <w:rFonts w:eastAsia="SimSun"/>
                                <w:b/>
                                <w:bCs/>
                                <w:color w:val="000000"/>
                                <w:szCs w:val="24"/>
                                <w:highlight w:val="white"/>
                                <w:lang w:eastAsia="zh-CN"/>
                              </w:rPr>
                            </w:pPr>
                            <w:r>
                              <w:rPr>
                                <w:rFonts w:eastAsia="SimSun"/>
                                <w:bCs/>
                                <w:szCs w:val="24"/>
                                <w:highlight w:val="white"/>
                                <w:lang w:eastAsia="zh-CN"/>
                              </w:rPr>
                              <w:t>Keleivių skaičius</w:t>
                            </w:r>
                          </w:p>
                        </w:tc>
                        <w:tc>
                          <w:tcPr>
                            <w:tcW w:w="1417"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231 515</w:t>
                            </w:r>
                          </w:p>
                        </w:tc>
                        <w:tc>
                          <w:tcPr>
                            <w:tcW w:w="1418"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213 612</w:t>
                            </w:r>
                          </w:p>
                        </w:tc>
                        <w:tc>
                          <w:tcPr>
                            <w:tcW w:w="1417"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205 938</w:t>
                            </w:r>
                          </w:p>
                        </w:tc>
                        <w:tc>
                          <w:tcPr>
                            <w:tcW w:w="1418"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206 457</w:t>
                            </w:r>
                          </w:p>
                        </w:tc>
                        <w:tc>
                          <w:tcPr>
                            <w:tcW w:w="1305"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color w:val="000000"/>
                                <w:szCs w:val="24"/>
                                <w:highlight w:val="white"/>
                                <w:lang w:eastAsia="zh-CN"/>
                              </w:rPr>
                              <w:t>107 731</w:t>
                            </w:r>
                          </w:p>
                        </w:tc>
                      </w:tr>
                    </w:tbl>
                    <w:p>
                      <w:pPr>
                        <w:suppressAutoHyphens/>
                        <w:spacing w:line="360" w:lineRule="auto"/>
                        <w:ind w:firstLine="720"/>
                        <w:jc w:val="both"/>
                        <w:rPr>
                          <w:rFonts w:eastAsia="SimSun"/>
                          <w:bCs/>
                          <w:szCs w:val="24"/>
                          <w:highlight w:val="white"/>
                          <w:lang w:eastAsia="zh-CN"/>
                        </w:rPr>
                      </w:pPr>
                    </w:p>
                  </w:sdtContent>
                </w:sdt>
                <w:sdt>
                  <w:sdtPr>
                    <w:alias w:val="pastraipa"/>
                    <w:tag w:val="part_d64280ae22104370b68b5a3d7dbafb39"/>
                    <w:lock w:val="sdtLocked"/>
                    <w:richText/>
                  </w:sdtPr>
                  <w:sdtContent>
                    <w:p>
                      <w:pPr>
                        <w:suppressAutoHyphens/>
                        <w:spacing w:line="360" w:lineRule="auto"/>
                        <w:ind w:firstLine="1440"/>
                        <w:jc w:val="both"/>
                        <w:rPr>
                          <w:rFonts w:eastAsia="SimSun"/>
                          <w:b/>
                          <w:bCs/>
                          <w:color w:val="000000"/>
                          <w:szCs w:val="24"/>
                          <w:highlight w:val="white"/>
                          <w:lang w:eastAsia="zh-CN"/>
                        </w:rPr>
                      </w:pPr>
                      <w:r>
                        <w:rPr>
                          <w:rFonts w:eastAsia="SimSun"/>
                          <w:bCs/>
                          <w:szCs w:val="24"/>
                          <w:highlight w:val="white"/>
                          <w:lang w:eastAsia="zh-CN"/>
                        </w:rPr>
                        <w:t xml:space="preserve">Didžiausią įtaką Bendrovės pajamoms, o tai reiškia ir finansiniam rezultatui, turi keleivių srautai. Keleivių srautų intensyvumas yra vienas iš pagrindinių parametrų, kuris lemia transporto priemonių skaičių maršrute ir transporto judėjimo intervalus. Keleivių vežimo apimtys paskutiniais metais mažėja ir tai būdinga ne tik mūsų Bendrovei, bet ir visai šaliai. Tam didelę įtaką daro gyventojų skaičius, ekonomikos vystymasis, žmonių gyvenimo materialinis ir kultūrinis lygis, gyvenamųjų ir pramoninių rajonų plėtra, turizmo augimas, geografinė padėtis, keleivių aptarnavimo kultūra, tarifai bei kiti faktoriai.  </w:t>
                      </w:r>
                      <w:r>
                        <w:rPr>
                          <w:rFonts w:eastAsia="SimSun"/>
                          <w:szCs w:val="24"/>
                          <w:highlight w:val="white"/>
                          <w:lang w:eastAsia="zh-CN"/>
                        </w:rPr>
                        <w:t>Siekiant mažinti nuostolius vietinio susisiekimo maršrutuose, nuolat stebimi keleivių srautai ir stengiamasi į reisus išleisti optimaliausios talpos autobusus.</w:t>
                      </w:r>
                    </w:p>
                  </w:sdtContent>
                </w:sdt>
                <w:sdt>
                  <w:sdtPr>
                    <w:alias w:val="pastraipa"/>
                    <w:tag w:val="part_fabd4bb759e04208bb808196d39b4258"/>
                    <w:lock w:val="sdtLocked"/>
                    <w:richText/>
                  </w:sdtPr>
                  <w:sdtContent>
                    <w:p>
                      <w:pPr>
                        <w:tabs>
                          <w:tab w:val="left" w:pos="1134"/>
                        </w:tabs>
                        <w:suppressAutoHyphens/>
                        <w:spacing w:line="360" w:lineRule="auto"/>
                        <w:ind w:firstLine="1178"/>
                        <w:jc w:val="both"/>
                        <w:rPr>
                          <w:rFonts w:eastAsia="SimSun"/>
                          <w:b/>
                          <w:bCs/>
                          <w:color w:val="000000"/>
                          <w:szCs w:val="24"/>
                          <w:highlight w:val="white"/>
                          <w:lang w:eastAsia="zh-CN"/>
                        </w:rPr>
                      </w:pPr>
                      <w:r>
                        <w:rPr>
                          <w:rFonts w:eastAsia="SimSun"/>
                          <w:bCs/>
                          <w:szCs w:val="24"/>
                          <w:highlight w:val="white"/>
                          <w:lang w:eastAsia="zh-CN"/>
                        </w:rPr>
                        <w:t xml:space="preserve">Visi reguliarūs susisiekimo priemiestiniai maršrutai yra pritaikyti mokinių pavėžėjimui. </w:t>
                      </w:r>
                    </w:p>
                  </w:sdtContent>
                </w:sdt>
                <w:sdt>
                  <w:sdtPr>
                    <w:alias w:val="lentele"/>
                    <w:tag w:val="part_512f05236b7d4794ae0f6ea78821d7be"/>
                    <w:lock w:val="sdtLocked"/>
                    <w:richText/>
                  </w:sdtPr>
                  <w:sdtContent>
                    <w:p>
                      <w:pPr>
                        <w:suppressAutoHyphens/>
                        <w:spacing w:line="360" w:lineRule="auto"/>
                        <w:jc w:val="both"/>
                        <w:rPr>
                          <w:rFonts w:eastAsia="SimSun"/>
                          <w:b/>
                          <w:bCs/>
                          <w:color w:val="000000"/>
                          <w:szCs w:val="24"/>
                          <w:highlight w:val="white"/>
                          <w:lang w:eastAsia="zh-CN"/>
                        </w:rPr>
                      </w:pPr>
                      <w:sdt>
                        <w:sdtPr>
                          <w:alias w:val="Pavadinimas"/>
                          <w:tag w:val="title_512f05236b7d4794ae0f6ea78821d7be"/>
                          <w:lock w:val="sdtLocked"/>
                          <w:richText/>
                        </w:sdtPr>
                        <w:sdtContent>
                          <w:r>
                            <w:rPr>
                              <w:rFonts w:eastAsia="SimSun"/>
                              <w:b/>
                              <w:bCs/>
                              <w:szCs w:val="24"/>
                              <w:highlight w:val="white"/>
                              <w:lang w:eastAsia="zh-CN"/>
                            </w:rPr>
                            <w:t>Pervežtų mokinių skaičius</w:t>
                          </w:r>
                        </w:sdtContent>
                      </w:sdt>
                    </w:p>
                    <w:tbl>
                      <w:tblPr>
                        <w:tblW w:w="0" w:type="auto"/>
                        <w:tblInd w:w="-15" w:type="dxa"/>
                        <w:tblLayout w:type="fixed"/>
                        <w:tblLook w:val="0000" w:firstRow="0" w:lastRow="0" w:firstColumn="0" w:lastColumn="0" w:noHBand="0" w:noVBand="0"/>
                      </w:tblPr>
                      <w:tblGrid>
                        <w:gridCol w:w="2660"/>
                        <w:gridCol w:w="1559"/>
                        <w:gridCol w:w="1418"/>
                        <w:gridCol w:w="1417"/>
                        <w:gridCol w:w="1276"/>
                        <w:gridCol w:w="1305"/>
                      </w:tblGrid>
                      <w:tr>
                        <w:tc>
                          <w:tcPr>
                            <w:tcW w:w="2660"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Metai</w:t>
                            </w:r>
                          </w:p>
                        </w:tc>
                        <w:tc>
                          <w:tcPr>
                            <w:tcW w:w="1559"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2016 m.</w:t>
                            </w:r>
                          </w:p>
                        </w:tc>
                        <w:tc>
                          <w:tcPr>
                            <w:tcW w:w="1418"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2017 m.</w:t>
                            </w:r>
                          </w:p>
                        </w:tc>
                        <w:tc>
                          <w:tcPr>
                            <w:tcW w:w="1417"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2018 m.</w:t>
                            </w:r>
                          </w:p>
                        </w:tc>
                        <w:tc>
                          <w:tcPr>
                            <w:tcW w:w="1276"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2019 m.</w:t>
                            </w:r>
                          </w:p>
                        </w:tc>
                        <w:tc>
                          <w:tcPr>
                            <w:tcW w:w="1305"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2020 m.</w:t>
                            </w:r>
                          </w:p>
                        </w:tc>
                      </w:tr>
                      <w:tr>
                        <w:tc>
                          <w:tcPr>
                            <w:tcW w:w="2660" w:type="dxa"/>
                            <w:tcBorders>
                              <w:top w:val="single" w:sz="4" w:space="0" w:color="000000"/>
                              <w:left w:val="single" w:sz="4" w:space="0" w:color="000000"/>
                              <w:bottom w:val="single" w:sz="4" w:space="0" w:color="000000"/>
                            </w:tcBorders>
                            <w:shd w:val="clear" w:color="auto" w:fill="auto"/>
                          </w:tcPr>
                          <w:p>
                            <w:pPr>
                              <w:suppressAutoHyphens/>
                              <w:spacing w:line="360" w:lineRule="auto"/>
                              <w:jc w:val="both"/>
                              <w:rPr>
                                <w:rFonts w:eastAsia="SimSun"/>
                                <w:b/>
                                <w:bCs/>
                                <w:color w:val="000000"/>
                                <w:szCs w:val="24"/>
                                <w:highlight w:val="white"/>
                                <w:lang w:eastAsia="zh-CN"/>
                              </w:rPr>
                            </w:pPr>
                            <w:r>
                              <w:rPr>
                                <w:rFonts w:eastAsia="SimSun"/>
                                <w:bCs/>
                                <w:szCs w:val="24"/>
                                <w:highlight w:val="white"/>
                                <w:lang w:eastAsia="zh-CN"/>
                              </w:rPr>
                              <w:t>Mokinių skaičius</w:t>
                            </w:r>
                          </w:p>
                        </w:tc>
                        <w:tc>
                          <w:tcPr>
                            <w:tcW w:w="1559"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164 216</w:t>
                            </w:r>
                          </w:p>
                        </w:tc>
                        <w:tc>
                          <w:tcPr>
                            <w:tcW w:w="1418"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154 111</w:t>
                            </w:r>
                          </w:p>
                        </w:tc>
                        <w:tc>
                          <w:tcPr>
                            <w:tcW w:w="1417"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146 043</w:t>
                            </w:r>
                          </w:p>
                        </w:tc>
                        <w:tc>
                          <w:tcPr>
                            <w:tcW w:w="1276" w:type="dxa"/>
                            <w:tcBorders>
                              <w:top w:val="single" w:sz="4" w:space="0" w:color="000000"/>
                              <w:left w:val="single" w:sz="4" w:space="0" w:color="000000"/>
                              <w:bottom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szCs w:val="24"/>
                                <w:highlight w:val="white"/>
                                <w:lang w:eastAsia="zh-CN"/>
                              </w:rPr>
                              <w:t>148 338</w:t>
                            </w:r>
                          </w:p>
                        </w:tc>
                        <w:tc>
                          <w:tcPr>
                            <w:tcW w:w="1305"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360" w:lineRule="auto"/>
                              <w:jc w:val="center"/>
                              <w:rPr>
                                <w:rFonts w:eastAsia="SimSun"/>
                                <w:b/>
                                <w:bCs/>
                                <w:color w:val="000000"/>
                                <w:szCs w:val="24"/>
                                <w:highlight w:val="white"/>
                                <w:lang w:eastAsia="zh-CN"/>
                              </w:rPr>
                            </w:pPr>
                            <w:r>
                              <w:rPr>
                                <w:rFonts w:eastAsia="SimSun"/>
                                <w:bCs/>
                                <w:color w:val="000000"/>
                                <w:szCs w:val="24"/>
                                <w:highlight w:val="white"/>
                                <w:lang w:eastAsia="zh-CN"/>
                              </w:rPr>
                              <w:t>76 845</w:t>
                            </w:r>
                          </w:p>
                        </w:tc>
                      </w:tr>
                    </w:tbl>
                    <w:p>
                      <w:pPr>
                        <w:suppressAutoHyphens/>
                        <w:spacing w:line="360" w:lineRule="auto"/>
                        <w:ind w:firstLine="851"/>
                        <w:jc w:val="both"/>
                        <w:rPr>
                          <w:rFonts w:eastAsia="SimSun"/>
                          <w:bCs/>
                          <w:color w:val="00B050"/>
                          <w:szCs w:val="24"/>
                          <w:highlight w:val="white"/>
                          <w:lang w:eastAsia="zh-CN"/>
                        </w:rPr>
                      </w:pPr>
                    </w:p>
                  </w:sdtContent>
                </w:sdt>
                <w:sdt>
                  <w:sdtPr>
                    <w:alias w:val="lentele"/>
                    <w:tag w:val="part_302391c8b35d42a58dbff35b9e68fb48"/>
                    <w:lock w:val="sdtLocked"/>
                    <w:richText/>
                  </w:sdtPr>
                  <w:sdtContent>
                    <w:p>
                      <w:pPr>
                        <w:suppressAutoHyphens/>
                        <w:rPr>
                          <w:color w:val="000000"/>
                          <w:sz w:val="20"/>
                          <w:lang w:eastAsia="zh-CN"/>
                        </w:rPr>
                      </w:pPr>
                      <w:sdt>
                        <w:sdtPr>
                          <w:alias w:val="Pavadinimas"/>
                          <w:tag w:val="title_302391c8b35d42a58dbff35b9e68fb48"/>
                          <w:lock w:val="sdtLocked"/>
                          <w:richText/>
                        </w:sdtPr>
                        <w:sdtContent>
                          <w:r>
                            <w:rPr>
                              <w:b/>
                              <w:bCs/>
                              <w:color w:val="000000"/>
                              <w:szCs w:val="24"/>
                              <w:lang w:eastAsia="zh-CN"/>
                            </w:rPr>
                            <w:t>Pajamų ir sąnaudų palyginamieji rodikliai (Eur)</w:t>
                          </w:r>
                        </w:sdtContent>
                      </w:sdt>
                    </w:p>
                    <w:p>
                      <w:pPr>
                        <w:suppressAutoHyphens/>
                        <w:jc w:val="center"/>
                        <w:rPr>
                          <w:b/>
                          <w:bCs/>
                          <w:color w:val="000000"/>
                          <w:szCs w:val="24"/>
                          <w:lang w:eastAsia="zh-CN"/>
                        </w:rPr>
                      </w:pPr>
                    </w:p>
                    <w:p>
                      <w:pPr>
                        <w:suppressAutoHyphens/>
                        <w:ind w:firstLine="6448"/>
                        <w:jc w:val="both"/>
                        <w:rPr>
                          <w:color w:val="000000"/>
                          <w:sz w:val="20"/>
                          <w:lang w:eastAsia="zh-CN"/>
                        </w:rPr>
                      </w:pPr>
                    </w:p>
                    <w:tbl>
                      <w:tblPr>
                        <w:tblW w:w="0" w:type="auto"/>
                        <w:tblInd w:w="-15" w:type="dxa"/>
                        <w:tblLayout w:type="fixed"/>
                        <w:tblLook w:val="0000" w:firstRow="0" w:lastRow="0" w:firstColumn="0" w:lastColumn="0" w:noHBand="0" w:noVBand="0"/>
                      </w:tblPr>
                      <w:tblGrid>
                        <w:gridCol w:w="832"/>
                        <w:gridCol w:w="4360"/>
                        <w:gridCol w:w="1710"/>
                        <w:gridCol w:w="1485"/>
                        <w:gridCol w:w="1448"/>
                      </w:tblGrid>
                      <w:tr>
                        <w:trPr>
                          <w:trHeight w:val="608"/>
                        </w:trPr>
                        <w:tc>
                          <w:tcPr>
                            <w:tcW w:w="832"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Eil. Nr.</w:t>
                            </w:r>
                          </w:p>
                        </w:tc>
                        <w:tc>
                          <w:tcPr>
                            <w:tcW w:w="4360" w:type="dxa"/>
                            <w:tcBorders>
                              <w:top w:val="single" w:sz="4" w:space="0" w:color="000000"/>
                              <w:left w:val="single" w:sz="4" w:space="0" w:color="000000"/>
                              <w:bottom w:val="single" w:sz="4" w:space="0" w:color="000000"/>
                            </w:tcBorders>
                            <w:shd w:val="clear" w:color="auto" w:fill="auto"/>
                          </w:tcPr>
                          <w:p>
                            <w:pPr>
                              <w:suppressAutoHyphens/>
                              <w:ind w:firstLine="1240"/>
                              <w:rPr>
                                <w:rFonts w:ascii="Calibri Light" w:eastAsia="Calibri" w:hAnsi="Calibri Light" w:cs="Calibri Light"/>
                                <w:lang w:eastAsia="zh-CN"/>
                              </w:rPr>
                            </w:pPr>
                            <w:r>
                              <w:rPr>
                                <w:rFonts w:eastAsia="Calibri"/>
                                <w:color w:val="000000"/>
                                <w:szCs w:val="24"/>
                                <w:lang w:eastAsia="zh-CN"/>
                              </w:rPr>
                              <w:t>Rodikliai</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2020 m.</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2019 m.</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 xml:space="preserve">Skirtumas      </w:t>
                            </w:r>
                            <w:r>
                              <w:rPr>
                                <w:rFonts w:eastAsia="Calibri"/>
                                <w:color w:val="000000"/>
                                <w:szCs w:val="24"/>
                                <w:lang w:val="en-US" w:eastAsia="zh-CN"/>
                              </w:rPr>
                              <w:t>(+/-</w:t>
                            </w:r>
                            <w:r>
                              <w:rPr>
                                <w:rFonts w:eastAsia="Calibri"/>
                                <w:color w:val="000000"/>
                                <w:szCs w:val="24"/>
                                <w:lang w:eastAsia="zh-CN"/>
                              </w:rPr>
                              <w:t>)</w:t>
                            </w:r>
                          </w:p>
                        </w:tc>
                      </w:tr>
                      <w:tr>
                        <w:trPr>
                          <w:trHeight w:val="325"/>
                        </w:trPr>
                        <w:tc>
                          <w:tcPr>
                            <w:tcW w:w="832"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1.</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Keleivių pervežimo pajamos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43113</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73779</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-30666</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2.</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Kompensacija (vietinio susisiekimo)</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142766</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226711</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-83945</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3.</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Kompensacija (tolimojo susisiekimo)</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2582</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4667</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-2085</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4.</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Subsidija (nuostolių kompensavimas)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56620</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40000</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16620</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5.</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Autobusų nuomos pajamos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4519</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16512</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-11993</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6.</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Autobusų stočių rinkliava</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9893</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12772</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-2879</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7.</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Siuntų paslaugos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9166</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10464</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-1298</w:t>
                            </w:r>
                          </w:p>
                        </w:tc>
                      </w:tr>
                      <w:tr>
                        <w:trPr>
                          <w:trHeight w:val="341"/>
                        </w:trPr>
                        <w:tc>
                          <w:tcPr>
                            <w:tcW w:w="832"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8.</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 xml:space="preserve">Kitos  veiklos pajamos </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3312</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2872</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440</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eastAsia="Calibri"/>
                                <w:color w:val="000000"/>
                                <w:szCs w:val="24"/>
                                <w:lang w:eastAsia="zh-CN"/>
                              </w:rPr>
                            </w:pPr>
                          </w:p>
                        </w:tc>
                        <w:tc>
                          <w:tcPr>
                            <w:tcW w:w="436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b/>
                                <w:color w:val="000000"/>
                                <w:szCs w:val="24"/>
                                <w:lang w:eastAsia="zh-CN"/>
                              </w:rPr>
                              <w:t>IŠ VISO PAJAMŲ</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b/>
                                <w:color w:val="000000"/>
                                <w:szCs w:val="24"/>
                                <w:lang w:eastAsia="zh-CN"/>
                              </w:rPr>
                              <w:t>271971</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b/>
                                <w:color w:val="000000"/>
                                <w:szCs w:val="24"/>
                                <w:lang w:eastAsia="zh-CN"/>
                              </w:rPr>
                              <w:t>387777</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b/>
                                <w:color w:val="000000"/>
                                <w:szCs w:val="24"/>
                                <w:lang w:eastAsia="zh-CN"/>
                              </w:rPr>
                              <w:t>-115806</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9.</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val="en-US" w:eastAsia="zh-CN"/>
                              </w:rPr>
                              <w:t>Tiesiogin</w:t>
                            </w:r>
                            <w:r>
                              <w:rPr>
                                <w:rFonts w:eastAsia="Calibri"/>
                                <w:color w:val="000000"/>
                                <w:szCs w:val="24"/>
                                <w:lang w:eastAsia="zh-CN"/>
                              </w:rPr>
                              <w:t>ės sąnaudos: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180629</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23</w:t>
                            </w:r>
                            <w:r>
                              <w:rPr>
                                <w:rFonts w:eastAsia="Calibri"/>
                                <w:color w:val="000000"/>
                                <w:szCs w:val="24"/>
                                <w:lang w:eastAsia="zh-CN"/>
                              </w:rPr>
                              <w:t>5622</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-54993</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eastAsia="Calibri"/>
                                <w:color w:val="000000"/>
                                <w:szCs w:val="24"/>
                                <w:lang w:eastAsia="zh-CN"/>
                              </w:rPr>
                            </w:pPr>
                            <w:r>
                              <w:rPr>
                                <w:rFonts w:eastAsia="Calibri"/>
                                <w:color w:val="000000"/>
                                <w:szCs w:val="24"/>
                                <w:lang w:eastAsia="zh-CN"/>
                              </w:rPr>
                              <w:t>9.1.</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materialiojo turto nusidėvėjimas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18027</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1</w:t>
                            </w:r>
                            <w:r>
                              <w:rPr>
                                <w:rFonts w:eastAsia="Calibri"/>
                                <w:color w:val="000000"/>
                                <w:szCs w:val="24"/>
                                <w:lang w:eastAsia="zh-CN"/>
                              </w:rPr>
                              <w:t>6426</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1601</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eastAsia="Calibri"/>
                                <w:color w:val="000000"/>
                                <w:szCs w:val="24"/>
                                <w:lang w:eastAsia="zh-CN"/>
                              </w:rPr>
                            </w:pPr>
                            <w:r>
                              <w:rPr>
                                <w:rFonts w:eastAsia="Calibri"/>
                                <w:color w:val="000000"/>
                                <w:szCs w:val="24"/>
                                <w:lang w:eastAsia="zh-CN"/>
                              </w:rPr>
                              <w:t>9.2.</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degalai, tepalai</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39261</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7</w:t>
                            </w:r>
                            <w:r>
                              <w:rPr>
                                <w:rFonts w:eastAsia="Calibri"/>
                                <w:color w:val="000000"/>
                                <w:szCs w:val="24"/>
                                <w:lang w:eastAsia="zh-CN"/>
                              </w:rPr>
                              <w:t>2193</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-32932</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eastAsia="Calibri"/>
                                <w:color w:val="000000"/>
                                <w:szCs w:val="24"/>
                                <w:lang w:eastAsia="zh-CN"/>
                              </w:rPr>
                            </w:pPr>
                            <w:r>
                              <w:rPr>
                                <w:rFonts w:eastAsia="Calibri"/>
                                <w:color w:val="000000"/>
                                <w:szCs w:val="24"/>
                                <w:lang w:eastAsia="zh-CN"/>
                              </w:rPr>
                              <w:t>9.3.</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atsarginės dalys, atsargos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8027</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1</w:t>
                            </w:r>
                            <w:r>
                              <w:rPr>
                                <w:rFonts w:eastAsia="Calibri"/>
                                <w:color w:val="000000"/>
                                <w:szCs w:val="24"/>
                                <w:lang w:eastAsia="zh-CN"/>
                              </w:rPr>
                              <w:t>4898</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-6871</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eastAsia="Calibri"/>
                                <w:color w:val="000000"/>
                                <w:szCs w:val="24"/>
                                <w:lang w:eastAsia="zh-CN"/>
                              </w:rPr>
                            </w:pPr>
                            <w:r>
                              <w:rPr>
                                <w:rFonts w:eastAsia="Calibri"/>
                                <w:color w:val="000000"/>
                                <w:szCs w:val="24"/>
                                <w:lang w:eastAsia="zh-CN"/>
                              </w:rPr>
                              <w:t>9.4.</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remonto ir aptarnavimo paslaugos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10760</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1</w:t>
                            </w:r>
                            <w:r>
                              <w:rPr>
                                <w:rFonts w:eastAsia="Calibri"/>
                                <w:color w:val="000000"/>
                                <w:szCs w:val="24"/>
                                <w:lang w:eastAsia="zh-CN"/>
                              </w:rPr>
                              <w:t>4544</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-3784</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eastAsia="Calibri"/>
                                <w:color w:val="000000"/>
                                <w:szCs w:val="24"/>
                                <w:lang w:eastAsia="zh-CN"/>
                              </w:rPr>
                            </w:pPr>
                            <w:r>
                              <w:rPr>
                                <w:rFonts w:eastAsia="Calibri"/>
                                <w:color w:val="000000"/>
                                <w:szCs w:val="24"/>
                                <w:lang w:eastAsia="zh-CN"/>
                              </w:rPr>
                              <w:t>9.5.</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vairuotojų-konduktorių darbo užmokestis su priskaitymais</w:t>
                            </w:r>
                          </w:p>
                        </w:tc>
                        <w:tc>
                          <w:tcPr>
                            <w:tcW w:w="1710"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eastAsia="Calibri"/>
                                <w:color w:val="000000"/>
                                <w:szCs w:val="24"/>
                                <w:lang w:eastAsia="zh-CN"/>
                              </w:rPr>
                            </w:pPr>
                          </w:p>
                          <w:p>
                            <w:pPr>
                              <w:suppressAutoHyphens/>
                              <w:snapToGrid w:val="0"/>
                              <w:jc w:val="center"/>
                              <w:rPr>
                                <w:rFonts w:ascii="Calibri Light" w:eastAsia="Calibri" w:hAnsi="Calibri Light" w:cs="Calibri Light"/>
                                <w:lang w:eastAsia="zh-CN"/>
                              </w:rPr>
                            </w:pPr>
                            <w:r>
                              <w:rPr>
                                <w:rFonts w:eastAsia="Calibri"/>
                                <w:color w:val="000000"/>
                                <w:szCs w:val="24"/>
                                <w:lang w:eastAsia="zh-CN"/>
                              </w:rPr>
                              <w:t>104554</w:t>
                            </w:r>
                          </w:p>
                        </w:tc>
                        <w:tc>
                          <w:tcPr>
                            <w:tcW w:w="1485"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eastAsia="Calibri"/>
                                <w:color w:val="000000"/>
                                <w:szCs w:val="24"/>
                                <w:lang w:val="en-US" w:eastAsia="zh-CN"/>
                              </w:rPr>
                            </w:pPr>
                          </w:p>
                          <w:p>
                            <w:pPr>
                              <w:suppressAutoHyphens/>
                              <w:jc w:val="center"/>
                              <w:rPr>
                                <w:rFonts w:ascii="Calibri Light" w:eastAsia="Calibri" w:hAnsi="Calibri Light" w:cs="Calibri Light"/>
                                <w:lang w:eastAsia="zh-CN"/>
                              </w:rPr>
                            </w:pPr>
                            <w:r>
                              <w:rPr>
                                <w:rFonts w:eastAsia="Calibri"/>
                                <w:color w:val="000000"/>
                                <w:szCs w:val="24"/>
                                <w:lang w:val="en-US" w:eastAsia="zh-CN"/>
                              </w:rPr>
                              <w:t>1</w:t>
                            </w:r>
                            <w:r>
                              <w:rPr>
                                <w:rFonts w:eastAsia="Calibri"/>
                                <w:color w:val="000000"/>
                                <w:szCs w:val="24"/>
                                <w:lang w:eastAsia="zh-CN"/>
                              </w:rPr>
                              <w:t>17561</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eastAsia="Calibri"/>
                                <w:color w:val="000000"/>
                                <w:szCs w:val="24"/>
                                <w:lang w:eastAsia="zh-CN"/>
                              </w:rPr>
                            </w:pPr>
                          </w:p>
                          <w:p>
                            <w:pPr>
                              <w:suppressAutoHyphens/>
                              <w:snapToGrid w:val="0"/>
                              <w:jc w:val="center"/>
                              <w:rPr>
                                <w:rFonts w:ascii="Calibri Light" w:eastAsia="Calibri" w:hAnsi="Calibri Light" w:cs="Calibri Light"/>
                                <w:lang w:eastAsia="zh-CN"/>
                              </w:rPr>
                            </w:pPr>
                            <w:r>
                              <w:rPr>
                                <w:rFonts w:eastAsia="Calibri"/>
                                <w:color w:val="000000"/>
                                <w:szCs w:val="24"/>
                                <w:lang w:eastAsia="zh-CN"/>
                              </w:rPr>
                              <w:t>-13007</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10.</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Netiesioginės sąnaudos: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93099</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9</w:t>
                            </w:r>
                            <w:r>
                              <w:rPr>
                                <w:rFonts w:eastAsia="Calibri"/>
                                <w:color w:val="000000"/>
                                <w:szCs w:val="24"/>
                                <w:lang w:eastAsia="zh-CN"/>
                              </w:rPr>
                              <w:t>4252</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-1153</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eastAsia="Calibri"/>
                                <w:color w:val="000000"/>
                                <w:szCs w:val="24"/>
                                <w:lang w:eastAsia="zh-CN"/>
                              </w:rPr>
                            </w:pPr>
                            <w:r>
                              <w:rPr>
                                <w:rFonts w:eastAsia="Calibri"/>
                                <w:color w:val="000000"/>
                                <w:szCs w:val="24"/>
                                <w:lang w:eastAsia="zh-CN"/>
                              </w:rPr>
                              <w:t>10.1.</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pastatų, įrenginių nusidėvėjimas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1108</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14</w:t>
                            </w:r>
                            <w:r>
                              <w:rPr>
                                <w:rFonts w:eastAsia="Calibri"/>
                                <w:color w:val="000000"/>
                                <w:szCs w:val="24"/>
                                <w:lang w:eastAsia="zh-CN"/>
                              </w:rPr>
                              <w:t>20</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-312</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eastAsia="Calibri"/>
                                <w:color w:val="000000"/>
                                <w:szCs w:val="24"/>
                                <w:lang w:eastAsia="zh-CN"/>
                              </w:rPr>
                            </w:pPr>
                            <w:r>
                              <w:rPr>
                                <w:rFonts w:eastAsia="Calibri"/>
                                <w:color w:val="000000"/>
                                <w:szCs w:val="24"/>
                                <w:lang w:eastAsia="zh-CN"/>
                              </w:rPr>
                              <w:t>10.2.</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aptarnaujančio transporto sąnaudos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1394</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2</w:t>
                            </w:r>
                            <w:r>
                              <w:rPr>
                                <w:rFonts w:eastAsia="Calibri"/>
                                <w:color w:val="000000"/>
                                <w:szCs w:val="24"/>
                                <w:lang w:eastAsia="zh-CN"/>
                              </w:rPr>
                              <w:t>189</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-795</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eastAsia="Calibri"/>
                                <w:color w:val="000000"/>
                                <w:szCs w:val="24"/>
                                <w:lang w:eastAsia="zh-CN"/>
                              </w:rPr>
                            </w:pPr>
                            <w:r>
                              <w:rPr>
                                <w:rFonts w:eastAsia="Calibri"/>
                                <w:color w:val="000000"/>
                                <w:szCs w:val="24"/>
                                <w:lang w:eastAsia="zh-CN"/>
                              </w:rPr>
                              <w:t>10.3.</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elektra (garažai; plovykla)</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2632</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2941</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-309</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eastAsia="Calibri"/>
                                <w:color w:val="000000"/>
                                <w:szCs w:val="24"/>
                                <w:lang w:eastAsia="zh-CN"/>
                              </w:rPr>
                            </w:pPr>
                            <w:r>
                              <w:rPr>
                                <w:rFonts w:eastAsia="Calibri"/>
                                <w:color w:val="000000"/>
                                <w:szCs w:val="24"/>
                                <w:lang w:eastAsia="zh-CN"/>
                              </w:rPr>
                              <w:t>10.4.</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medžiagos, atsargos, kitos išlaidos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3171</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7860</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-4689</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eastAsia="Calibri"/>
                                <w:color w:val="000000"/>
                                <w:szCs w:val="24"/>
                                <w:lang w:eastAsia="zh-CN"/>
                              </w:rPr>
                            </w:pPr>
                            <w:r>
                              <w:rPr>
                                <w:rFonts w:eastAsia="Calibri"/>
                                <w:color w:val="000000"/>
                                <w:szCs w:val="24"/>
                                <w:lang w:eastAsia="zh-CN"/>
                              </w:rPr>
                              <w:t>10.5.</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aptarnaujančio personalo ir pagalbinių darbininkų darbo užmokestis su priskaitymais</w:t>
                            </w:r>
                          </w:p>
                        </w:tc>
                        <w:tc>
                          <w:tcPr>
                            <w:tcW w:w="1710"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color w:val="000000"/>
                                <w:lang w:eastAsia="zh-CN"/>
                              </w:rPr>
                            </w:pPr>
                          </w:p>
                          <w:p>
                            <w:pPr>
                              <w:suppressAutoHyphens/>
                              <w:snapToGrid w:val="0"/>
                              <w:jc w:val="center"/>
                              <w:rPr>
                                <w:rFonts w:ascii="Calibri Light" w:eastAsia="Calibri" w:hAnsi="Calibri Light" w:cs="Calibri Light"/>
                                <w:lang w:eastAsia="zh-CN"/>
                              </w:rPr>
                            </w:pPr>
                            <w:r>
                              <w:rPr>
                                <w:rFonts w:eastAsia="Calibri"/>
                                <w:color w:val="000000"/>
                                <w:szCs w:val="24"/>
                                <w:lang w:eastAsia="zh-CN"/>
                              </w:rPr>
                              <w:t>78002</w:t>
                            </w:r>
                          </w:p>
                        </w:tc>
                        <w:tc>
                          <w:tcPr>
                            <w:tcW w:w="1485"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eastAsia="Calibri"/>
                                <w:color w:val="000000"/>
                                <w:szCs w:val="24"/>
                                <w:lang w:val="en-US" w:eastAsia="zh-CN"/>
                              </w:rPr>
                            </w:pPr>
                          </w:p>
                          <w:p>
                            <w:pPr>
                              <w:suppressAutoHyphens/>
                              <w:jc w:val="center"/>
                              <w:rPr>
                                <w:rFonts w:ascii="Calibri Light" w:eastAsia="Calibri" w:hAnsi="Calibri Light" w:cs="Calibri Light"/>
                                <w:lang w:eastAsia="zh-CN"/>
                              </w:rPr>
                            </w:pPr>
                            <w:r>
                              <w:rPr>
                                <w:rFonts w:eastAsia="Calibri"/>
                                <w:color w:val="000000"/>
                                <w:szCs w:val="24"/>
                                <w:lang w:val="en-US" w:eastAsia="zh-CN"/>
                              </w:rPr>
                              <w:t>7</w:t>
                            </w:r>
                            <w:r>
                              <w:rPr>
                                <w:rFonts w:eastAsia="Calibri"/>
                                <w:color w:val="000000"/>
                                <w:szCs w:val="24"/>
                                <w:lang w:eastAsia="zh-CN"/>
                              </w:rPr>
                              <w:t>2007</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eastAsia="Calibri"/>
                                <w:color w:val="000000"/>
                                <w:szCs w:val="24"/>
                                <w:lang w:eastAsia="zh-CN"/>
                              </w:rPr>
                            </w:pPr>
                          </w:p>
                          <w:p>
                            <w:pPr>
                              <w:suppressAutoHyphens/>
                              <w:snapToGrid w:val="0"/>
                              <w:jc w:val="center"/>
                              <w:rPr>
                                <w:rFonts w:ascii="Calibri Light" w:eastAsia="Calibri" w:hAnsi="Calibri Light" w:cs="Calibri Light"/>
                                <w:lang w:eastAsia="zh-CN"/>
                              </w:rPr>
                            </w:pPr>
                            <w:r>
                              <w:rPr>
                                <w:rFonts w:eastAsia="Calibri"/>
                                <w:color w:val="000000"/>
                                <w:szCs w:val="24"/>
                                <w:lang w:eastAsia="zh-CN"/>
                              </w:rPr>
                              <w:t>5995</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eastAsia="Calibri"/>
                                <w:color w:val="000000"/>
                                <w:szCs w:val="24"/>
                                <w:lang w:eastAsia="zh-CN"/>
                              </w:rPr>
                            </w:pPr>
                            <w:r>
                              <w:rPr>
                                <w:rFonts w:eastAsia="Calibri"/>
                                <w:color w:val="000000"/>
                                <w:szCs w:val="24"/>
                                <w:lang w:eastAsia="zh-CN"/>
                              </w:rPr>
                              <w:t>10.6.</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autobusų stočių rinkliava</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2016</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2765</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-749</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eastAsia="Calibri"/>
                                <w:color w:val="000000"/>
                                <w:szCs w:val="24"/>
                                <w:lang w:eastAsia="zh-CN"/>
                              </w:rPr>
                            </w:pPr>
                            <w:r>
                              <w:rPr>
                                <w:rFonts w:eastAsia="Calibri"/>
                                <w:color w:val="000000"/>
                                <w:szCs w:val="24"/>
                                <w:lang w:eastAsia="zh-CN"/>
                              </w:rPr>
                              <w:t>10.7.</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bilietų pardavimas kasose</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465</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4</w:t>
                            </w:r>
                            <w:r>
                              <w:rPr>
                                <w:rFonts w:eastAsia="Calibri"/>
                                <w:color w:val="000000"/>
                                <w:szCs w:val="24"/>
                                <w:lang w:eastAsia="zh-CN"/>
                              </w:rPr>
                              <w:t>82</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-17</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eastAsia="Calibri"/>
                                <w:color w:val="000000"/>
                                <w:szCs w:val="24"/>
                                <w:lang w:eastAsia="zh-CN"/>
                              </w:rPr>
                            </w:pPr>
                            <w:r>
                              <w:rPr>
                                <w:rFonts w:eastAsia="Calibri"/>
                                <w:color w:val="000000"/>
                                <w:szCs w:val="24"/>
                                <w:lang w:eastAsia="zh-CN"/>
                              </w:rPr>
                              <w:t>10.8.</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siuntų paslaugos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4311</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4588</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-277</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11.</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Veiklos sąnaudos: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66381</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49665</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16716</w:t>
                            </w:r>
                          </w:p>
                        </w:tc>
                      </w:tr>
                      <w:tr>
                        <w:trPr>
                          <w:trHeight w:val="586"/>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eastAsia="Calibri"/>
                                <w:color w:val="000000"/>
                                <w:szCs w:val="24"/>
                                <w:lang w:eastAsia="zh-CN"/>
                              </w:rPr>
                            </w:pPr>
                            <w:r>
                              <w:rPr>
                                <w:rFonts w:eastAsia="Calibri"/>
                                <w:color w:val="000000"/>
                                <w:szCs w:val="24"/>
                                <w:lang w:eastAsia="zh-CN"/>
                              </w:rPr>
                              <w:t>11.1.</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lengvojo automobilio, inventoriaus nusidėvėjimas</w:t>
                            </w:r>
                          </w:p>
                        </w:tc>
                        <w:tc>
                          <w:tcPr>
                            <w:tcW w:w="1710"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eastAsia="Calibri"/>
                                <w:color w:val="000000"/>
                                <w:szCs w:val="24"/>
                                <w:lang w:eastAsia="zh-CN"/>
                              </w:rPr>
                            </w:pPr>
                          </w:p>
                          <w:p>
                            <w:pPr>
                              <w:suppressAutoHyphens/>
                              <w:snapToGrid w:val="0"/>
                              <w:jc w:val="center"/>
                              <w:rPr>
                                <w:rFonts w:ascii="Calibri Light" w:eastAsia="Calibri" w:hAnsi="Calibri Light" w:cs="Calibri Light"/>
                                <w:lang w:eastAsia="zh-CN"/>
                              </w:rPr>
                            </w:pPr>
                            <w:r>
                              <w:rPr>
                                <w:rFonts w:eastAsia="Calibri"/>
                                <w:color w:val="000000"/>
                                <w:szCs w:val="24"/>
                                <w:lang w:eastAsia="zh-CN"/>
                              </w:rPr>
                              <w:t>1976</w:t>
                            </w:r>
                          </w:p>
                        </w:tc>
                        <w:tc>
                          <w:tcPr>
                            <w:tcW w:w="1485"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eastAsia="Calibri"/>
                                <w:color w:val="000000"/>
                                <w:szCs w:val="24"/>
                                <w:lang w:val="en-US" w:eastAsia="zh-CN"/>
                              </w:rPr>
                            </w:pPr>
                          </w:p>
                          <w:p>
                            <w:pPr>
                              <w:suppressAutoHyphens/>
                              <w:jc w:val="center"/>
                              <w:rPr>
                                <w:rFonts w:ascii="Calibri Light" w:eastAsia="Calibri" w:hAnsi="Calibri Light" w:cs="Calibri Light"/>
                                <w:lang w:eastAsia="zh-CN"/>
                              </w:rPr>
                            </w:pPr>
                            <w:r>
                              <w:rPr>
                                <w:rFonts w:eastAsia="Calibri"/>
                                <w:color w:val="000000"/>
                                <w:szCs w:val="24"/>
                                <w:lang w:eastAsia="zh-CN"/>
                              </w:rPr>
                              <w:t>660</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eastAsia="Calibri"/>
                                <w:color w:val="000000"/>
                                <w:szCs w:val="24"/>
                                <w:lang w:eastAsia="zh-CN"/>
                              </w:rPr>
                            </w:pPr>
                          </w:p>
                          <w:p>
                            <w:pPr>
                              <w:suppressAutoHyphens/>
                              <w:snapToGrid w:val="0"/>
                              <w:jc w:val="center"/>
                              <w:rPr>
                                <w:rFonts w:ascii="Calibri Light" w:eastAsia="Calibri" w:hAnsi="Calibri Light" w:cs="Calibri Light"/>
                                <w:lang w:eastAsia="zh-CN"/>
                              </w:rPr>
                            </w:pPr>
                            <w:r>
                              <w:rPr>
                                <w:rFonts w:eastAsia="Calibri"/>
                                <w:color w:val="000000"/>
                                <w:szCs w:val="24"/>
                                <w:lang w:eastAsia="zh-CN"/>
                              </w:rPr>
                              <w:t>1316</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eastAsia="Calibri"/>
                                <w:color w:val="000000"/>
                                <w:szCs w:val="24"/>
                                <w:lang w:eastAsia="zh-CN"/>
                              </w:rPr>
                            </w:pPr>
                            <w:r>
                              <w:rPr>
                                <w:rFonts w:eastAsia="Calibri"/>
                                <w:color w:val="000000"/>
                                <w:szCs w:val="24"/>
                                <w:lang w:eastAsia="zh-CN"/>
                              </w:rPr>
                              <w:t>11.2.</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autobusų stoties priežiūros sąnaudos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9136</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874</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8262</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eastAsia="Calibri"/>
                                <w:color w:val="000000"/>
                                <w:szCs w:val="24"/>
                                <w:lang w:eastAsia="zh-CN"/>
                              </w:rPr>
                            </w:pPr>
                            <w:r>
                              <w:rPr>
                                <w:rFonts w:eastAsia="Calibri"/>
                                <w:color w:val="000000"/>
                                <w:szCs w:val="24"/>
                                <w:lang w:eastAsia="zh-CN"/>
                              </w:rPr>
                              <w:t>11.3.</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lengvojo automobilio išlaikymo sąnaudos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593</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878</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-285</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eastAsia="Calibri"/>
                                <w:color w:val="000000"/>
                                <w:szCs w:val="24"/>
                                <w:lang w:eastAsia="zh-CN"/>
                              </w:rPr>
                            </w:pPr>
                            <w:r>
                              <w:rPr>
                                <w:rFonts w:eastAsia="Calibri"/>
                                <w:color w:val="000000"/>
                                <w:szCs w:val="24"/>
                                <w:lang w:eastAsia="zh-CN"/>
                              </w:rPr>
                              <w:t>11.4.</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 xml:space="preserve">administracijos darbuotojų  darbo užmokestis su priskaitymais</w:t>
                            </w:r>
                          </w:p>
                        </w:tc>
                        <w:tc>
                          <w:tcPr>
                            <w:tcW w:w="1710"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eastAsia="Calibri"/>
                                <w:color w:val="000000"/>
                                <w:szCs w:val="24"/>
                                <w:lang w:eastAsia="zh-CN"/>
                              </w:rPr>
                            </w:pPr>
                          </w:p>
                          <w:p>
                            <w:pPr>
                              <w:suppressAutoHyphens/>
                              <w:snapToGrid w:val="0"/>
                              <w:jc w:val="center"/>
                              <w:rPr>
                                <w:rFonts w:ascii="Calibri Light" w:eastAsia="Calibri" w:hAnsi="Calibri Light" w:cs="Calibri Light"/>
                                <w:lang w:eastAsia="zh-CN"/>
                              </w:rPr>
                            </w:pPr>
                            <w:r>
                              <w:rPr>
                                <w:rFonts w:eastAsia="Calibri"/>
                                <w:color w:val="000000"/>
                                <w:szCs w:val="24"/>
                                <w:lang w:eastAsia="zh-CN"/>
                              </w:rPr>
                              <w:t>40679</w:t>
                            </w:r>
                          </w:p>
                        </w:tc>
                        <w:tc>
                          <w:tcPr>
                            <w:tcW w:w="1485"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eastAsia="Calibri"/>
                                <w:color w:val="000000"/>
                                <w:szCs w:val="24"/>
                                <w:lang w:val="en-US" w:eastAsia="zh-CN"/>
                              </w:rPr>
                            </w:pPr>
                          </w:p>
                          <w:p>
                            <w:pPr>
                              <w:suppressAutoHyphens/>
                              <w:jc w:val="center"/>
                              <w:rPr>
                                <w:rFonts w:ascii="Calibri Light" w:eastAsia="Calibri" w:hAnsi="Calibri Light" w:cs="Calibri Light"/>
                                <w:lang w:eastAsia="zh-CN"/>
                              </w:rPr>
                            </w:pPr>
                            <w:r>
                              <w:rPr>
                                <w:rFonts w:eastAsia="Calibri"/>
                                <w:color w:val="000000"/>
                                <w:szCs w:val="24"/>
                                <w:lang w:eastAsia="zh-CN"/>
                              </w:rPr>
                              <w:t>38479</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eastAsia="Calibri"/>
                                <w:color w:val="000000"/>
                                <w:szCs w:val="24"/>
                                <w:lang w:eastAsia="zh-CN"/>
                              </w:rPr>
                            </w:pPr>
                          </w:p>
                          <w:p>
                            <w:pPr>
                              <w:suppressAutoHyphens/>
                              <w:snapToGrid w:val="0"/>
                              <w:jc w:val="center"/>
                              <w:rPr>
                                <w:rFonts w:ascii="Calibri Light" w:eastAsia="Calibri" w:hAnsi="Calibri Light" w:cs="Calibri Light"/>
                                <w:lang w:eastAsia="zh-CN"/>
                              </w:rPr>
                            </w:pPr>
                            <w:r>
                              <w:rPr>
                                <w:rFonts w:eastAsia="Calibri"/>
                                <w:color w:val="000000"/>
                                <w:szCs w:val="24"/>
                                <w:lang w:eastAsia="zh-CN"/>
                              </w:rPr>
                              <w:t>2200</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eastAsia="Calibri"/>
                                <w:color w:val="000000"/>
                                <w:szCs w:val="24"/>
                                <w:lang w:eastAsia="zh-CN"/>
                              </w:rPr>
                            </w:pPr>
                            <w:r>
                              <w:rPr>
                                <w:rFonts w:eastAsia="Calibri"/>
                                <w:color w:val="000000"/>
                                <w:szCs w:val="24"/>
                                <w:lang w:eastAsia="zh-CN"/>
                              </w:rPr>
                              <w:t>11.5.</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kitos bendrosios administracinės sąnaudos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11068</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5810</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5258</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eastAsia="Calibri"/>
                                <w:color w:val="000000"/>
                                <w:szCs w:val="24"/>
                                <w:lang w:eastAsia="zh-CN"/>
                              </w:rPr>
                            </w:pPr>
                            <w:r>
                              <w:rPr>
                                <w:rFonts w:eastAsia="Calibri"/>
                                <w:color w:val="000000"/>
                                <w:szCs w:val="24"/>
                                <w:lang w:eastAsia="zh-CN"/>
                              </w:rPr>
                              <w:t>11.6.</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mokesčių sąnaudos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1590</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1</w:t>
                            </w:r>
                            <w:r>
                              <w:rPr>
                                <w:rFonts w:eastAsia="Calibri"/>
                                <w:color w:val="000000"/>
                                <w:szCs w:val="24"/>
                                <w:lang w:eastAsia="zh-CN"/>
                              </w:rPr>
                              <w:t>464</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126</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eastAsia="Calibri"/>
                                <w:color w:val="000000"/>
                                <w:szCs w:val="24"/>
                                <w:lang w:eastAsia="zh-CN"/>
                              </w:rPr>
                            </w:pPr>
                            <w:r>
                              <w:rPr>
                                <w:rFonts w:eastAsia="Calibri"/>
                                <w:color w:val="000000"/>
                                <w:szCs w:val="24"/>
                                <w:lang w:eastAsia="zh-CN"/>
                              </w:rPr>
                              <w:t>11.7.</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audito ir teisinės paslaugos</w:t>
                            </w:r>
                            <w:r>
                              <w:rPr>
                                <w:rFonts w:eastAsia="Calibri"/>
                                <w:color w:val="000000"/>
                                <w:szCs w:val="24"/>
                                <w:lang w:val="pt-BR" w:eastAsia="zh-CN"/>
                              </w:rPr>
                              <w:t>; licencij</w:t>
                            </w:r>
                            <w:r>
                              <w:rPr>
                                <w:rFonts w:eastAsia="Calibri"/>
                                <w:color w:val="000000"/>
                                <w:szCs w:val="24"/>
                                <w:lang w:eastAsia="zh-CN"/>
                              </w:rPr>
                              <w:t>ų kort.</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1339</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1</w:t>
                            </w:r>
                            <w:r>
                              <w:rPr>
                                <w:rFonts w:eastAsia="Calibri"/>
                                <w:color w:val="000000"/>
                                <w:szCs w:val="24"/>
                                <w:lang w:eastAsia="zh-CN"/>
                              </w:rPr>
                              <w:t>500</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-161</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ascii="Calibri Light" w:eastAsia="Calibri" w:hAnsi="Calibri Light" w:cs="Calibri Light"/>
                                <w:lang w:eastAsia="zh-CN"/>
                              </w:rPr>
                            </w:pPr>
                            <w:r>
                              <w:rPr>
                                <w:rFonts w:eastAsia="Calibri"/>
                                <w:color w:val="000000"/>
                                <w:szCs w:val="24"/>
                                <w:lang w:eastAsia="zh-CN"/>
                              </w:rPr>
                              <w:t>12.</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Bankų palūkanos, paslaugos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565</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68</w:t>
                            </w:r>
                            <w:r>
                              <w:rPr>
                                <w:rFonts w:eastAsia="Calibri"/>
                                <w:color w:val="000000"/>
                                <w:szCs w:val="24"/>
                                <w:lang w:eastAsia="zh-CN"/>
                              </w:rPr>
                              <w:t>8</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-123</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13.</w:t>
                            </w:r>
                          </w:p>
                        </w:tc>
                        <w:tc>
                          <w:tcPr>
                            <w:tcW w:w="4360"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Kitos veiklos sąnaudos</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2829</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0</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2829</w:t>
                            </w:r>
                          </w:p>
                        </w:tc>
                      </w:tr>
                      <w:tr>
                        <w:trPr>
                          <w:trHeight w:val="323"/>
                        </w:trPr>
                        <w:tc>
                          <w:tcPr>
                            <w:tcW w:w="832" w:type="dxa"/>
                            <w:tcBorders>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14.</w:t>
                            </w:r>
                          </w:p>
                        </w:tc>
                        <w:tc>
                          <w:tcPr>
                            <w:tcW w:w="4360" w:type="dxa"/>
                            <w:tcBorders>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Darbo užmokesčio subsidija</w:t>
                            </w:r>
                          </w:p>
                        </w:tc>
                        <w:tc>
                          <w:tcPr>
                            <w:tcW w:w="1710" w:type="dxa"/>
                            <w:tcBorders>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-54063</w:t>
                            </w:r>
                          </w:p>
                        </w:tc>
                        <w:tc>
                          <w:tcPr>
                            <w:tcW w:w="1485" w:type="dxa"/>
                            <w:tcBorders>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0</w:t>
                            </w:r>
                          </w:p>
                        </w:tc>
                        <w:tc>
                          <w:tcPr>
                            <w:tcW w:w="1448" w:type="dxa"/>
                            <w:tcBorders>
                              <w:left w:val="single" w:sz="4" w:space="0" w:color="000000"/>
                              <w:bottom w:val="single" w:sz="4" w:space="0" w:color="000000"/>
                              <w:right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-54063</w:t>
                            </w:r>
                          </w:p>
                        </w:tc>
                      </w:tr>
                      <w:tr>
                        <w:trPr>
                          <w:trHeight w:val="323"/>
                        </w:trPr>
                        <w:tc>
                          <w:tcPr>
                            <w:tcW w:w="832" w:type="dxa"/>
                            <w:tcBorders>
                              <w:top w:val="single" w:sz="4" w:space="0" w:color="000000"/>
                              <w:left w:val="single" w:sz="4" w:space="0" w:color="000000"/>
                              <w:bottom w:val="single" w:sz="4" w:space="0" w:color="000000"/>
                            </w:tcBorders>
                            <w:shd w:val="clear" w:color="auto" w:fill="auto"/>
                          </w:tcPr>
                          <w:p>
                            <w:pPr>
                              <w:suppressAutoHyphens/>
                              <w:snapToGrid w:val="0"/>
                              <w:rPr>
                                <w:rFonts w:eastAsia="Calibri"/>
                                <w:color w:val="000000"/>
                                <w:szCs w:val="24"/>
                                <w:lang w:eastAsia="zh-CN"/>
                              </w:rPr>
                            </w:pPr>
                          </w:p>
                        </w:tc>
                        <w:tc>
                          <w:tcPr>
                            <w:tcW w:w="436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b/>
                                <w:color w:val="000000"/>
                                <w:szCs w:val="24"/>
                                <w:lang w:eastAsia="zh-CN"/>
                              </w:rPr>
                              <w:t>IŠ VISO SĄNAUDŲ</w:t>
                            </w:r>
                          </w:p>
                        </w:tc>
                        <w:tc>
                          <w:tcPr>
                            <w:tcW w:w="1710"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b/>
                                <w:color w:val="000000"/>
                                <w:szCs w:val="24"/>
                                <w:lang w:eastAsia="zh-CN"/>
                              </w:rPr>
                              <w:t>289440</w:t>
                            </w:r>
                          </w:p>
                        </w:tc>
                        <w:tc>
                          <w:tcPr>
                            <w:tcW w:w="1485"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b/>
                                <w:color w:val="000000"/>
                                <w:szCs w:val="24"/>
                                <w:lang w:val="en-US" w:eastAsia="zh-CN"/>
                              </w:rPr>
                              <w:t>3</w:t>
                            </w:r>
                            <w:r>
                              <w:rPr>
                                <w:rFonts w:eastAsia="Calibri"/>
                                <w:b/>
                                <w:color w:val="000000"/>
                                <w:szCs w:val="24"/>
                                <w:lang w:eastAsia="zh-CN"/>
                              </w:rPr>
                              <w:t>80227</w:t>
                            </w:r>
                          </w:p>
                        </w:tc>
                        <w:tc>
                          <w:tcPr>
                            <w:tcW w:w="1448"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b/>
                                <w:color w:val="000000"/>
                                <w:szCs w:val="24"/>
                                <w:lang w:eastAsia="zh-CN"/>
                              </w:rPr>
                              <w:t>-90787</w:t>
                            </w:r>
                          </w:p>
                        </w:tc>
                      </w:tr>
                    </w:tbl>
                    <w:p>
                      <w:pPr>
                        <w:suppressAutoHyphens/>
                        <w:rPr>
                          <w:rFonts w:eastAsia="Calibri"/>
                          <w:color w:val="000000"/>
                          <w:szCs w:val="24"/>
                          <w:lang w:eastAsia="zh-CN"/>
                        </w:rPr>
                      </w:pPr>
                    </w:p>
                  </w:sdtContent>
                </w:sdt>
                <w:sdt>
                  <w:sdtPr>
                    <w:alias w:val="pastraipa"/>
                    <w:tag w:val="part_7633d117b7084e9da192fb6140392d85"/>
                    <w:lock w:val="sdtLocked"/>
                    <w:richText/>
                  </w:sdtPr>
                  <w:sdtContent>
                    <w:p>
                      <w:pPr>
                        <w:suppressAutoHyphens/>
                        <w:spacing w:line="360" w:lineRule="auto"/>
                        <w:ind w:firstLine="720"/>
                        <w:jc w:val="both"/>
                        <w:rPr>
                          <w:rFonts w:ascii="Calibri Light" w:eastAsia="Calibri" w:hAnsi="Calibri Light" w:cs="Calibri Light"/>
                          <w:lang w:eastAsia="zh-CN"/>
                        </w:rPr>
                      </w:pPr>
                      <w:r>
                        <w:rPr>
                          <w:rFonts w:eastAsia="Calibri"/>
                          <w:color w:val="000000"/>
                          <w:szCs w:val="24"/>
                          <w:lang w:eastAsia="zh-CN"/>
                        </w:rPr>
                        <w:t>Palyginti su praėjusiais metais,</w:t>
                      </w:r>
                      <w:r>
                        <w:rPr>
                          <w:rFonts w:eastAsia="Calibri"/>
                          <w:color w:val="000000"/>
                          <w:szCs w:val="24"/>
                          <w:lang w:val="en-US" w:eastAsia="zh-CN"/>
                        </w:rPr>
                        <w:t xml:space="preserve"> </w:t>
                      </w:r>
                      <w:r>
                        <w:rPr>
                          <w:rFonts w:eastAsia="Calibri"/>
                          <w:color w:val="000000"/>
                          <w:szCs w:val="24"/>
                          <w:lang w:eastAsia="zh-CN"/>
                        </w:rPr>
                        <w:t xml:space="preserve">bendrosios pajamos </w:t>
                      </w:r>
                      <w:r>
                        <w:rPr>
                          <w:rFonts w:eastAsia="Calibri"/>
                          <w:color w:val="000000"/>
                          <w:szCs w:val="24"/>
                          <w:lang w:val="en-US" w:eastAsia="zh-CN"/>
                        </w:rPr>
                        <w:t>s</w:t>
                      </w:r>
                      <w:r>
                        <w:rPr>
                          <w:rFonts w:eastAsia="Calibri"/>
                          <w:color w:val="000000"/>
                          <w:szCs w:val="24"/>
                          <w:lang w:eastAsia="zh-CN"/>
                        </w:rPr>
                        <w:t xml:space="preserve">umažėjo 29,9 proc., sąnaudos sumažėjo  23,9 proc.</w:t>
                      </w:r>
                    </w:p>
                    <w:p>
                      <w:pPr>
                        <w:suppressAutoHyphens/>
                        <w:jc w:val="both"/>
                        <w:rPr>
                          <w:rFonts w:eastAsia="Calibri"/>
                          <w:color w:val="00B050"/>
                          <w:szCs w:val="24"/>
                          <w:lang w:eastAsia="zh-CN"/>
                        </w:rPr>
                      </w:pPr>
                    </w:p>
                  </w:sdtContent>
                </w:sdt>
                <w:sdt>
                  <w:sdtPr>
                    <w:alias w:val="lentele"/>
                    <w:tag w:val="part_fcb5364df9b54c50b1fa449b3a488305"/>
                    <w:lock w:val="sdtLocked"/>
                    <w:richText/>
                  </w:sdtPr>
                  <w:sdtContent>
                    <w:p>
                      <w:pPr>
                        <w:suppressAutoHyphens/>
                        <w:rPr>
                          <w:rFonts w:ascii="Calibri Light" w:eastAsia="Calibri" w:hAnsi="Calibri Light" w:cs="Calibri Light"/>
                          <w:lang w:eastAsia="zh-CN"/>
                        </w:rPr>
                      </w:pPr>
                      <w:sdt>
                        <w:sdtPr>
                          <w:alias w:val="Pavadinimas"/>
                          <w:tag w:val="title_fcb5364df9b54c50b1fa449b3a488305"/>
                          <w:lock w:val="sdtLocked"/>
                          <w:richText/>
                        </w:sdtPr>
                        <w:sdtContent>
                          <w:r>
                            <w:rPr>
                              <w:rFonts w:eastAsia="Calibri"/>
                              <w:b/>
                              <w:color w:val="000000"/>
                              <w:szCs w:val="24"/>
                              <w:lang w:eastAsia="zh-CN"/>
                            </w:rPr>
                            <w:t>Finansiniai rodikliai (</w:t>
                          </w:r>
                          <w:r>
                            <w:rPr>
                              <w:rFonts w:eastAsia="Calibri"/>
                              <w:b/>
                              <w:color w:val="000000"/>
                              <w:szCs w:val="24"/>
                              <w:lang w:val="en-US" w:eastAsia="zh-CN"/>
                            </w:rPr>
                            <w:t>E</w:t>
                          </w:r>
                          <w:r>
                            <w:rPr>
                              <w:rFonts w:eastAsia="Calibri"/>
                              <w:b/>
                              <w:color w:val="000000"/>
                              <w:szCs w:val="24"/>
                              <w:lang w:eastAsia="zh-CN"/>
                            </w:rPr>
                            <w:t>ur)</w:t>
                          </w:r>
                        </w:sdtContent>
                      </w:sdt>
                    </w:p>
                    <w:p>
                      <w:pPr>
                        <w:suppressAutoHyphens/>
                        <w:ind w:firstLine="2294"/>
                        <w:rPr>
                          <w:rFonts w:ascii="Calibri Light" w:eastAsia="Calibri" w:hAnsi="Calibri Light" w:cs="Calibri Light"/>
                          <w:lang w:eastAsia="zh-CN"/>
                        </w:rPr>
                      </w:pPr>
                    </w:p>
                    <w:tbl>
                      <w:tblPr>
                        <w:tblW w:w="0" w:type="auto"/>
                        <w:tblInd w:w="-30" w:type="dxa"/>
                        <w:tblLayout w:type="fixed"/>
                        <w:tblLook w:val="0000" w:firstRow="0" w:lastRow="0" w:firstColumn="0" w:lastColumn="0" w:noHBand="0" w:noVBand="0"/>
                      </w:tblPr>
                      <w:tblGrid>
                        <w:gridCol w:w="828"/>
                        <w:gridCol w:w="4257"/>
                        <w:gridCol w:w="2551"/>
                        <w:gridCol w:w="2015"/>
                      </w:tblGrid>
                      <w:t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Eil. Nr.</w:t>
                            </w:r>
                          </w:p>
                        </w:tc>
                        <w:tc>
                          <w:tcPr>
                            <w:tcW w:w="4257"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Rodikliai</w:t>
                            </w:r>
                          </w:p>
                        </w:tc>
                        <w:tc>
                          <w:tcPr>
                            <w:tcW w:w="2551"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2020</w:t>
                            </w:r>
                            <w:r>
                              <w:rPr>
                                <w:rFonts w:eastAsia="Calibri"/>
                                <w:color w:val="000000"/>
                                <w:szCs w:val="24"/>
                                <w:lang w:val="en-US" w:eastAsia="zh-CN"/>
                              </w:rPr>
                              <w:t xml:space="preserve"> m.</w:t>
                            </w:r>
                          </w:p>
                        </w:tc>
                        <w:tc>
                          <w:tcPr>
                            <w:tcW w:w="2015"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2019</w:t>
                            </w:r>
                            <w:r>
                              <w:rPr>
                                <w:rFonts w:eastAsia="Calibri"/>
                                <w:color w:val="000000"/>
                                <w:szCs w:val="24"/>
                                <w:lang w:val="en-US" w:eastAsia="zh-CN"/>
                              </w:rPr>
                              <w:t xml:space="preserve"> m.</w:t>
                            </w:r>
                          </w:p>
                        </w:tc>
                      </w:tr>
                      <w:t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1.</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b/>
                                <w:color w:val="000000"/>
                                <w:szCs w:val="24"/>
                                <w:lang w:eastAsia="zh-CN"/>
                              </w:rPr>
                              <w:t xml:space="preserve">TURTAS  IŠ VISO</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b/>
                                <w:color w:val="000000"/>
                                <w:szCs w:val="24"/>
                                <w:lang w:eastAsia="zh-CN"/>
                              </w:rPr>
                              <w:t>173891</w:t>
                            </w:r>
                          </w:p>
                        </w:tc>
                        <w:tc>
                          <w:tcPr>
                            <w:tcW w:w="2015"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b/>
                                <w:color w:val="000000"/>
                                <w:szCs w:val="24"/>
                                <w:lang w:eastAsia="zh-CN"/>
                              </w:rPr>
                              <w:t>172690</w:t>
                            </w:r>
                          </w:p>
                        </w:tc>
                      </w:tr>
                      <w:t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1.1.</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Ilgalaikis materialusis turtas</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117830</w:t>
                            </w:r>
                          </w:p>
                        </w:tc>
                        <w:tc>
                          <w:tcPr>
                            <w:tcW w:w="2015"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103944</w:t>
                            </w:r>
                          </w:p>
                        </w:tc>
                      </w:tr>
                      <w:tr>
                        <w:trPr>
                          <w:trHeight w:val="196"/>
                        </w:trP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1.2.</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Trumpalaikis turtas:</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56061</w:t>
                            </w:r>
                          </w:p>
                        </w:tc>
                        <w:tc>
                          <w:tcPr>
                            <w:tcW w:w="2015"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68746</w:t>
                            </w:r>
                          </w:p>
                        </w:tc>
                      </w:tr>
                      <w:tr>
                        <w:trPr>
                          <w:trHeight w:val="70"/>
                        </w:trP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1.2.1.</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atsargos ir išankstiniai apmokėjimas</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8772</w:t>
                            </w:r>
                          </w:p>
                        </w:tc>
                        <w:tc>
                          <w:tcPr>
                            <w:tcW w:w="2015"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9018</w:t>
                            </w:r>
                          </w:p>
                        </w:tc>
                      </w:tr>
                      <w:tr>
                        <w:trPr>
                          <w:trHeight w:val="240"/>
                        </w:trP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1.2.2.</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per vienerius metus gautinos sumos</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12521</w:t>
                            </w:r>
                          </w:p>
                        </w:tc>
                        <w:tc>
                          <w:tcPr>
                            <w:tcW w:w="2015"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30553</w:t>
                            </w:r>
                          </w:p>
                        </w:tc>
                      </w:tr>
                      <w:tr>
                        <w:trPr>
                          <w:trHeight w:val="270"/>
                        </w:trP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1.2.3.</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pinigai ir pinigų ekvivalentai</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32746</w:t>
                            </w:r>
                          </w:p>
                        </w:tc>
                        <w:tc>
                          <w:tcPr>
                            <w:tcW w:w="2015"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27496</w:t>
                            </w:r>
                          </w:p>
                        </w:tc>
                      </w:tr>
                      <w:tr>
                        <w:trPr>
                          <w:trHeight w:val="495"/>
                        </w:trP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2.</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b/>
                                <w:color w:val="000000"/>
                                <w:szCs w:val="24"/>
                                <w:lang w:eastAsia="zh-CN"/>
                              </w:rPr>
                              <w:t>NUOSAVO KAPITALO IR ĮSIPAREIGOJIMŲ IŠ VISO:</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eastAsia="Calibri"/>
                                <w:b/>
                                <w:color w:val="000000"/>
                                <w:szCs w:val="24"/>
                                <w:lang w:eastAsia="zh-CN"/>
                              </w:rPr>
                            </w:pPr>
                          </w:p>
                          <w:p>
                            <w:pPr>
                              <w:suppressAutoHyphens/>
                              <w:snapToGrid w:val="0"/>
                              <w:jc w:val="center"/>
                              <w:rPr>
                                <w:rFonts w:ascii="Calibri Light" w:eastAsia="Calibri" w:hAnsi="Calibri Light" w:cs="Calibri Light"/>
                                <w:lang w:eastAsia="zh-CN"/>
                              </w:rPr>
                            </w:pPr>
                            <w:r>
                              <w:rPr>
                                <w:rFonts w:eastAsia="Calibri"/>
                                <w:b/>
                                <w:color w:val="000000"/>
                                <w:szCs w:val="24"/>
                                <w:lang w:eastAsia="zh-CN"/>
                              </w:rPr>
                              <w:t>173891</w:t>
                            </w:r>
                          </w:p>
                        </w:tc>
                        <w:tc>
                          <w:tcPr>
                            <w:tcW w:w="2015"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eastAsia="Calibri"/>
                                <w:b/>
                                <w:color w:val="000000"/>
                                <w:szCs w:val="24"/>
                                <w:lang w:eastAsia="zh-CN"/>
                              </w:rPr>
                            </w:pPr>
                          </w:p>
                          <w:p>
                            <w:pPr>
                              <w:suppressAutoHyphens/>
                              <w:jc w:val="center"/>
                              <w:rPr>
                                <w:rFonts w:ascii="Calibri Light" w:eastAsia="Calibri" w:hAnsi="Calibri Light" w:cs="Calibri Light"/>
                                <w:lang w:eastAsia="zh-CN"/>
                              </w:rPr>
                            </w:pPr>
                            <w:r>
                              <w:rPr>
                                <w:rFonts w:eastAsia="Calibri"/>
                                <w:b/>
                                <w:color w:val="000000"/>
                                <w:szCs w:val="24"/>
                                <w:lang w:eastAsia="zh-CN"/>
                              </w:rPr>
                              <w:t>172690</w:t>
                            </w:r>
                          </w:p>
                        </w:tc>
                      </w:tr>
                      <w:t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2.1.</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Kapitalas</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215057</w:t>
                            </w:r>
                          </w:p>
                        </w:tc>
                        <w:tc>
                          <w:tcPr>
                            <w:tcW w:w="2015"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188414</w:t>
                            </w:r>
                          </w:p>
                        </w:tc>
                      </w:tr>
                      <w:t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2.2.</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Rezervai</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eastAsia="Calibri"/>
                                <w:color w:val="000000"/>
                                <w:szCs w:val="24"/>
                                <w:lang w:eastAsia="zh-CN"/>
                              </w:rPr>
                            </w:pPr>
                          </w:p>
                        </w:tc>
                        <w:tc>
                          <w:tcPr>
                            <w:tcW w:w="2015"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eastAsia="Calibri"/>
                                <w:color w:val="000000"/>
                                <w:szCs w:val="24"/>
                                <w:lang w:eastAsia="zh-CN"/>
                              </w:rPr>
                            </w:pPr>
                          </w:p>
                        </w:tc>
                      </w:tr>
                      <w:tr>
                        <w:trPr>
                          <w:trHeight w:val="315"/>
                        </w:trP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2.3.</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Pelnas (nuostolis):</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-78278</w:t>
                            </w:r>
                          </w:p>
                        </w:tc>
                        <w:tc>
                          <w:tcPr>
                            <w:tcW w:w="2015"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-60809</w:t>
                            </w:r>
                          </w:p>
                        </w:tc>
                      </w:tr>
                      <w:tr>
                        <w:trPr>
                          <w:trHeight w:val="345"/>
                        </w:trP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2.3.1.</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ataskaitinių metų nepaskirstytasis nuostolis</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eastAsia="Calibri"/>
                                <w:color w:val="000000"/>
                                <w:szCs w:val="24"/>
                                <w:lang w:eastAsia="zh-CN"/>
                              </w:rPr>
                            </w:pPr>
                          </w:p>
                          <w:p>
                            <w:pPr>
                              <w:suppressAutoHyphens/>
                              <w:snapToGrid w:val="0"/>
                              <w:jc w:val="center"/>
                              <w:rPr>
                                <w:rFonts w:ascii="Calibri Light" w:eastAsia="Calibri" w:hAnsi="Calibri Light" w:cs="Calibri Light"/>
                                <w:lang w:eastAsia="zh-CN"/>
                              </w:rPr>
                            </w:pPr>
                            <w:r>
                              <w:rPr>
                                <w:rFonts w:eastAsia="Calibri"/>
                                <w:color w:val="000000"/>
                                <w:szCs w:val="24"/>
                                <w:lang w:eastAsia="zh-CN"/>
                              </w:rPr>
                              <w:t>-17469</w:t>
                            </w:r>
                          </w:p>
                        </w:tc>
                        <w:tc>
                          <w:tcPr>
                            <w:tcW w:w="2015"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eastAsia="Calibri"/>
                                <w:color w:val="000000"/>
                                <w:szCs w:val="24"/>
                                <w:lang w:eastAsia="zh-CN"/>
                              </w:rPr>
                            </w:pPr>
                          </w:p>
                          <w:p>
                            <w:pPr>
                              <w:suppressAutoHyphens/>
                              <w:jc w:val="center"/>
                              <w:rPr>
                                <w:rFonts w:ascii="Calibri Light" w:eastAsia="Calibri" w:hAnsi="Calibri Light" w:cs="Calibri Light"/>
                                <w:lang w:eastAsia="zh-CN"/>
                              </w:rPr>
                            </w:pPr>
                            <w:r>
                              <w:rPr>
                                <w:rFonts w:eastAsia="Calibri"/>
                                <w:color w:val="000000"/>
                                <w:szCs w:val="24"/>
                                <w:lang w:eastAsia="zh-CN"/>
                              </w:rPr>
                              <w:t>7549</w:t>
                            </w:r>
                          </w:p>
                        </w:tc>
                      </w:tr>
                      <w:tr>
                        <w:trPr>
                          <w:trHeight w:val="180"/>
                        </w:trP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2.3.2.</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ankstesnių metų nepaskirstytasis nuostolis</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eastAsia="Calibri"/>
                                <w:color w:val="000000"/>
                                <w:szCs w:val="24"/>
                                <w:lang w:eastAsia="zh-CN"/>
                              </w:rPr>
                            </w:pPr>
                          </w:p>
                          <w:p>
                            <w:pPr>
                              <w:suppressAutoHyphens/>
                              <w:snapToGrid w:val="0"/>
                              <w:jc w:val="center"/>
                              <w:rPr>
                                <w:rFonts w:ascii="Calibri Light" w:eastAsia="Calibri" w:hAnsi="Calibri Light" w:cs="Calibri Light"/>
                                <w:lang w:eastAsia="zh-CN"/>
                              </w:rPr>
                            </w:pPr>
                            <w:r>
                              <w:rPr>
                                <w:rFonts w:eastAsia="Calibri"/>
                                <w:color w:val="000000"/>
                                <w:szCs w:val="24"/>
                                <w:lang w:eastAsia="zh-CN"/>
                              </w:rPr>
                              <w:t>-60809</w:t>
                            </w:r>
                          </w:p>
                        </w:tc>
                        <w:tc>
                          <w:tcPr>
                            <w:tcW w:w="2015"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eastAsia="Calibri"/>
                                <w:color w:val="000000"/>
                                <w:szCs w:val="24"/>
                                <w:lang w:eastAsia="zh-CN"/>
                              </w:rPr>
                            </w:pPr>
                          </w:p>
                          <w:p>
                            <w:pPr>
                              <w:suppressAutoHyphens/>
                              <w:jc w:val="center"/>
                              <w:rPr>
                                <w:rFonts w:ascii="Calibri Light" w:eastAsia="Calibri" w:hAnsi="Calibri Light" w:cs="Calibri Light"/>
                                <w:lang w:eastAsia="zh-CN"/>
                              </w:rPr>
                            </w:pPr>
                            <w:r>
                              <w:rPr>
                                <w:rFonts w:eastAsia="Calibri"/>
                                <w:color w:val="000000"/>
                                <w:szCs w:val="24"/>
                                <w:lang w:eastAsia="zh-CN"/>
                              </w:rPr>
                              <w:t>-68358</w:t>
                            </w:r>
                          </w:p>
                        </w:tc>
                      </w:tr>
                      <w:tr>
                        <w:trPr>
                          <w:trHeight w:val="351"/>
                        </w:trP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2.4.</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Per vienerius metus mokėtinos sumos:</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37093</w:t>
                            </w:r>
                          </w:p>
                        </w:tc>
                        <w:tc>
                          <w:tcPr>
                            <w:tcW w:w="2015"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45085</w:t>
                            </w:r>
                          </w:p>
                        </w:tc>
                      </w:tr>
                      <w:tr>
                        <w:trPr>
                          <w:trHeight w:val="277"/>
                        </w:trP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2.4.1.</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ilgalaikių skolų einamųjų metų dalis</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eastAsia="Calibri"/>
                                <w:color w:val="000000"/>
                                <w:szCs w:val="24"/>
                                <w:lang w:eastAsia="zh-CN"/>
                              </w:rPr>
                            </w:pPr>
                          </w:p>
                        </w:tc>
                        <w:tc>
                          <w:tcPr>
                            <w:tcW w:w="2015"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jc w:val="center"/>
                              <w:rPr>
                                <w:rFonts w:eastAsia="Calibri"/>
                                <w:color w:val="000000"/>
                                <w:szCs w:val="24"/>
                                <w:lang w:eastAsia="zh-CN"/>
                              </w:rPr>
                            </w:pPr>
                          </w:p>
                        </w:tc>
                      </w:tr>
                      <w:tr>
                        <w:trPr>
                          <w:trHeight w:val="270"/>
                        </w:trP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2.4.2.</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skolos tiekėjams</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16544</w:t>
                            </w:r>
                          </w:p>
                        </w:tc>
                        <w:tc>
                          <w:tcPr>
                            <w:tcW w:w="2015"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28188</w:t>
                            </w:r>
                          </w:p>
                        </w:tc>
                      </w:tr>
                      <w:tr>
                        <w:trPr>
                          <w:trHeight w:val="270"/>
                        </w:trP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2.4.3.</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su darbo santykiais susiję įsipareigojimai</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4448</w:t>
                            </w:r>
                          </w:p>
                        </w:tc>
                        <w:tc>
                          <w:tcPr>
                            <w:tcW w:w="2015"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4261</w:t>
                            </w:r>
                          </w:p>
                        </w:tc>
                      </w:tr>
                      <w:tr>
                        <w:trPr>
                          <w:trHeight w:val="180"/>
                        </w:trP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2.4.4.</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kitos mokėtinos sumos</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8601</w:t>
                            </w:r>
                          </w:p>
                        </w:tc>
                        <w:tc>
                          <w:tcPr>
                            <w:tcW w:w="2015"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5136</w:t>
                            </w:r>
                          </w:p>
                        </w:tc>
                      </w:tr>
                      <w:tr>
                        <w:tc>
                          <w:tcPr>
                            <w:tcW w:w="82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2.5.</w:t>
                            </w:r>
                          </w:p>
                        </w:tc>
                        <w:tc>
                          <w:tcPr>
                            <w:tcW w:w="4257"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Po vienerių metų mokėtinos sumos</w:t>
                            </w:r>
                          </w:p>
                        </w:tc>
                        <w:tc>
                          <w:tcPr>
                            <w:tcW w:w="2551"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0</w:t>
                            </w:r>
                          </w:p>
                        </w:tc>
                        <w:tc>
                          <w:tcPr>
                            <w:tcW w:w="2015"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0</w:t>
                            </w:r>
                          </w:p>
                        </w:tc>
                      </w:tr>
                    </w:tbl>
                    <w:p>
                      <w:pPr>
                        <w:suppressAutoHyphens/>
                        <w:ind w:firstLine="620"/>
                        <w:rPr>
                          <w:rFonts w:ascii="Calibri Light" w:eastAsia="Calibri" w:hAnsi="Calibri Light" w:cs="Calibri Light"/>
                          <w:lang w:eastAsia="zh-CN"/>
                        </w:rPr>
                      </w:pPr>
                    </w:p>
                  </w:sdtContent>
                </w:sdt>
                <w:sdt>
                  <w:sdtPr>
                    <w:alias w:val="lentele"/>
                    <w:tag w:val="part_9881f04214ed4c3ea8c7588fca48a158"/>
                    <w:lock w:val="sdtLocked"/>
                    <w:richText/>
                  </w:sdtPr>
                  <w:sdtContent>
                    <w:p>
                      <w:pPr>
                        <w:suppressAutoHyphens/>
                        <w:rPr>
                          <w:rFonts w:ascii="Calibri Light" w:eastAsia="Calibri" w:hAnsi="Calibri Light" w:cs="Calibri Light"/>
                          <w:lang w:eastAsia="zh-CN"/>
                        </w:rPr>
                      </w:pPr>
                      <w:sdt>
                        <w:sdtPr>
                          <w:alias w:val="Pavadinimas"/>
                          <w:tag w:val="title_9881f04214ed4c3ea8c7588fca48a158"/>
                          <w:lock w:val="sdtLocked"/>
                          <w:richText/>
                        </w:sdtPr>
                        <w:sdtContent>
                          <w:r>
                            <w:rPr>
                              <w:rFonts w:eastAsia="Calibri"/>
                              <w:b/>
                              <w:color w:val="000000"/>
                              <w:szCs w:val="24"/>
                              <w:lang w:eastAsia="zh-CN"/>
                            </w:rPr>
                            <w:t>Pelnas (nuostoliai) (Eur)</w:t>
                          </w:r>
                        </w:sdtContent>
                      </w:sdt>
                    </w:p>
                    <w:p>
                      <w:pPr>
                        <w:suppressAutoHyphens/>
                        <w:rPr>
                          <w:rFonts w:eastAsia="Calibri"/>
                          <w:b/>
                          <w:color w:val="000000"/>
                          <w:szCs w:val="24"/>
                          <w:lang w:eastAsia="zh-CN"/>
                        </w:rPr>
                      </w:pPr>
                    </w:p>
                    <w:tbl>
                      <w:tblPr>
                        <w:tblW w:w="0" w:type="auto"/>
                        <w:tblInd w:w="-30" w:type="dxa"/>
                        <w:tblLayout w:type="fixed"/>
                        <w:tblLook w:val="0000" w:firstRow="0" w:lastRow="0" w:firstColumn="0" w:lastColumn="0" w:noHBand="0" w:noVBand="0"/>
                      </w:tblPr>
                      <w:tblGrid>
                        <w:gridCol w:w="5148"/>
                        <w:gridCol w:w="2488"/>
                        <w:gridCol w:w="2042"/>
                      </w:tblGrid>
                      <w:tr>
                        <w:tc>
                          <w:tcPr>
                            <w:tcW w:w="5148"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Straipsniai</w:t>
                            </w:r>
                          </w:p>
                        </w:tc>
                        <w:tc>
                          <w:tcPr>
                            <w:tcW w:w="2488" w:type="dxa"/>
                            <w:tcBorders>
                              <w:top w:val="single" w:sz="4" w:space="0" w:color="000000"/>
                              <w:left w:val="single" w:sz="4" w:space="0" w:color="000000"/>
                              <w:bottom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2020</w:t>
                            </w:r>
                            <w:r>
                              <w:rPr>
                                <w:rFonts w:eastAsia="Calibri"/>
                                <w:color w:val="000000"/>
                                <w:szCs w:val="24"/>
                                <w:lang w:val="en-US" w:eastAsia="zh-CN"/>
                              </w:rPr>
                              <w:t xml:space="preserve"> m.</w:t>
                            </w:r>
                          </w:p>
                        </w:tc>
                        <w:tc>
                          <w:tcPr>
                            <w:tcW w:w="2042"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2019</w:t>
                            </w:r>
                            <w:r>
                              <w:rPr>
                                <w:rFonts w:eastAsia="Calibri"/>
                                <w:color w:val="000000"/>
                                <w:szCs w:val="24"/>
                                <w:lang w:val="en-US" w:eastAsia="zh-CN"/>
                              </w:rPr>
                              <w:t xml:space="preserve"> m.</w:t>
                            </w:r>
                          </w:p>
                        </w:tc>
                      </w:tr>
                      <w:tr>
                        <w:tc>
                          <w:tcPr>
                            <w:tcW w:w="514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 xml:space="preserve">Pardavimo pajamos                                                              </w:t>
                            </w:r>
                          </w:p>
                        </w:tc>
                        <w:tc>
                          <w:tcPr>
                            <w:tcW w:w="2488"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s="Calibri Light"/>
                                <w:color w:val="000000"/>
                                <w:lang w:eastAsia="zh-CN"/>
                              </w:rPr>
                              <w:t>268659</w:t>
                            </w:r>
                          </w:p>
                        </w:tc>
                        <w:tc>
                          <w:tcPr>
                            <w:tcW w:w="2042"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val="en-US" w:eastAsia="zh-CN"/>
                              </w:rPr>
                              <w:t>3</w:t>
                            </w:r>
                            <w:r>
                              <w:rPr>
                                <w:rFonts w:eastAsia="Calibri"/>
                                <w:color w:val="000000"/>
                                <w:szCs w:val="24"/>
                                <w:lang w:eastAsia="zh-CN"/>
                              </w:rPr>
                              <w:t>87140</w:t>
                            </w:r>
                          </w:p>
                        </w:tc>
                      </w:tr>
                      <w:tr>
                        <w:tc>
                          <w:tcPr>
                            <w:tcW w:w="514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 xml:space="preserve">Pardavimo savikaina                                                            </w:t>
                            </w:r>
                          </w:p>
                        </w:tc>
                        <w:tc>
                          <w:tcPr>
                            <w:tcW w:w="2488"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219665</w:t>
                            </w:r>
                          </w:p>
                        </w:tc>
                        <w:tc>
                          <w:tcPr>
                            <w:tcW w:w="2042"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329874</w:t>
                            </w:r>
                          </w:p>
                        </w:tc>
                      </w:tr>
                      <w:tr>
                        <w:tc>
                          <w:tcPr>
                            <w:tcW w:w="514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 xml:space="preserve">Bendrasis pelnas (nuostoliai)                                                 </w:t>
                            </w:r>
                          </w:p>
                        </w:tc>
                        <w:tc>
                          <w:tcPr>
                            <w:tcW w:w="2488"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48994</w:t>
                            </w:r>
                          </w:p>
                        </w:tc>
                        <w:tc>
                          <w:tcPr>
                            <w:tcW w:w="2042"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57266</w:t>
                            </w:r>
                          </w:p>
                        </w:tc>
                      </w:tr>
                      <w:tr>
                        <w:tc>
                          <w:tcPr>
                            <w:tcW w:w="514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 xml:space="preserve">Veiklos sąnaudos                                                                   </w:t>
                            </w:r>
                          </w:p>
                        </w:tc>
                        <w:tc>
                          <w:tcPr>
                            <w:tcW w:w="2488"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66381</w:t>
                            </w:r>
                          </w:p>
                        </w:tc>
                        <w:tc>
                          <w:tcPr>
                            <w:tcW w:w="2042"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49665</w:t>
                            </w:r>
                          </w:p>
                        </w:tc>
                      </w:tr>
                      <w:tr>
                        <w:tc>
                          <w:tcPr>
                            <w:tcW w:w="514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 xml:space="preserve">Tipinės veiklos pelnas (nuostoliai)                                      </w:t>
                            </w:r>
                          </w:p>
                        </w:tc>
                        <w:tc>
                          <w:tcPr>
                            <w:tcW w:w="2488"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-17387</w:t>
                            </w:r>
                          </w:p>
                        </w:tc>
                        <w:tc>
                          <w:tcPr>
                            <w:tcW w:w="2042"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7601</w:t>
                            </w:r>
                          </w:p>
                        </w:tc>
                      </w:tr>
                      <w:tr>
                        <w:tc>
                          <w:tcPr>
                            <w:tcW w:w="514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 xml:space="preserve">Kita veikla                                                                                </w:t>
                            </w:r>
                          </w:p>
                        </w:tc>
                        <w:tc>
                          <w:tcPr>
                            <w:tcW w:w="2488"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483</w:t>
                            </w:r>
                          </w:p>
                        </w:tc>
                        <w:tc>
                          <w:tcPr>
                            <w:tcW w:w="2042"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636</w:t>
                            </w:r>
                          </w:p>
                        </w:tc>
                      </w:tr>
                      <w:tr>
                        <w:tc>
                          <w:tcPr>
                            <w:tcW w:w="514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 xml:space="preserve">Finansinė investicinė veikla                                                     </w:t>
                            </w:r>
                          </w:p>
                        </w:tc>
                        <w:tc>
                          <w:tcPr>
                            <w:tcW w:w="2488"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s="Calibri Light"/>
                                <w:color w:val="000000"/>
                                <w:lang w:eastAsia="zh-CN"/>
                              </w:rPr>
                              <w:t>-565</w:t>
                            </w:r>
                          </w:p>
                        </w:tc>
                        <w:tc>
                          <w:tcPr>
                            <w:tcW w:w="2042"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w:t>
                            </w:r>
                            <w:r>
                              <w:rPr>
                                <w:rFonts w:eastAsia="Calibri"/>
                                <w:color w:val="000000"/>
                                <w:szCs w:val="24"/>
                                <w:lang w:val="en-US" w:eastAsia="zh-CN"/>
                              </w:rPr>
                              <w:t>6</w:t>
                            </w:r>
                            <w:r>
                              <w:rPr>
                                <w:rFonts w:eastAsia="Calibri"/>
                                <w:color w:val="000000"/>
                                <w:szCs w:val="24"/>
                                <w:lang w:eastAsia="zh-CN"/>
                              </w:rPr>
                              <w:t>88</w:t>
                            </w:r>
                          </w:p>
                        </w:tc>
                      </w:tr>
                      <w:tr>
                        <w:trPr>
                          <w:trHeight w:val="90"/>
                        </w:trPr>
                        <w:tc>
                          <w:tcPr>
                            <w:tcW w:w="5148" w:type="dxa"/>
                            <w:tcBorders>
                              <w:top w:val="single" w:sz="4" w:space="0" w:color="000000"/>
                              <w:left w:val="single" w:sz="4" w:space="0" w:color="000000"/>
                              <w:bottom w:val="single" w:sz="4" w:space="0" w:color="000000"/>
                            </w:tcBorders>
                            <w:shd w:val="clear" w:color="auto" w:fill="auto"/>
                          </w:tcPr>
                          <w:p>
                            <w:pPr>
                              <w:suppressAutoHyphens/>
                              <w:rPr>
                                <w:rFonts w:ascii="Calibri Light" w:eastAsia="Calibri" w:hAnsi="Calibri Light" w:cs="Calibri Light"/>
                                <w:lang w:eastAsia="zh-CN"/>
                              </w:rPr>
                            </w:pPr>
                            <w:r>
                              <w:rPr>
                                <w:rFonts w:eastAsia="Calibri"/>
                                <w:color w:val="000000"/>
                                <w:szCs w:val="24"/>
                                <w:lang w:eastAsia="zh-CN"/>
                              </w:rPr>
                              <w:t xml:space="preserve">Įprastinės veiklos pelnas (nuostoliai)                                    </w:t>
                            </w:r>
                          </w:p>
                        </w:tc>
                        <w:tc>
                          <w:tcPr>
                            <w:tcW w:w="2488" w:type="dxa"/>
                            <w:tcBorders>
                              <w:top w:val="single" w:sz="4" w:space="0" w:color="000000"/>
                              <w:left w:val="single" w:sz="4" w:space="0" w:color="000000"/>
                              <w:bottom w:val="single" w:sz="4" w:space="0" w:color="000000"/>
                            </w:tcBorders>
                            <w:shd w:val="clear" w:color="auto" w:fill="auto"/>
                          </w:tcPr>
                          <w:p>
                            <w:pPr>
                              <w:suppressAutoHyphens/>
                              <w:snapToGrid w:val="0"/>
                              <w:jc w:val="center"/>
                              <w:rPr>
                                <w:rFonts w:ascii="Calibri Light" w:eastAsia="Calibri" w:hAnsi="Calibri Light" w:cs="Calibri Light"/>
                                <w:lang w:eastAsia="zh-CN"/>
                              </w:rPr>
                            </w:pPr>
                            <w:r>
                              <w:rPr>
                                <w:rFonts w:eastAsia="Calibri"/>
                                <w:color w:val="000000"/>
                                <w:szCs w:val="24"/>
                                <w:lang w:eastAsia="zh-CN"/>
                              </w:rPr>
                              <w:t>-17469</w:t>
                            </w:r>
                          </w:p>
                        </w:tc>
                        <w:tc>
                          <w:tcPr>
                            <w:tcW w:w="2042"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rFonts w:ascii="Calibri Light" w:eastAsia="Calibri" w:hAnsi="Calibri Light" w:cs="Calibri Light"/>
                                <w:lang w:eastAsia="zh-CN"/>
                              </w:rPr>
                            </w:pPr>
                            <w:r>
                              <w:rPr>
                                <w:rFonts w:eastAsia="Calibri"/>
                                <w:color w:val="000000"/>
                                <w:szCs w:val="24"/>
                                <w:lang w:eastAsia="zh-CN"/>
                              </w:rPr>
                              <w:t>7549</w:t>
                            </w:r>
                          </w:p>
                        </w:tc>
                      </w:tr>
                    </w:tbl>
                    <w:p>
                      <w:pPr>
                        <w:suppressAutoHyphens/>
                        <w:spacing w:line="360" w:lineRule="auto"/>
                        <w:ind w:firstLine="851"/>
                        <w:jc w:val="both"/>
                        <w:rPr>
                          <w:rFonts w:eastAsia="SimSun"/>
                          <w:bCs/>
                          <w:color w:val="000000"/>
                          <w:szCs w:val="24"/>
                          <w:highlight w:val="white"/>
                          <w:lang w:eastAsia="zh-CN"/>
                        </w:rPr>
                      </w:pPr>
                    </w:p>
                  </w:sdtContent>
                </w:sdt>
                <w:sdt>
                  <w:sdtPr>
                    <w:alias w:val="pastraipa"/>
                    <w:tag w:val="part_3041a1e7db404d5db6e6029629e24f44"/>
                    <w:lock w:val="sdtLocked"/>
                    <w:richText/>
                  </w:sdtPr>
                  <w:sdtContent>
                    <w:p>
                      <w:pPr>
                        <w:suppressAutoHyphens/>
                        <w:spacing w:line="360" w:lineRule="auto"/>
                        <w:ind w:firstLine="720"/>
                        <w:jc w:val="both"/>
                        <w:rPr>
                          <w:rFonts w:ascii="Calibri Light" w:eastAsia="Calibri" w:hAnsi="Calibri Light" w:cs="Calibri Light"/>
                          <w:lang w:eastAsia="zh-CN"/>
                        </w:rPr>
                      </w:pPr>
                      <w:r>
                        <w:rPr>
                          <w:rFonts w:eastAsia="Calibri"/>
                          <w:color w:val="000000"/>
                          <w:szCs w:val="24"/>
                          <w:lang w:val="pt-BR" w:eastAsia="zh-CN"/>
                        </w:rPr>
                        <w:t xml:space="preserve">Bendras Bendrovės turtas padidėjo </w:t>
                      </w:r>
                      <w:r>
                        <w:rPr>
                          <w:rFonts w:eastAsia="Calibri"/>
                          <w:color w:val="000000"/>
                          <w:szCs w:val="24"/>
                          <w:lang w:eastAsia="zh-CN"/>
                        </w:rPr>
                        <w:t>0,7</w:t>
                      </w:r>
                      <w:r>
                        <w:rPr>
                          <w:rFonts w:eastAsia="Calibri"/>
                          <w:color w:val="000000"/>
                          <w:szCs w:val="24"/>
                          <w:lang w:val="pt-BR" w:eastAsia="zh-CN"/>
                        </w:rPr>
                        <w:t xml:space="preserve"> proc., ilgalaikis materialusis turtas padidėjo </w:t>
                      </w:r>
                      <w:r>
                        <w:rPr>
                          <w:rFonts w:eastAsia="Calibri"/>
                          <w:color w:val="000000"/>
                          <w:szCs w:val="24"/>
                          <w:lang w:eastAsia="zh-CN"/>
                        </w:rPr>
                        <w:t>13,4</w:t>
                      </w:r>
                      <w:r>
                        <w:rPr>
                          <w:rFonts w:eastAsia="Calibri"/>
                          <w:color w:val="000000"/>
                          <w:szCs w:val="24"/>
                          <w:lang w:val="pt-BR" w:eastAsia="zh-CN"/>
                        </w:rPr>
                        <w:t xml:space="preserve"> proc., nu</w:t>
                      </w:r>
                      <w:r>
                        <w:rPr>
                          <w:rFonts w:eastAsia="Calibri"/>
                          <w:color w:val="000000"/>
                          <w:szCs w:val="24"/>
                          <w:lang w:eastAsia="zh-CN"/>
                        </w:rPr>
                        <w:t>o</w:t>
                      </w:r>
                      <w:r>
                        <w:rPr>
                          <w:rFonts w:eastAsia="Calibri"/>
                          <w:color w:val="000000"/>
                          <w:szCs w:val="24"/>
                          <w:lang w:val="pt-BR" w:eastAsia="zh-CN"/>
                        </w:rPr>
                        <w:t xml:space="preserve">savas kapitalas </w:t>
                      </w:r>
                      <w:r>
                        <w:rPr>
                          <w:rFonts w:eastAsia="Calibri"/>
                          <w:color w:val="000000"/>
                          <w:szCs w:val="24"/>
                          <w:lang w:eastAsia="zh-CN"/>
                        </w:rPr>
                        <w:t xml:space="preserve">padidėjo 7,2 </w:t>
                      </w:r>
                      <w:r>
                        <w:rPr>
                          <w:rFonts w:eastAsia="Calibri"/>
                          <w:color w:val="000000"/>
                          <w:szCs w:val="24"/>
                          <w:lang w:val="pt-BR" w:eastAsia="zh-CN"/>
                        </w:rPr>
                        <w:t xml:space="preserve">proc. </w:t>
                      </w:r>
                    </w:p>
                  </w:sdtContent>
                </w:sdt>
                <w:sdt>
                  <w:sdtPr>
                    <w:alias w:val="pastraipa"/>
                    <w:tag w:val="part_822f01a645d4435eb8a1cd9133d54922"/>
                    <w:lock w:val="sdtLocked"/>
                    <w:richText/>
                  </w:sdtPr>
                  <w:sdtContent>
                    <w:p>
                      <w:pPr>
                        <w:suppressAutoHyphens/>
                        <w:spacing w:line="360" w:lineRule="auto"/>
                        <w:ind w:firstLine="1134"/>
                        <w:jc w:val="both"/>
                        <w:rPr>
                          <w:rFonts w:eastAsia="SimSun"/>
                          <w:bCs/>
                          <w:color w:val="000000"/>
                          <w:szCs w:val="24"/>
                          <w:highlight w:val="white"/>
                          <w:lang w:val="pt-BR" w:eastAsia="zh-CN"/>
                        </w:rPr>
                      </w:pPr>
                      <w:r>
                        <w:rPr>
                          <w:rFonts w:eastAsia="SimSun"/>
                          <w:bCs/>
                          <w:color w:val="000000"/>
                          <w:szCs w:val="24"/>
                          <w:highlight w:val="white"/>
                          <w:lang w:val="pt-BR" w:eastAsia="zh-CN"/>
                        </w:rPr>
                        <w:t>Nu</w:t>
                      </w:r>
                      <w:r>
                        <w:rPr>
                          <w:rFonts w:eastAsia="SimSun"/>
                          <w:bCs/>
                          <w:color w:val="000000"/>
                          <w:szCs w:val="24"/>
                          <w:highlight w:val="white"/>
                          <w:lang w:eastAsia="zh-CN"/>
                        </w:rPr>
                        <w:t>o</w:t>
                      </w:r>
                      <w:r>
                        <w:rPr>
                          <w:rFonts w:eastAsia="SimSun"/>
                          <w:bCs/>
                          <w:color w:val="000000"/>
                          <w:szCs w:val="24"/>
                          <w:highlight w:val="white"/>
                          <w:lang w:val="pt-BR" w:eastAsia="zh-CN"/>
                        </w:rPr>
                        <w:t xml:space="preserve">savo kapitalo ir įstatinio kapitalo santykis </w:t>
                      </w:r>
                      <w:r>
                        <w:rPr>
                          <w:rFonts w:eastAsia="SimSun"/>
                          <w:bCs/>
                          <w:color w:val="000000"/>
                          <w:szCs w:val="24"/>
                          <w:highlight w:val="white"/>
                          <w:lang w:eastAsia="zh-CN"/>
                        </w:rPr>
                        <w:t>0,64</w:t>
                      </w:r>
                      <w:r>
                        <w:rPr>
                          <w:rFonts w:eastAsia="SimSun"/>
                          <w:bCs/>
                          <w:color w:val="000000"/>
                          <w:szCs w:val="24"/>
                          <w:highlight w:val="white"/>
                          <w:lang w:val="pt-BR" w:eastAsia="zh-CN"/>
                        </w:rPr>
                        <w:t xml:space="preserve">, o tai rodo, kad kapitalo sudėtis atitinka Lietuvos Respublikos akcinių bendrovių  įstatymo reikalavimus. Grynasis veiklos rezultatas 2020 m. – 17469 Eur nuostolio, 2019 m. buvo 7549 Eur pelno. </w:t>
                      </w:r>
                    </w:p>
                    <w:p>
                      <w:pPr>
                        <w:suppressAutoHyphens/>
                        <w:spacing w:line="360" w:lineRule="auto"/>
                        <w:ind w:firstLine="1134"/>
                        <w:jc w:val="both"/>
                        <w:rPr>
                          <w:rFonts w:eastAsia="SimSun"/>
                          <w:b/>
                          <w:bCs/>
                          <w:color w:val="000000"/>
                          <w:szCs w:val="24"/>
                          <w:highlight w:val="white"/>
                          <w:lang w:eastAsia="zh-CN"/>
                        </w:rPr>
                      </w:pPr>
                    </w:p>
                  </w:sdtContent>
                </w:sdt>
              </w:sdtContent>
            </w:sdt>
            <w:sdt>
              <w:sdtPr>
                <w:alias w:val="skirsnis"/>
                <w:tag w:val="part_0a80c2e24f1042ee8cccc90ae849fad3"/>
                <w:lock w:val="sdtLocked"/>
                <w:richText/>
              </w:sdtPr>
              <w:sdtContent>
                <w:p>
                  <w:pPr>
                    <w:shd w:val="clear" w:color="auto" w:fill="FFFFFF"/>
                    <w:suppressAutoHyphens/>
                    <w:spacing w:line="100" w:lineRule="atLeast"/>
                    <w:jc w:val="both"/>
                    <w:rPr>
                      <w:rFonts w:eastAsia="SimSun"/>
                      <w:b/>
                      <w:bCs/>
                      <w:color w:val="000000"/>
                      <w:szCs w:val="24"/>
                      <w:highlight w:val="white"/>
                      <w:lang w:eastAsia="zh-CN"/>
                    </w:rPr>
                  </w:pPr>
                  <w:sdt>
                    <w:sdtPr>
                      <w:alias w:val="Pavadinimas"/>
                      <w:tag w:val="title_0a80c2e24f1042ee8cccc90ae849fad3"/>
                      <w:lock w:val="sdtLocked"/>
                      <w:richText/>
                    </w:sdtPr>
                    <w:sdtContent>
                      <w:r>
                        <w:rPr>
                          <w:rFonts w:eastAsia="SimSun"/>
                          <w:b/>
                          <w:color w:val="000000"/>
                          <w:szCs w:val="24"/>
                          <w:highlight w:val="white"/>
                          <w:lang w:eastAsia="zh-CN"/>
                        </w:rPr>
                        <w:t>Kitos pagrindinės veiklos paslaugos</w:t>
                      </w:r>
                    </w:sdtContent>
                  </w:sdt>
                </w:p>
                <w:p>
                  <w:pPr>
                    <w:shd w:val="clear" w:color="auto" w:fill="FFFFFF"/>
                    <w:suppressAutoHyphens/>
                    <w:spacing w:line="100" w:lineRule="atLeast"/>
                    <w:jc w:val="both"/>
                    <w:rPr>
                      <w:rFonts w:eastAsia="SimSun"/>
                      <w:b/>
                      <w:color w:val="000000"/>
                      <w:szCs w:val="24"/>
                      <w:highlight w:val="white"/>
                      <w:lang w:eastAsia="zh-CN"/>
                    </w:rPr>
                  </w:pPr>
                </w:p>
                <w:p>
                  <w:pPr>
                    <w:shd w:val="clear" w:color="auto" w:fill="FFFFFF"/>
                    <w:suppressAutoHyphens/>
                    <w:spacing w:line="360" w:lineRule="auto"/>
                    <w:ind w:firstLine="1054"/>
                    <w:jc w:val="both"/>
                    <w:rPr>
                      <w:rFonts w:eastAsia="SimSun"/>
                      <w:b/>
                      <w:bCs/>
                      <w:color w:val="000000"/>
                      <w:szCs w:val="24"/>
                      <w:highlight w:val="white"/>
                      <w:lang w:eastAsia="zh-CN"/>
                    </w:rPr>
                  </w:pPr>
                  <w:r>
                    <w:rPr>
                      <w:rFonts w:eastAsia="SimSun"/>
                      <w:bCs/>
                      <w:color w:val="000000"/>
                      <w:szCs w:val="24"/>
                      <w:highlight w:val="white"/>
                      <w:lang w:eastAsia="zh-CN"/>
                    </w:rPr>
                    <w:t xml:space="preserve">Vykdome keleivių vežimą užsakomaisiais reisais. </w:t>
                  </w:r>
                </w:p>
                <w:p>
                  <w:pPr>
                    <w:shd w:val="clear" w:color="auto" w:fill="FFFFFF"/>
                    <w:suppressAutoHyphens/>
                    <w:spacing w:line="360" w:lineRule="auto"/>
                    <w:ind w:firstLine="1054"/>
                    <w:jc w:val="both"/>
                    <w:rPr>
                      <w:rFonts w:eastAsia="SimSun"/>
                      <w:b/>
                      <w:bCs/>
                      <w:color w:val="000000"/>
                      <w:szCs w:val="24"/>
                      <w:highlight w:val="white"/>
                      <w:lang w:eastAsia="zh-CN"/>
                    </w:rPr>
                  </w:pPr>
                  <w:r>
                    <w:rPr>
                      <w:rFonts w:eastAsia="SimSun"/>
                      <w:bCs/>
                      <w:color w:val="000000"/>
                      <w:szCs w:val="24"/>
                      <w:highlight w:val="white"/>
                      <w:lang w:eastAsia="zh-CN"/>
                    </w:rPr>
                    <w:t xml:space="preserve">Autobusų rida užsakomaisiais reisais per 2020 m. – 6740 km, palyginti su 2019 m.,  sumažėjo 74 proc. arba 19 tūkst. km. </w:t>
                  </w:r>
                </w:p>
                <w:p>
                  <w:pPr>
                    <w:shd w:val="clear" w:color="auto" w:fill="FFFFFF"/>
                    <w:suppressAutoHyphens/>
                    <w:spacing w:line="360" w:lineRule="auto"/>
                    <w:ind w:firstLine="1054"/>
                    <w:jc w:val="both"/>
                    <w:rPr>
                      <w:rFonts w:eastAsia="SimSun"/>
                      <w:b/>
                      <w:bCs/>
                      <w:color w:val="000000"/>
                      <w:szCs w:val="24"/>
                      <w:highlight w:val="white"/>
                      <w:lang w:eastAsia="zh-CN"/>
                    </w:rPr>
                  </w:pPr>
                  <w:r>
                    <w:rPr>
                      <w:rFonts w:eastAsia="SimSun"/>
                      <w:bCs/>
                      <w:color w:val="000000"/>
                      <w:szCs w:val="24"/>
                      <w:highlight w:val="white"/>
                      <w:lang w:eastAsia="zh-CN"/>
                    </w:rPr>
                    <w:t>Bendrovės pajamos už autobusų nuomą užsakomaisiais reisais per 2020 m. – 4519 Eur, palyginti su 2019 m. sumažėjo 72,6 proc. arba 12 tūkst. Eur, sąnaudos 2019 m. sumažėjo 69,6 proc. Bendrovei keleivių vežimui užsakomaisiais reisais reikalingi naujesni autobusai, kurie atitiktų klientų poreikius.</w:t>
                  </w:r>
                </w:p>
                <w:p>
                  <w:pPr>
                    <w:shd w:val="clear" w:color="auto" w:fill="FFFFFF"/>
                    <w:suppressAutoHyphens/>
                    <w:spacing w:line="360" w:lineRule="auto"/>
                    <w:ind w:firstLine="992"/>
                    <w:jc w:val="both"/>
                    <w:rPr>
                      <w:rFonts w:eastAsia="SimSun"/>
                      <w:b/>
                      <w:bCs/>
                      <w:color w:val="000000"/>
                      <w:szCs w:val="24"/>
                      <w:highlight w:val="white"/>
                      <w:lang w:eastAsia="zh-CN"/>
                    </w:rPr>
                  </w:pPr>
                  <w:r>
                    <w:rPr>
                      <w:rFonts w:eastAsia="SimSun"/>
                      <w:bCs/>
                      <w:color w:val="000000"/>
                      <w:szCs w:val="24"/>
                      <w:highlight w:val="white"/>
                      <w:lang w:eastAsia="zh-CN"/>
                    </w:rPr>
                    <w:t xml:space="preserve">Už kitų autobusų parkų tolimojo ir vietinio susisiekimo maršrutinių autobusų įvažiavimus į Kupiškio autobusų stotį bei už rajono teritorijoje esančių autobusų stotelių eismo tvarkaraščių priežiūrą per 2020 m. Bendrovė gavo 9,9 tūkst. Eur pajamų, o 2019 m. – 12,8 tūkst. Eur.    Sumažėjo 22,5 proc.</w:t>
                  </w:r>
                </w:p>
                <w:p>
                  <w:pPr>
                    <w:shd w:val="clear" w:color="auto" w:fill="FFFFFF"/>
                    <w:suppressAutoHyphens/>
                    <w:spacing w:line="360" w:lineRule="auto"/>
                    <w:ind w:firstLine="992"/>
                    <w:jc w:val="both"/>
                    <w:rPr>
                      <w:rFonts w:eastAsia="SimSun"/>
                      <w:bCs/>
                      <w:color w:val="000000"/>
                      <w:szCs w:val="24"/>
                      <w:highlight w:val="white"/>
                      <w:lang w:eastAsia="zh-CN"/>
                    </w:rPr>
                  </w:pPr>
                  <w:r>
                    <w:rPr>
                      <w:rFonts w:eastAsia="SimSun"/>
                      <w:bCs/>
                      <w:color w:val="000000"/>
                      <w:szCs w:val="24"/>
                      <w:highlight w:val="white"/>
                      <w:lang w:eastAsia="zh-CN"/>
                    </w:rPr>
                    <w:t xml:space="preserve">Bendrovė teikia smulkių siuntų gabenimo autobusais paslaugą. Kupiškio autobusų stoties siuntų terminale priduota siunta artimiausiu maršrutiniu autobusu nugabenama į kliento pageidaujamą miestą ar miestelį visoje Lietuvoje. Siuntos tranzitiniu būdu pasiekia daugelį Lietuvos miestų ir miestelių per trumpą laiką. Per 2020 m. už siuntų paslaugas buvo gauta </w:t>
                  </w:r>
                  <w:r>
                    <w:rPr>
                      <w:rFonts w:eastAsia="SimSun"/>
                      <w:bCs/>
                      <w:color w:val="000000"/>
                      <w:szCs w:val="24"/>
                      <w:highlight w:val="white"/>
                      <w:lang w:val="en-US" w:eastAsia="zh-CN"/>
                    </w:rPr>
                    <w:t>9,2</w:t>
                  </w:r>
                  <w:r>
                    <w:rPr>
                      <w:rFonts w:eastAsia="SimSun"/>
                      <w:bCs/>
                      <w:color w:val="000000"/>
                      <w:szCs w:val="24"/>
                      <w:highlight w:val="white"/>
                      <w:lang w:eastAsia="zh-CN"/>
                    </w:rPr>
                    <w:t xml:space="preserve"> tūkst. Eur, o 2019 m. – 10,5 tūkst. Eur pajamų. Sumažėjo 12,4 proc.</w:t>
                  </w:r>
                </w:p>
                <w:p>
                  <w:pPr>
                    <w:shd w:val="clear" w:color="auto" w:fill="FFFFFF"/>
                    <w:suppressAutoHyphens/>
                    <w:spacing w:line="360" w:lineRule="auto"/>
                    <w:jc w:val="both"/>
                    <w:rPr>
                      <w:rFonts w:eastAsia="SimSun"/>
                      <w:b/>
                      <w:bCs/>
                      <w:color w:val="000000"/>
                      <w:szCs w:val="24"/>
                      <w:highlight w:val="white"/>
                      <w:lang w:eastAsia="zh-CN"/>
                    </w:rPr>
                  </w:pPr>
                </w:p>
                <w:p>
                  <w:pPr>
                    <w:shd w:val="clear" w:color="auto" w:fill="FFFFFF"/>
                    <w:suppressAutoHyphens/>
                    <w:spacing w:line="360" w:lineRule="auto"/>
                    <w:jc w:val="both"/>
                    <w:rPr>
                      <w:rFonts w:eastAsia="SimSun"/>
                      <w:bCs/>
                      <w:color w:val="000000"/>
                      <w:szCs w:val="24"/>
                      <w:highlight w:val="white"/>
                      <w:lang w:eastAsia="zh-CN"/>
                    </w:rPr>
                  </w:pPr>
                </w:p>
                <w:tbl>
                  <w:tblPr>
                    <w:tblW w:w="0" w:type="auto"/>
                    <w:tblInd w:w="-15" w:type="dxa"/>
                    <w:tblLayout w:type="fixed"/>
                    <w:tblLook w:val="0000" w:firstRow="0" w:lastRow="0" w:firstColumn="0" w:lastColumn="0" w:noHBand="0" w:noVBand="0"/>
                  </w:tblPr>
                  <w:tblGrid>
                    <w:gridCol w:w="2093"/>
                    <w:gridCol w:w="1418"/>
                    <w:gridCol w:w="1559"/>
                    <w:gridCol w:w="1559"/>
                    <w:gridCol w:w="1559"/>
                    <w:gridCol w:w="1589"/>
                  </w:tblGrid>
                  <w:tr>
                    <w:tc>
                      <w:tcPr>
                        <w:tcW w:w="2093"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Rodikliai</w:t>
                        </w:r>
                      </w:p>
                    </w:tc>
                    <w:tc>
                      <w:tcPr>
                        <w:tcW w:w="1418"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Matavimo vnt.</w:t>
                        </w:r>
                      </w:p>
                    </w:tc>
                    <w:tc>
                      <w:tcPr>
                        <w:tcW w:w="1559"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2017 m.</w:t>
                        </w:r>
                      </w:p>
                    </w:tc>
                    <w:tc>
                      <w:tcPr>
                        <w:tcW w:w="1559"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2018 m.</w:t>
                        </w:r>
                      </w:p>
                    </w:tc>
                    <w:tc>
                      <w:tcPr>
                        <w:tcW w:w="1559"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2019 m.</w:t>
                        </w:r>
                      </w:p>
                    </w:tc>
                    <w:tc>
                      <w:tcPr>
                        <w:tcW w:w="1589"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 xml:space="preserve">2020 m. </w:t>
                        </w:r>
                      </w:p>
                    </w:tc>
                  </w:tr>
                  <w:tr>
                    <w:tc>
                      <w:tcPr>
                        <w:tcW w:w="2093" w:type="dxa"/>
                        <w:tcBorders>
                          <w:top w:val="single" w:sz="4" w:space="0" w:color="000000"/>
                          <w:left w:val="single" w:sz="4" w:space="0" w:color="000000"/>
                          <w:bottom w:val="single" w:sz="4" w:space="0" w:color="000000"/>
                        </w:tcBorders>
                        <w:shd w:val="clear" w:color="auto" w:fill="auto"/>
                      </w:tcPr>
                      <w:p>
                        <w:pPr>
                          <w:suppressAutoHyphens/>
                          <w:spacing w:line="100" w:lineRule="atLeast"/>
                          <w:jc w:val="both"/>
                          <w:rPr>
                            <w:rFonts w:eastAsia="SimSun"/>
                            <w:b/>
                            <w:bCs/>
                            <w:color w:val="000000"/>
                            <w:szCs w:val="24"/>
                            <w:highlight w:val="white"/>
                            <w:lang w:eastAsia="zh-CN"/>
                          </w:rPr>
                        </w:pPr>
                        <w:r>
                          <w:rPr>
                            <w:rFonts w:eastAsia="SimSun"/>
                            <w:bCs/>
                            <w:color w:val="000000"/>
                            <w:szCs w:val="24"/>
                            <w:highlight w:val="white"/>
                            <w:lang w:eastAsia="zh-CN"/>
                          </w:rPr>
                          <w:t>Išsiųstos siuntos</w:t>
                        </w:r>
                      </w:p>
                    </w:tc>
                    <w:tc>
                      <w:tcPr>
                        <w:tcW w:w="1418"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vnt.</w:t>
                        </w:r>
                      </w:p>
                    </w:tc>
                    <w:tc>
                      <w:tcPr>
                        <w:tcW w:w="1559"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1879</w:t>
                        </w:r>
                      </w:p>
                    </w:tc>
                    <w:tc>
                      <w:tcPr>
                        <w:tcW w:w="1559"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2309</w:t>
                        </w:r>
                      </w:p>
                    </w:tc>
                    <w:tc>
                      <w:tcPr>
                        <w:tcW w:w="1559"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bCs/>
                            <w:color w:val="000000"/>
                            <w:szCs w:val="24"/>
                            <w:highlight w:val="white"/>
                            <w:lang w:val="en-US" w:eastAsia="zh-CN"/>
                          </w:rPr>
                          <w:t>2737</w:t>
                        </w:r>
                      </w:p>
                    </w:tc>
                    <w:tc>
                      <w:tcPr>
                        <w:tcW w:w="1589"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2246</w:t>
                        </w:r>
                      </w:p>
                    </w:tc>
                  </w:tr>
                  <w:tr>
                    <w:tc>
                      <w:tcPr>
                        <w:tcW w:w="2093" w:type="dxa"/>
                        <w:tcBorders>
                          <w:top w:val="single" w:sz="4" w:space="0" w:color="000000"/>
                          <w:left w:val="single" w:sz="4" w:space="0" w:color="000000"/>
                          <w:bottom w:val="single" w:sz="4" w:space="0" w:color="000000"/>
                        </w:tcBorders>
                        <w:shd w:val="clear" w:color="auto" w:fill="auto"/>
                      </w:tcPr>
                      <w:p>
                        <w:pPr>
                          <w:suppressAutoHyphens/>
                          <w:spacing w:line="100" w:lineRule="atLeast"/>
                          <w:jc w:val="both"/>
                          <w:rPr>
                            <w:rFonts w:eastAsia="SimSun"/>
                            <w:b/>
                            <w:bCs/>
                            <w:color w:val="000000"/>
                            <w:szCs w:val="24"/>
                            <w:highlight w:val="white"/>
                            <w:lang w:eastAsia="zh-CN"/>
                          </w:rPr>
                        </w:pPr>
                        <w:r>
                          <w:rPr>
                            <w:rFonts w:eastAsia="SimSun"/>
                            <w:bCs/>
                            <w:color w:val="000000"/>
                            <w:szCs w:val="24"/>
                            <w:highlight w:val="white"/>
                            <w:lang w:eastAsia="zh-CN"/>
                          </w:rPr>
                          <w:t>Gautos siuntos</w:t>
                        </w:r>
                      </w:p>
                    </w:tc>
                    <w:tc>
                      <w:tcPr>
                        <w:tcW w:w="1418"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vnt.</w:t>
                        </w:r>
                      </w:p>
                    </w:tc>
                    <w:tc>
                      <w:tcPr>
                        <w:tcW w:w="1559"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3006</w:t>
                        </w:r>
                      </w:p>
                    </w:tc>
                    <w:tc>
                      <w:tcPr>
                        <w:tcW w:w="1559"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3881</w:t>
                        </w:r>
                      </w:p>
                    </w:tc>
                    <w:tc>
                      <w:tcPr>
                        <w:tcW w:w="1559" w:type="dxa"/>
                        <w:tcBorders>
                          <w:top w:val="single" w:sz="4" w:space="0" w:color="000000"/>
                          <w:left w:val="single" w:sz="4" w:space="0" w:color="000000"/>
                          <w:bottom w:val="single" w:sz="4" w:space="0" w:color="000000"/>
                        </w:tcBorders>
                        <w:shd w:val="clear" w:color="auto" w:fill="auto"/>
                      </w:tcPr>
                      <w:p>
                        <w:pPr>
                          <w:suppressAutoHyphens/>
                          <w:spacing w:line="100" w:lineRule="atLeast"/>
                          <w:jc w:val="center"/>
                          <w:rPr>
                            <w:rFonts w:eastAsia="SimSun"/>
                            <w:b/>
                            <w:bCs/>
                            <w:color w:val="000000"/>
                            <w:szCs w:val="24"/>
                            <w:highlight w:val="white"/>
                            <w:lang w:eastAsia="zh-CN"/>
                          </w:rPr>
                        </w:pPr>
                        <w:r>
                          <w:rPr>
                            <w:rFonts w:eastAsia="SimSun"/>
                            <w:bCs/>
                            <w:color w:val="000000"/>
                            <w:szCs w:val="24"/>
                            <w:highlight w:val="white"/>
                            <w:lang w:val="en-US" w:eastAsia="zh-CN"/>
                          </w:rPr>
                          <w:t>3990</w:t>
                        </w:r>
                      </w:p>
                    </w:tc>
                    <w:tc>
                      <w:tcPr>
                        <w:tcW w:w="1589" w:type="dxa"/>
                        <w:tcBorders>
                          <w:top w:val="single" w:sz="4" w:space="0" w:color="000000"/>
                          <w:left w:val="single" w:sz="4" w:space="0" w:color="000000"/>
                          <w:bottom w:val="single" w:sz="4" w:space="0" w:color="000000"/>
                          <w:right w:val="single" w:sz="4" w:space="0" w:color="000000"/>
                        </w:tcBorders>
                        <w:shd w:val="clear" w:color="auto" w:fill="auto"/>
                      </w:tcPr>
                      <w:p>
                        <w:pPr>
                          <w:suppressAutoHyphens/>
                          <w:snapToGrid w:val="0"/>
                          <w:spacing w:line="100" w:lineRule="atLeast"/>
                          <w:jc w:val="center"/>
                          <w:rPr>
                            <w:rFonts w:eastAsia="SimSun"/>
                            <w:b/>
                            <w:bCs/>
                            <w:color w:val="000000"/>
                            <w:szCs w:val="24"/>
                            <w:highlight w:val="white"/>
                            <w:lang w:eastAsia="zh-CN"/>
                          </w:rPr>
                        </w:pPr>
                        <w:r>
                          <w:rPr>
                            <w:rFonts w:eastAsia="SimSun"/>
                            <w:bCs/>
                            <w:color w:val="000000"/>
                            <w:szCs w:val="24"/>
                            <w:highlight w:val="white"/>
                            <w:lang w:eastAsia="zh-CN"/>
                          </w:rPr>
                          <w:t>2840</w:t>
                        </w:r>
                      </w:p>
                    </w:tc>
                  </w:tr>
                </w:tbl>
                <w:p>
                  <w:pPr>
                    <w:suppressAutoHyphens/>
                    <w:spacing w:line="360" w:lineRule="auto"/>
                    <w:ind w:firstLine="851"/>
                    <w:jc w:val="both"/>
                    <w:rPr>
                      <w:rFonts w:eastAsia="SimSun"/>
                      <w:b/>
                      <w:bCs/>
                      <w:color w:val="000000"/>
                      <w:szCs w:val="24"/>
                      <w:highlight w:val="white"/>
                      <w:lang w:eastAsia="zh-CN"/>
                    </w:rPr>
                  </w:pPr>
                </w:p>
                <w:p>
                  <w:pPr>
                    <w:suppressAutoHyphens/>
                    <w:spacing w:line="360" w:lineRule="auto"/>
                    <w:ind w:firstLine="1298"/>
                    <w:jc w:val="both"/>
                    <w:rPr>
                      <w:rFonts w:eastAsia="SimSun"/>
                      <w:bCs/>
                      <w:color w:val="FF0000"/>
                      <w:szCs w:val="24"/>
                      <w:highlight w:val="white"/>
                      <w:lang w:eastAsia="zh-CN"/>
                    </w:rPr>
                  </w:pPr>
                  <w:r>
                    <w:rPr>
                      <w:rFonts w:eastAsia="SimSun"/>
                      <w:color w:val="000000"/>
                      <w:szCs w:val="24"/>
                      <w:highlight w:val="white"/>
                      <w:lang w:eastAsia="zh-CN"/>
                    </w:rPr>
                    <w:t>Per 2020 metus daugiausia siuntų išsiųsta į Vilnių (620 vnt.), daugiausia gauta iš Panevėžio (779 vnt.), Vilniaus (672 vnt.), Kauno (576 vnt.).</w:t>
                  </w:r>
                </w:p>
                <w:p>
                  <w:pPr>
                    <w:suppressAutoHyphens/>
                    <w:spacing w:line="336" w:lineRule="auto"/>
                    <w:ind w:firstLine="851"/>
                    <w:jc w:val="both"/>
                    <w:rPr>
                      <w:rFonts w:eastAsia="SimSun"/>
                      <w:color w:val="00B050"/>
                      <w:szCs w:val="24"/>
                      <w:highlight w:val="white"/>
                      <w:lang w:eastAsia="zh-CN"/>
                    </w:rPr>
                  </w:pPr>
                </w:p>
                <w:p>
                  <w:pPr>
                    <w:suppressAutoHyphens/>
                    <w:spacing w:line="336" w:lineRule="auto"/>
                    <w:ind w:firstLine="851"/>
                    <w:jc w:val="both"/>
                    <w:rPr>
                      <w:rFonts w:eastAsia="SimSun"/>
                      <w:color w:val="00B050"/>
                      <w:szCs w:val="24"/>
                      <w:highlight w:val="white"/>
                      <w:lang w:eastAsia="zh-CN"/>
                    </w:rPr>
                  </w:pPr>
                </w:p>
                <w:p>
                  <w:pPr>
                    <w:suppressAutoHyphens/>
                    <w:spacing w:line="336" w:lineRule="auto"/>
                    <w:ind w:firstLine="851"/>
                    <w:jc w:val="both"/>
                    <w:rPr>
                      <w:rFonts w:eastAsia="SimSun"/>
                      <w:color w:val="00B050"/>
                      <w:szCs w:val="24"/>
                      <w:highlight w:val="white"/>
                      <w:lang w:eastAsia="zh-CN"/>
                    </w:rPr>
                  </w:pPr>
                </w:p>
              </w:sdtContent>
            </w:sdt>
            <w:sdt>
              <w:sdtPr>
                <w:alias w:val="skirsnis"/>
                <w:tag w:val="part_5a9f272d162c46dfad24c603fe2f2e09"/>
                <w:lock w:val="sdtLocked"/>
                <w:richText/>
              </w:sdtPr>
              <w:sdtContent>
                <w:p>
                  <w:pPr>
                    <w:shd w:val="clear" w:color="auto" w:fill="FFFFFF"/>
                    <w:suppressAutoHyphens/>
                    <w:spacing w:line="360" w:lineRule="auto"/>
                    <w:jc w:val="center"/>
                    <w:rPr>
                      <w:rFonts w:eastAsia="SimSun"/>
                      <w:b/>
                      <w:bCs/>
                      <w:color w:val="000000"/>
                      <w:szCs w:val="24"/>
                      <w:highlight w:val="white"/>
                      <w:lang w:eastAsia="zh-CN"/>
                    </w:rPr>
                  </w:pPr>
                  <w:sdt>
                    <w:sdtPr>
                      <w:alias w:val="Pavadinimas"/>
                      <w:tag w:val="title_5a9f272d162c46dfad24c603fe2f2e09"/>
                      <w:lock w:val="sdtLocked"/>
                      <w:richText/>
                    </w:sdtPr>
                    <w:sdtContent>
                      <w:r>
                        <w:rPr>
                          <w:rFonts w:eastAsia="SimSun"/>
                          <w:b/>
                          <w:bCs/>
                          <w:szCs w:val="24"/>
                          <w:highlight w:val="white"/>
                          <w:lang w:eastAsia="zh-CN"/>
                        </w:rPr>
                        <w:t>EKOLOGINIAI VEIKSNIAI</w:t>
                      </w:r>
                    </w:sdtContent>
                  </w:sdt>
                </w:p>
                <w:p>
                  <w:pPr>
                    <w:shd w:val="clear" w:color="auto" w:fill="FFFFFF"/>
                    <w:suppressAutoHyphens/>
                    <w:spacing w:line="360" w:lineRule="auto"/>
                    <w:jc w:val="right"/>
                    <w:rPr>
                      <w:rFonts w:eastAsia="SimSun"/>
                      <w:bCs/>
                      <w:color w:val="00B050"/>
                      <w:szCs w:val="24"/>
                      <w:highlight w:val="white"/>
                      <w:lang w:eastAsia="zh-CN"/>
                    </w:rPr>
                  </w:pPr>
                </w:p>
                <w:p>
                  <w:pPr>
                    <w:suppressAutoHyphens/>
                    <w:spacing w:line="360" w:lineRule="auto"/>
                    <w:ind w:firstLine="1440"/>
                    <w:jc w:val="both"/>
                    <w:rPr>
                      <w:rFonts w:eastAsia="SimSun"/>
                      <w:b/>
                      <w:bCs/>
                      <w:color w:val="000000"/>
                      <w:szCs w:val="24"/>
                      <w:highlight w:val="white"/>
                      <w:lang w:eastAsia="zh-CN"/>
                    </w:rPr>
                  </w:pPr>
                  <w:r>
                    <w:rPr>
                      <w:rFonts w:eastAsia="SimSun"/>
                      <w:bCs/>
                      <w:szCs w:val="24"/>
                      <w:highlight w:val="white"/>
                      <w:lang w:eastAsia="zh-CN"/>
                    </w:rPr>
                    <w:t>Bendrovės gamybinių teršalų pobūdį ir kiekius lemia transporto priemonės, kurios naudoja dyzelinį kurą, jų aptarnavimo ir remonto darbai. Autobusų aptarnavimo ir remonto technologinio proceso metu susidariusios pavojingos ir nepavojingos atliekos yra surenkamos, registruojamos ir priduodamos atliekų tvarkytojams. Atliekų sąrašą sudarė naudotos padangos, švino akumuliatoriai, variklių alyva, tepalo, kuro, oro filtrai, užterštos pavojingomis medžiagomis pašluostės, pakuotės, kuriose yra pavojingų cheminių medžiagų likučių arba kurios yra jomis užterštos. Atliekų tvarkytojams priduodami nebenaudojami kompiuteriai, elektros ir elektroninė įranga, liuminescencinės lempos. Baudų už aplinkos teršimą įmonė nemokėjo. 2020 m. priskaičiuota</w:t>
                  </w:r>
                  <w:r>
                    <w:rPr>
                      <w:rFonts w:eastAsia="SimSun"/>
                      <w:bCs/>
                      <w:color w:val="00B050"/>
                      <w:szCs w:val="24"/>
                      <w:highlight w:val="white"/>
                      <w:lang w:eastAsia="zh-CN"/>
                    </w:rPr>
                    <w:t xml:space="preserve"> </w:t>
                  </w:r>
                  <w:r>
                    <w:rPr>
                      <w:rFonts w:eastAsia="SimSun"/>
                      <w:bCs/>
                      <w:color w:val="000000"/>
                      <w:szCs w:val="24"/>
                      <w:highlight w:val="white"/>
                      <w:lang w:eastAsia="zh-CN"/>
                    </w:rPr>
                    <w:t>542</w:t>
                  </w:r>
                  <w:r>
                    <w:rPr>
                      <w:rFonts w:eastAsia="SimSun"/>
                      <w:bCs/>
                      <w:color w:val="00B050"/>
                      <w:szCs w:val="24"/>
                      <w:highlight w:val="white"/>
                      <w:lang w:eastAsia="zh-CN"/>
                    </w:rPr>
                    <w:t xml:space="preserve"> </w:t>
                  </w:r>
                  <w:r>
                    <w:rPr>
                      <w:rFonts w:eastAsia="SimSun"/>
                      <w:bCs/>
                      <w:szCs w:val="24"/>
                      <w:highlight w:val="white"/>
                      <w:lang w:eastAsia="zh-CN"/>
                    </w:rPr>
                    <w:t>Eur mokesčio už aplinkos teršimą iš mobilių taršos šaltinių.</w:t>
                  </w:r>
                </w:p>
                <w:p>
                  <w:pPr>
                    <w:suppressAutoHyphens/>
                    <w:spacing w:line="360" w:lineRule="auto"/>
                    <w:jc w:val="both"/>
                    <w:rPr>
                      <w:rFonts w:eastAsia="SimSun"/>
                      <w:bCs/>
                      <w:color w:val="00B050"/>
                      <w:szCs w:val="24"/>
                      <w:highlight w:val="white"/>
                      <w:lang w:eastAsia="zh-CN"/>
                    </w:rPr>
                  </w:pPr>
                </w:p>
              </w:sdtContent>
            </w:sdt>
            <w:sdt>
              <w:sdtPr>
                <w:alias w:val="skirsnis"/>
                <w:tag w:val="part_d22809f4e4f14eeebd4ef84906575795"/>
                <w:lock w:val="sdtLocked"/>
                <w:richText/>
              </w:sdtPr>
              <w:sdtContent>
                <w:p>
                  <w:pPr>
                    <w:suppressAutoHyphens/>
                    <w:spacing w:line="100" w:lineRule="atLeast"/>
                    <w:jc w:val="center"/>
                    <w:rPr>
                      <w:rFonts w:eastAsia="SimSun"/>
                      <w:b/>
                      <w:bCs/>
                      <w:color w:val="000000"/>
                      <w:szCs w:val="24"/>
                      <w:highlight w:val="white"/>
                      <w:lang w:eastAsia="zh-CN"/>
                    </w:rPr>
                  </w:pPr>
                  <w:sdt>
                    <w:sdtPr>
                      <w:alias w:val="Pavadinimas"/>
                      <w:tag w:val="title_d22809f4e4f14eeebd4ef84906575795"/>
                      <w:lock w:val="sdtLocked"/>
                      <w:richText/>
                    </w:sdtPr>
                    <w:sdtContent>
                      <w:r>
                        <w:rPr>
                          <w:rFonts w:eastAsia="SimSun"/>
                          <w:b/>
                          <w:bCs/>
                          <w:szCs w:val="24"/>
                          <w:highlight w:val="white"/>
                          <w:lang w:eastAsia="zh-CN"/>
                        </w:rPr>
                        <w:t>APLINKA</w:t>
                      </w:r>
                    </w:sdtContent>
                  </w:sdt>
                </w:p>
                <w:p>
                  <w:pPr>
                    <w:suppressAutoHyphens/>
                    <w:spacing w:line="100" w:lineRule="atLeast"/>
                    <w:rPr>
                      <w:rFonts w:eastAsia="SimSun"/>
                      <w:bCs/>
                      <w:szCs w:val="24"/>
                      <w:highlight w:val="white"/>
                      <w:lang w:eastAsia="zh-CN"/>
                    </w:rPr>
                  </w:pPr>
                </w:p>
                <w:p>
                  <w:pPr>
                    <w:suppressAutoHyphens/>
                    <w:spacing w:line="360" w:lineRule="auto"/>
                    <w:ind w:firstLine="1440"/>
                    <w:jc w:val="both"/>
                    <w:rPr>
                      <w:rFonts w:eastAsia="SimSun"/>
                      <w:b/>
                      <w:bCs/>
                      <w:color w:val="000000"/>
                      <w:szCs w:val="24"/>
                      <w:highlight w:val="white"/>
                      <w:lang w:eastAsia="zh-CN"/>
                    </w:rPr>
                  </w:pPr>
                  <w:r>
                    <w:rPr>
                      <w:bCs/>
                      <w:szCs w:val="24"/>
                      <w:highlight w:val="white"/>
                      <w:lang w:eastAsia="zh-CN"/>
                    </w:rPr>
                    <w:t>Bendrovės</w:t>
                  </w:r>
                  <w:r>
                    <w:rPr>
                      <w:rFonts w:eastAsia="SimSun"/>
                      <w:bCs/>
                      <w:szCs w:val="24"/>
                      <w:highlight w:val="white"/>
                      <w:lang w:eastAsia="zh-CN"/>
                    </w:rPr>
                    <w:t xml:space="preserve"> funkcijos vykdymui didelę įtaką turi rajono ekonominė būklė. Nuo to, kiek ir kokiu režimu dirba rajono ir miesto įmonės, įstaigos ir mokyklos – priklauso mūsų darbas ir pajamos. Sezoniškumas taip pat turi įtakos mūsų veiklai. Vasarą, mokinių atostogų metu, esame priversti mažinti aptarnaujamų maršrutų skaičių. </w:t>
                  </w:r>
                  <w:r>
                    <w:rPr>
                      <w:rFonts w:eastAsia="SimSun"/>
                      <w:szCs w:val="24"/>
                      <w:highlight w:val="white"/>
                      <w:lang w:eastAsia="zh-CN"/>
                    </w:rPr>
                    <w:t>Mokinių vasaros atostogų</w:t>
                  </w:r>
                  <w:r>
                    <w:rPr>
                      <w:rFonts w:eastAsia="SimSun"/>
                      <w:color w:val="000000"/>
                      <w:szCs w:val="24"/>
                      <w:highlight w:val="white"/>
                      <w:lang w:eastAsia="zh-CN"/>
                    </w:rPr>
                    <w:t xml:space="preserve"> metu sumažinamas vietinio susisiekimo maršrutų reisų skaičius. Šiuo laikotarpiu autobusai važiuoja ne visomis savaitės dienomis. Toks reisų skaičiaus mažinimas turi ir neigiamų </w:t>
                  </w:r>
                  <w:r>
                    <w:rPr>
                      <w:rFonts w:eastAsia="SimSun"/>
                      <w:szCs w:val="24"/>
                      <w:highlight w:val="white"/>
                      <w:lang w:eastAsia="zh-CN"/>
                    </w:rPr>
                    <w:t xml:space="preserve">pasekmių </w:t>
                  </w:r>
                  <w:r>
                    <w:rPr>
                      <w:rFonts w:eastAsia="SimSun"/>
                      <w:bCs/>
                      <w:szCs w:val="24"/>
                      <w:highlight w:val="white"/>
                      <w:lang w:eastAsia="zh-CN"/>
                    </w:rPr>
                    <w:t>–</w:t>
                  </w:r>
                  <w:r>
                    <w:rPr>
                      <w:rFonts w:eastAsia="SimSun"/>
                      <w:color w:val="000000"/>
                      <w:szCs w:val="24"/>
                      <w:highlight w:val="white"/>
                      <w:lang w:eastAsia="zh-CN"/>
                    </w:rPr>
                    <w:t xml:space="preserve"> keleiviai visiškai atsisako autobusų paslaugų, jei jie važiuoja vieną kartą per savaitę.</w:t>
                  </w:r>
                  <w:r>
                    <w:rPr>
                      <w:rFonts w:eastAsia="SimSun"/>
                      <w:bCs/>
                      <w:color w:val="00B050"/>
                      <w:szCs w:val="24"/>
                      <w:highlight w:val="white"/>
                      <w:lang w:eastAsia="zh-CN"/>
                    </w:rPr>
                    <w:t xml:space="preserve"> </w:t>
                  </w:r>
                </w:p>
                <w:p>
                  <w:pPr>
                    <w:tabs>
                      <w:tab w:val="left" w:pos="0"/>
                    </w:tabs>
                    <w:suppressAutoHyphens/>
                    <w:spacing w:line="100" w:lineRule="atLeast"/>
                    <w:ind w:left="432" w:hanging="432"/>
                    <w:jc w:val="center"/>
                    <w:rPr>
                      <w:rFonts w:eastAsia="SimSun"/>
                      <w:b/>
                      <w:bCs/>
                      <w:color w:val="000000"/>
                      <w:szCs w:val="24"/>
                      <w:highlight w:val="white"/>
                      <w:lang w:eastAsia="zh-CN"/>
                    </w:rPr>
                  </w:pPr>
                </w:p>
              </w:sdtContent>
            </w:sdt>
            <w:sdt>
              <w:sdtPr>
                <w:alias w:val="skirsnis"/>
                <w:tag w:val="part_f20f8fb4227a48759eb77512a98996b4"/>
                <w:lock w:val="sdtLocked"/>
                <w:richText/>
              </w:sdtPr>
              <w:sdtContent>
                <w:p>
                  <w:pPr>
                    <w:tabs>
                      <w:tab w:val="left" w:pos="0"/>
                    </w:tabs>
                    <w:suppressAutoHyphens/>
                    <w:spacing w:line="100" w:lineRule="atLeast"/>
                    <w:ind w:left="432" w:hanging="432"/>
                    <w:jc w:val="center"/>
                    <w:rPr>
                      <w:rFonts w:eastAsia="SimSun"/>
                      <w:b/>
                      <w:bCs/>
                      <w:color w:val="000000"/>
                      <w:szCs w:val="24"/>
                      <w:highlight w:val="white"/>
                      <w:lang w:eastAsia="zh-CN"/>
                    </w:rPr>
                  </w:pPr>
                  <w:sdt>
                    <w:sdtPr>
                      <w:alias w:val="Pavadinimas"/>
                      <w:tag w:val="title_f20f8fb4227a48759eb77512a98996b4"/>
                      <w:lock w:val="sdtLocked"/>
                      <w:richText/>
                    </w:sdtPr>
                    <w:sdtContent>
                      <w:r>
                        <w:rPr>
                          <w:rFonts w:eastAsia="SimSun"/>
                          <w:b/>
                          <w:szCs w:val="24"/>
                          <w:highlight w:val="white"/>
                          <w:lang w:val="pt-BR" w:eastAsia="zh-CN"/>
                        </w:rPr>
                        <w:t>VEIKLOS PLANAI IR PROGNOZ</w:t>
                      </w:r>
                      <w:r>
                        <w:rPr>
                          <w:rFonts w:eastAsia="SimSun"/>
                          <w:b/>
                          <w:szCs w:val="24"/>
                          <w:highlight w:val="white"/>
                          <w:lang w:eastAsia="zh-CN"/>
                        </w:rPr>
                        <w:t>ĖS</w:t>
                      </w:r>
                    </w:sdtContent>
                  </w:sdt>
                </w:p>
                <w:p>
                  <w:pPr>
                    <w:suppressAutoHyphens/>
                    <w:spacing w:line="100" w:lineRule="atLeast"/>
                    <w:jc w:val="center"/>
                    <w:rPr>
                      <w:rFonts w:eastAsia="SimSun"/>
                      <w:b/>
                      <w:color w:val="00B050"/>
                      <w:szCs w:val="24"/>
                      <w:highlight w:val="white"/>
                      <w:lang w:eastAsia="zh-CN"/>
                    </w:rPr>
                  </w:pPr>
                </w:p>
                <w:p>
                  <w:pPr>
                    <w:suppressAutoHyphens/>
                    <w:spacing w:line="360" w:lineRule="auto"/>
                    <w:ind w:firstLine="1440"/>
                    <w:jc w:val="both"/>
                    <w:rPr>
                      <w:rFonts w:eastAsia="SimSun"/>
                      <w:b/>
                      <w:bCs/>
                      <w:color w:val="000000"/>
                      <w:szCs w:val="24"/>
                      <w:highlight w:val="white"/>
                      <w:lang w:eastAsia="zh-CN"/>
                    </w:rPr>
                  </w:pPr>
                  <w:r>
                    <w:rPr>
                      <w:rFonts w:eastAsia="SimSun"/>
                      <w:szCs w:val="24"/>
                      <w:highlight w:val="white"/>
                      <w:lang w:eastAsia="zh-CN"/>
                    </w:rPr>
                    <w:t>Bendrovė nuolat siekia pagrindinio tikslo – užtikrinti pelningą veiklą, bet dėl visuomenei būtinos paslaugos teikimo negali atsisakyti visų nuostolingų maršrutų. Keleivių vežimas viešuoju transportu nėra verslas, tai – socialinė funkcija, užtikrinanti gyventojų mobilumą, padedanti spręsti eismo saugumo, ekologines bei gausybę kitų problemų.</w:t>
                  </w:r>
                </w:p>
                <w:p>
                  <w:pPr>
                    <w:suppressAutoHyphens/>
                    <w:spacing w:line="360" w:lineRule="auto"/>
                    <w:ind w:firstLine="1440"/>
                    <w:jc w:val="both"/>
                    <w:rPr>
                      <w:rFonts w:eastAsia="SimSun"/>
                      <w:b/>
                      <w:bCs/>
                      <w:color w:val="000000"/>
                      <w:szCs w:val="24"/>
                      <w:highlight w:val="white"/>
                      <w:lang w:eastAsia="zh-CN"/>
                    </w:rPr>
                  </w:pPr>
                  <w:r>
                    <w:rPr>
                      <w:szCs w:val="24"/>
                      <w:highlight w:val="white"/>
                      <w:lang w:eastAsia="lt-LT"/>
                    </w:rPr>
                    <w:t>Pagrindiniai Bendrovės veiklos planai siejami su teikiamų paslaugų tinklo išlaikymu ir paslaugų kokybės gerinimu.</w:t>
                  </w:r>
                </w:p>
              </w:sdtContent>
            </w:sdt>
            <w:sdt>
              <w:sdtPr>
                <w:alias w:val="skirsnis"/>
                <w:tag w:val="part_3481303182384918be151875113e00ed"/>
                <w:lock w:val="sdtLocked"/>
                <w:richText/>
              </w:sdtPr>
              <w:sdtContent>
                <w:p>
                  <w:pPr>
                    <w:suppressAutoHyphens/>
                    <w:spacing w:line="360" w:lineRule="auto"/>
                    <w:ind w:firstLine="1440"/>
                    <w:jc w:val="both"/>
                    <w:rPr>
                      <w:rFonts w:eastAsia="SimSun"/>
                      <w:b/>
                      <w:bCs/>
                      <w:color w:val="000000"/>
                      <w:szCs w:val="24"/>
                      <w:highlight w:val="white"/>
                      <w:lang w:eastAsia="zh-CN"/>
                    </w:rPr>
                  </w:pPr>
                  <w:sdt>
                    <w:sdtPr>
                      <w:alias w:val="Pavadinimas"/>
                      <w:tag w:val="title_3481303182384918be151875113e00ed"/>
                      <w:lock w:val="sdtLocked"/>
                      <w:richText/>
                    </w:sdtPr>
                    <w:sdtContent>
                      <w:r>
                        <w:rPr>
                          <w:rFonts w:eastAsia="SimSun"/>
                          <w:b/>
                          <w:bCs/>
                          <w:szCs w:val="24"/>
                          <w:highlight w:val="white"/>
                          <w:lang w:eastAsia="zh-CN"/>
                        </w:rPr>
                        <w:t>Veiklos planai:</w:t>
                      </w:r>
                    </w:sdtContent>
                  </w:sdt>
                </w:p>
                <w:p>
                  <w:pPr>
                    <w:suppressAutoHyphens/>
                    <w:spacing w:line="360" w:lineRule="auto"/>
                    <w:ind w:firstLine="1298"/>
                    <w:rPr>
                      <w:rFonts w:eastAsia="SimSun"/>
                      <w:b/>
                      <w:bCs/>
                      <w:color w:val="000000"/>
                      <w:szCs w:val="24"/>
                      <w:highlight w:val="white"/>
                      <w:lang w:eastAsia="zh-CN"/>
                    </w:rPr>
                  </w:pPr>
                  <w:r>
                    <w:rPr>
                      <w:rFonts w:ascii="Symbol" w:eastAsia="Symbol" w:hAnsi="Symbol" w:cs="Symbol"/>
                      <w:color w:val="000000"/>
                      <w:szCs w:val="24"/>
                      <w:highlight w:val="white"/>
                      <w:lang w:eastAsia="zh-CN"/>
                    </w:rPr>
                    <w:t></w:t>
                  </w:r>
                  <w:r>
                    <w:rPr>
                      <w:color w:val="000000"/>
                      <w:szCs w:val="24"/>
                      <w:highlight w:val="white"/>
                      <w:lang w:eastAsia="zh-CN"/>
                    </w:rPr>
                    <w:t xml:space="preserve"> </w:t>
                  </w:r>
                  <w:r>
                    <w:rPr>
                      <w:rFonts w:eastAsia="SimSun"/>
                      <w:color w:val="000000"/>
                      <w:szCs w:val="24"/>
                      <w:highlight w:val="white"/>
                      <w:lang w:eastAsia="zh-CN"/>
                    </w:rPr>
                    <w:t>2021-aisiais metais tęsti autobusų parko atnaujinimą;</w:t>
                  </w:r>
                </w:p>
                <w:p>
                  <w:pPr>
                    <w:suppressAutoHyphens/>
                    <w:spacing w:line="360" w:lineRule="auto"/>
                    <w:ind w:left="1298"/>
                    <w:rPr>
                      <w:rFonts w:eastAsia="SimSun"/>
                      <w:b/>
                      <w:bCs/>
                      <w:color w:val="000000"/>
                      <w:szCs w:val="24"/>
                      <w:highlight w:val="white"/>
                      <w:lang w:eastAsia="zh-CN"/>
                    </w:rPr>
                  </w:pPr>
                  <w:r>
                    <w:rPr>
                      <w:rFonts w:ascii="Symbol" w:eastAsia="Symbol" w:hAnsi="Symbol" w:cs="Symbol"/>
                      <w:color w:val="000000"/>
                      <w:szCs w:val="24"/>
                      <w:highlight w:val="white"/>
                      <w:lang w:eastAsia="zh-CN"/>
                    </w:rPr>
                    <w:t></w:t>
                  </w:r>
                  <w:r>
                    <w:rPr>
                      <w:color w:val="000000"/>
                      <w:szCs w:val="24"/>
                      <w:highlight w:val="white"/>
                      <w:lang w:eastAsia="zh-CN"/>
                    </w:rPr>
                    <w:t xml:space="preserve"> </w:t>
                  </w:r>
                  <w:r>
                    <w:rPr>
                      <w:rFonts w:eastAsia="SimSun"/>
                      <w:color w:val="000000"/>
                      <w:szCs w:val="24"/>
                      <w:highlight w:val="white"/>
                      <w:lang w:eastAsia="zh-CN"/>
                    </w:rPr>
                    <w:t xml:space="preserve">kaupti ir analizuoti duomenis apie keleivių vežimą maršrutuose;                                                      </w:t>
                  </w:r>
                  <w:r>
                    <w:rPr>
                      <w:rFonts w:ascii="Symbol" w:eastAsia="Symbol" w:hAnsi="Symbol" w:cs="Symbol"/>
                      <w:color w:val="000000"/>
                      <w:szCs w:val="24"/>
                      <w:highlight w:val="white"/>
                      <w:lang w:eastAsia="zh-CN"/>
                    </w:rPr>
                    <w:t></w:t>
                  </w:r>
                  <w:r>
                    <w:rPr>
                      <w:rFonts w:eastAsia="SimSun"/>
                      <w:bCs/>
                      <w:szCs w:val="24"/>
                      <w:highlight w:val="white"/>
                      <w:lang w:eastAsia="zh-CN"/>
                    </w:rPr>
                    <w:t xml:space="preserve">  tobulinti autobusų tvarkaraščių, keleivių informavimo sistemas;         </w:t>
                  </w:r>
                </w:p>
                <w:p>
                  <w:pPr>
                    <w:suppressAutoHyphens/>
                    <w:spacing w:line="360" w:lineRule="auto"/>
                    <w:ind w:firstLine="1298"/>
                    <w:rPr>
                      <w:rFonts w:eastAsia="SimSun"/>
                      <w:b/>
                      <w:bCs/>
                      <w:color w:val="000000"/>
                      <w:szCs w:val="24"/>
                      <w:highlight w:val="white"/>
                      <w:lang w:eastAsia="zh-CN"/>
                    </w:rPr>
                  </w:pPr>
                  <w:r>
                    <w:rPr>
                      <w:rFonts w:ascii="Symbol" w:eastAsia="Symbol" w:hAnsi="Symbol" w:cs="Symbol"/>
                      <w:color w:val="000000"/>
                      <w:szCs w:val="24"/>
                      <w:highlight w:val="white"/>
                      <w:lang w:eastAsia="zh-CN"/>
                    </w:rPr>
                    <w:t></w:t>
                  </w:r>
                  <w:r>
                    <w:rPr>
                      <w:color w:val="000000"/>
                      <w:szCs w:val="24"/>
                      <w:highlight w:val="white"/>
                      <w:lang w:eastAsia="zh-CN"/>
                    </w:rPr>
                    <w:t xml:space="preserve"> </w:t>
                  </w:r>
                  <w:r>
                    <w:rPr>
                      <w:rFonts w:eastAsia="SimSun"/>
                      <w:color w:val="000000"/>
                      <w:szCs w:val="24"/>
                      <w:highlight w:val="white"/>
                      <w:lang w:eastAsia="zh-CN"/>
                    </w:rPr>
                    <w:t xml:space="preserve">sudaryti kuo geresnes ir palankesnes sąlygas teikti autobusų nuomos paslaugas; </w:t>
                  </w:r>
                </w:p>
                <w:p>
                  <w:pPr>
                    <w:suppressAutoHyphens/>
                    <w:spacing w:line="360" w:lineRule="auto"/>
                    <w:ind w:firstLine="1298"/>
                    <w:rPr>
                      <w:rFonts w:eastAsia="SimSun"/>
                      <w:b/>
                      <w:bCs/>
                      <w:color w:val="000000"/>
                      <w:szCs w:val="24"/>
                      <w:highlight w:val="white"/>
                      <w:lang w:eastAsia="zh-CN"/>
                    </w:rPr>
                  </w:pPr>
                  <w:r>
                    <w:rPr>
                      <w:rFonts w:ascii="Symbol" w:eastAsia="Symbol" w:hAnsi="Symbol" w:cs="Symbol"/>
                      <w:color w:val="000000"/>
                      <w:szCs w:val="24"/>
                      <w:highlight w:val="white"/>
                      <w:lang w:eastAsia="zh-CN"/>
                    </w:rPr>
                    <w:t></w:t>
                  </w:r>
                  <w:r>
                    <w:rPr>
                      <w:color w:val="000000"/>
                      <w:szCs w:val="24"/>
                      <w:highlight w:val="white"/>
                      <w:lang w:eastAsia="zh-CN"/>
                    </w:rPr>
                    <w:t xml:space="preserve"> </w:t>
                  </w:r>
                  <w:r>
                    <w:rPr>
                      <w:rFonts w:eastAsia="SimSun"/>
                      <w:color w:val="000000"/>
                      <w:szCs w:val="24"/>
                      <w:highlight w:val="white"/>
                      <w:lang w:eastAsia="zh-CN"/>
                    </w:rPr>
                    <w:t xml:space="preserve">nagrinėti ir kontroliuoti Bendrovės išlaidas ir kaštus; </w:t>
                  </w:r>
                </w:p>
                <w:p>
                  <w:pPr>
                    <w:suppressAutoHyphens/>
                    <w:spacing w:line="360" w:lineRule="auto"/>
                    <w:ind w:firstLine="1298"/>
                    <w:rPr>
                      <w:rFonts w:eastAsia="SimSun"/>
                      <w:b/>
                      <w:bCs/>
                      <w:color w:val="000000"/>
                      <w:szCs w:val="24"/>
                      <w:highlight w:val="white"/>
                      <w:lang w:eastAsia="zh-CN"/>
                    </w:rPr>
                  </w:pPr>
                  <w:r>
                    <w:rPr>
                      <w:rFonts w:ascii="Symbol" w:eastAsia="Symbol" w:hAnsi="Symbol" w:cs="Symbol"/>
                      <w:color w:val="000000"/>
                      <w:szCs w:val="24"/>
                      <w:highlight w:val="white"/>
                      <w:lang w:eastAsia="zh-CN"/>
                    </w:rPr>
                    <w:t></w:t>
                  </w:r>
                  <w:r>
                    <w:rPr>
                      <w:color w:val="000000"/>
                      <w:szCs w:val="24"/>
                      <w:highlight w:val="white"/>
                      <w:lang w:eastAsia="zh-CN"/>
                    </w:rPr>
                    <w:t xml:space="preserve"> </w:t>
                  </w:r>
                  <w:r>
                    <w:rPr>
                      <w:rFonts w:eastAsia="SimSun"/>
                      <w:color w:val="000000"/>
                      <w:szCs w:val="24"/>
                      <w:highlight w:val="white"/>
                      <w:lang w:eastAsia="zh-CN"/>
                    </w:rPr>
                    <w:t xml:space="preserve">dirbti efektyviai, gauti pelną ir pajėgti vykdyti reikalingus pokyčius; </w:t>
                  </w:r>
                </w:p>
              </w:sdtContent>
            </w:sdt>
          </w:sdtContent>
        </w:sdt>
        <w:sdt>
          <w:sdtPr>
            <w:alias w:val="signatura"/>
            <w:tag w:val="part_de86630170fb4a6db8778624205bf6e3"/>
            <w:lock w:val="sdtLocked"/>
            <w:richText/>
          </w:sdtPr>
          <w:sdtContent>
            <w:p>
              <w:pPr>
                <w:suppressAutoHyphens/>
                <w:spacing w:line="360" w:lineRule="auto"/>
                <w:ind w:left="1298"/>
                <w:rPr>
                  <w:rFonts w:eastAsia="SimSun"/>
                  <w:b/>
                  <w:bCs/>
                  <w:color w:val="000000"/>
                  <w:szCs w:val="24"/>
                  <w:highlight w:val="white"/>
                  <w:lang w:eastAsia="zh-CN"/>
                </w:rPr>
              </w:pPr>
              <w:r>
                <w:rPr>
                  <w:rFonts w:ascii="Symbol" w:eastAsia="Symbol" w:hAnsi="Symbol" w:cs="Symbol"/>
                  <w:szCs w:val="24"/>
                  <w:highlight w:val="white"/>
                  <w:lang w:eastAsia="zh-CN"/>
                </w:rPr>
                <w:t></w:t>
              </w:r>
              <w:r>
                <w:rPr>
                  <w:szCs w:val="24"/>
                  <w:highlight w:val="white"/>
                  <w:lang w:eastAsia="zh-CN"/>
                </w:rPr>
                <w:t xml:space="preserve"> </w:t>
              </w:r>
              <w:r>
                <w:rPr>
                  <w:rFonts w:eastAsia="SimSun"/>
                  <w:szCs w:val="24"/>
                  <w:highlight w:val="white"/>
                  <w:lang w:eastAsia="zh-CN"/>
                </w:rPr>
                <w:t xml:space="preserve">užtikrinti kokybiškų paslaugų teikimą klientams;                                                                                       </w:t>
              </w:r>
              <w:r>
                <w:rPr>
                  <w:rFonts w:ascii="Symbol" w:eastAsia="Symbol" w:hAnsi="Symbol" w:cs="Symbol"/>
                  <w:color w:val="000000"/>
                  <w:szCs w:val="24"/>
                  <w:highlight w:val="white"/>
                  <w:lang w:eastAsia="zh-CN"/>
                </w:rPr>
                <w:t></w:t>
              </w:r>
              <w:r>
                <w:rPr>
                  <w:rFonts w:eastAsia="SimSun"/>
                  <w:szCs w:val="24"/>
                  <w:highlight w:val="white"/>
                  <w:lang w:eastAsia="zh-CN"/>
                </w:rPr>
                <w:t xml:space="preserve">  užtikrinti gerą eksploatuojamų autobusų techninę būklę.</w:t>
              </w:r>
            </w:p>
            <w:p>
              <w:pPr>
                <w:suppressAutoHyphens/>
                <w:spacing w:line="360" w:lineRule="auto"/>
                <w:ind w:firstLine="62"/>
                <w:rPr>
                  <w:rFonts w:eastAsia="SimSun"/>
                  <w:b/>
                  <w:bCs/>
                  <w:color w:val="000000"/>
                  <w:szCs w:val="24"/>
                  <w:highlight w:val="white"/>
                  <w:lang w:eastAsia="zh-CN"/>
                </w:rPr>
              </w:pPr>
            </w:p>
            <w:p>
              <w:pPr>
                <w:tabs>
                  <w:tab w:val="left" w:pos="0"/>
                </w:tabs>
                <w:suppressAutoHyphens/>
                <w:spacing w:line="100" w:lineRule="atLeast"/>
                <w:ind w:left="432" w:hanging="432"/>
                <w:jc w:val="center"/>
                <w:rPr>
                  <w:rFonts w:eastAsia="SimSun"/>
                  <w:color w:val="00B050"/>
                  <w:szCs w:val="24"/>
                  <w:highlight w:val="white"/>
                  <w:lang w:eastAsia="zh-CN"/>
                </w:rPr>
              </w:pPr>
            </w:p>
            <w:p>
              <w:pPr>
                <w:suppressAutoHyphens/>
                <w:spacing w:line="360" w:lineRule="auto"/>
                <w:ind w:firstLine="2728"/>
                <w:rPr>
                  <w:rFonts w:eastAsia="SimSun"/>
                  <w:b/>
                  <w:bCs/>
                  <w:color w:val="000000"/>
                  <w:szCs w:val="24"/>
                  <w:highlight w:val="white"/>
                  <w:lang w:eastAsia="zh-CN"/>
                </w:rPr>
              </w:pPr>
            </w:p>
            <w:p>
              <w:pPr>
                <w:suppressAutoHyphens/>
                <w:spacing w:line="360" w:lineRule="auto"/>
                <w:jc w:val="both"/>
                <w:rPr>
                  <w:rFonts w:eastAsia="SimSun"/>
                  <w:bCs/>
                  <w:szCs w:val="24"/>
                  <w:highlight w:val="white"/>
                  <w:lang w:eastAsia="zh-CN"/>
                </w:rPr>
              </w:pPr>
              <w:r>
                <w:rPr>
                  <w:rFonts w:eastAsia="SimSun"/>
                  <w:bCs/>
                  <w:szCs w:val="24"/>
                  <w:highlight w:val="white"/>
                  <w:lang w:eastAsia="zh-CN"/>
                </w:rPr>
                <w:t xml:space="preserve">Direktorius                                                                                                                Virgilijus Braknys</w:t>
              </w:r>
            </w:p>
            <w:p>
              <w:pPr>
                <w:suppressAutoHyphens/>
                <w:spacing w:line="360" w:lineRule="auto"/>
                <w:jc w:val="both"/>
                <w:rPr>
                  <w:rFonts w:eastAsia="SimSun"/>
                  <w:bCs/>
                  <w:szCs w:val="24"/>
                  <w:highlight w:val="white"/>
                  <w:lang w:eastAsia="zh-CN"/>
                </w:rPr>
              </w:pPr>
            </w:p>
            <w:p>
              <w:pPr>
                <w:suppressAutoHyphens/>
                <w:spacing w:line="360" w:lineRule="auto"/>
                <w:jc w:val="both"/>
                <w:rPr>
                  <w:rFonts w:eastAsia="SimSun"/>
                  <w:bCs/>
                  <w:szCs w:val="24"/>
                  <w:highlight w:val="white"/>
                  <w:lang w:eastAsia="zh-CN"/>
                </w:rPr>
              </w:pPr>
            </w:p>
            <w:p/>
          </w:sdtContent>
        </w:sdt>
      </w:sdtContent>
    </w:sdt>
    <w:sectPr>
      <w:footerReference w:type="default" r:id="rId12"/>
      <w:pgSz w:w="11906" w:h="16838"/>
      <w:pgMar w:top="1134" w:right="567" w:bottom="1134" w:left="1701" w:header="567" w:footer="567" w:gutter="0"/>
      <w:cols w:space="1296"/>
      <w:docGrid w:linePitch="360" w:charSpace="-6554"/>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suppressAutoHyphens/>
        <w:jc w:val="right"/>
        <w:rPr>
          <w:rFonts w:eastAsia="SimSun"/>
          <w:b/>
          <w:bCs/>
          <w:color w:val="000000"/>
          <w:szCs w:val="24"/>
          <w:highlight w:val="white"/>
          <w:lang w:eastAsia="zh-CN"/>
        </w:rPr>
      </w:pPr>
      <w:r>
        <w:rPr>
          <w:rFonts w:eastAsia="SimSun"/>
          <w:b/>
          <w:bCs/>
          <w:color w:val="000000"/>
          <w:szCs w:val="24"/>
          <w:highlight w:val="white"/>
          <w:lang w:eastAsia="zh-CN"/>
        </w:rPr>
        <w:separator/>
      </w:r>
    </w:p>
  </w:endnote>
  <w:endnote w:type="continuationSeparator" w:id="0">
    <w:p>
      <w:pPr>
        <w:suppressAutoHyphens/>
        <w:jc w:val="right"/>
        <w:rPr>
          <w:rFonts w:eastAsia="SimSun"/>
          <w:b/>
          <w:bCs/>
          <w:color w:val="000000"/>
          <w:szCs w:val="24"/>
          <w:highlight w:val="white"/>
          <w:lang w:eastAsia="zh-CN"/>
        </w:rPr>
      </w:pPr>
      <w:r>
        <w:rPr>
          <w:rFonts w:eastAsia="SimSun"/>
          <w:b/>
          <w:bCs/>
          <w:color w:val="000000"/>
          <w:szCs w:val="24"/>
          <w:highlight w:val="white"/>
          <w:lang w:eastAsia="zh-CN"/>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suppressLineNumbers/>
      <w:tabs>
        <w:tab w:val="center" w:pos="4819"/>
        <w:tab w:val="right" w:pos="9638"/>
      </w:tabs>
      <w:suppressAutoHyphens/>
      <w:spacing w:line="100" w:lineRule="atLeast"/>
      <w:jc w:val="right"/>
      <w:rPr>
        <w:rFonts w:eastAsia="SimSun"/>
        <w:color w:val="000000"/>
        <w:sz w:val="20"/>
        <w:highlight w:val="white"/>
        <w:lang w:eastAsia="zh-CN"/>
      </w:rPr>
    </w:pPr>
    <w:r>
      <w:rPr>
        <w:rFonts w:eastAsia="SimSun"/>
        <w:color w:val="000000"/>
        <w:sz w:val="20"/>
        <w:highlight w:val="white"/>
        <w:lang w:eastAsia="zh-CN"/>
      </w:rPr>
      <w:fldChar w:fldCharType="begin"/>
    </w:r>
    <w:r>
      <w:rPr>
        <w:rFonts w:eastAsia="SimSun"/>
        <w:color w:val="000000"/>
        <w:sz w:val="20"/>
        <w:highlight w:val="white"/>
        <w:lang w:eastAsia="zh-CN"/>
      </w:rPr>
      <w:instrText>PAGE   \* MERGEFORMAT</w:instrText>
    </w:r>
    <w:r>
      <w:rPr>
        <w:rFonts w:eastAsia="SimSun"/>
        <w:color w:val="000000"/>
        <w:sz w:val="20"/>
        <w:highlight w:val="white"/>
        <w:lang w:eastAsia="zh-CN"/>
      </w:rPr>
      <w:fldChar w:fldCharType="separate"/>
    </w:r>
    <w:r>
      <w:rPr>
        <w:rFonts w:eastAsia="SimSun"/>
        <w:color w:val="000000"/>
        <w:sz w:val="20"/>
        <w:highlight w:val="white"/>
        <w:lang w:eastAsia="zh-CN"/>
      </w:rPr>
      <w:t>15</w:t>
    </w:r>
    <w:r>
      <w:rPr>
        <w:rFonts w:eastAsia="SimSun"/>
        <w:color w:val="000000"/>
        <w:sz w:val="20"/>
        <w:highlight w:val="white"/>
        <w:lang w:eastAsia="zh-CN"/>
      </w:rPr>
      <w:fldChar w:fldCharType="end"/>
    </w:r>
  </w:p>
  <w:p>
    <w:pPr>
      <w:suppressLineNumbers/>
      <w:tabs>
        <w:tab w:val="center" w:pos="4819"/>
        <w:tab w:val="right" w:pos="9638"/>
      </w:tabs>
      <w:suppressAutoHyphens/>
      <w:spacing w:line="100" w:lineRule="atLeast"/>
      <w:jc w:val="right"/>
      <w:rPr>
        <w:rFonts w:eastAsia="SimSun"/>
        <w:b/>
        <w:bCs/>
        <w:color w:val="000000"/>
        <w:szCs w:val="24"/>
        <w:highlight w:val="white"/>
        <w:lang w:eastAsia="zh-CN"/>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suppressAutoHyphens/>
        <w:jc w:val="right"/>
        <w:rPr>
          <w:rFonts w:eastAsia="SimSun"/>
          <w:b/>
          <w:bCs/>
          <w:color w:val="000000"/>
          <w:szCs w:val="24"/>
          <w:highlight w:val="white"/>
          <w:lang w:eastAsia="zh-CN"/>
        </w:rPr>
      </w:pPr>
      <w:r>
        <w:rPr>
          <w:rFonts w:eastAsia="SimSun"/>
          <w:b/>
          <w:bCs/>
          <w:color w:val="000000"/>
          <w:szCs w:val="24"/>
          <w:highlight w:val="white"/>
          <w:lang w:eastAsia="zh-CN"/>
        </w:rPr>
        <w:separator/>
      </w:r>
    </w:p>
  </w:footnote>
  <w:footnote w:type="continuationSeparator" w:id="0">
    <w:p>
      <w:pPr>
        <w:suppressAutoHyphens/>
        <w:jc w:val="right"/>
        <w:rPr>
          <w:rFonts w:eastAsia="SimSun"/>
          <w:b/>
          <w:bCs/>
          <w:color w:val="000000"/>
          <w:szCs w:val="24"/>
          <w:highlight w:val="white"/>
          <w:lang w:eastAsia="zh-CN"/>
        </w:rPr>
      </w:pPr>
      <w:r>
        <w:rPr>
          <w:rFonts w:eastAsia="SimSun"/>
          <w:b/>
          <w:bCs/>
          <w:color w:val="000000"/>
          <w:szCs w:val="24"/>
          <w:highlight w:val="white"/>
          <w:lang w:eastAsia="zh-CN"/>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5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1298"/>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741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817039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image" Target="media/image3.jpeg"/>
  <Relationship Id="rId12" Type="http://schemas.openxmlformats.org/officeDocument/2006/relationships/footer" Target="footer1.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jpeg"/>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92aa0ec8be34f50a35ac12620c12e83" PartId="1d514def87d449d486cb7dd52880877c">
    <Part Type="preambule" DocPartId="14886a669afa42dda2b1d4d45bf4e843" PartId="c0288a4609f7465ea30d098ee322dfce"/>
    <Part Type="dalis" Nr="999" DocPartId="45dd68934d8548e08cf4919b49a9657c" PartId="ce131213b52c4a54879a7bc2da28bba1">
      <Part Type="skirsnis" Title="BENDROJI INFORMACIJA" DocPartId="6a55eaf43a0e4056a86da285c1716177" PartId="410393e9e605464d917ff758eea7cfb6"/>
      <Part Type="skirsnis" Title="Tikslai ir uždaviniai:" DocPartId="1f1def43c84b4c8bb6b0dc5849d968a9" PartId="e312d4df138e4399911f09e27d75218f"/>
      <Part Type="skirsnis" Title="Bendrovės misija:" DocPartId="0f6aedb3ccb34114b5e9a4a995c815e9" PartId="07e4d1b46bb241898b1028a289efe5e0"/>
      <Part Type="skirsnis" Title="Vertybės:" DocPartId="24f6ef6d3652422987c93da6496a9684" PartId="2b5c0364bd1e4e2aa443dddac87b0a03"/>
      <Part Type="skirsnis" Title="ĮSTATINIS KAPITALAS" DocPartId="7ba1aca4c58b4457a53d837e3d52a9a9" PartId="c6cde7a5d22c4d198795534709fa7c2b"/>
      <Part Type="skirsnis" Title="BENDROVĖS ORGANIZACINĖ STRUKTŪRA IR VALDYMAS" DocPartId="7a69f0c2de0c4746a6e219d297e432a5" PartId="cee019c6a33e43b58d447e04cb0ee4d1"/>
      <Part Type="skirsnis" Title="AUTOBUSŲ STOTIES VEIKLA" DocPartId="71d5b4665f0b4b438dbb7e55c2e92fe7" PartId="1546acbf002b403285eddd92d4a622e1"/>
      <Part Type="skirsnis" Title="TRANSPORTO PRIEMONIŲ PARKO ANALIZĖ" DocPartId="6cab1f857e89463b9e9477fd124df433" PartId="8c892ed9bd794a71af4b6efa5df654da"/>
      <Part Type="skirsnis" Title="BENDROVĖS VEIKLA" DocPartId="4715e411006340919205ba665df1a142" PartId="0e4133def100472490cada40bcc265f9">
        <Part Type="lentele" Title="Keleivių pervežimo rodikliai" DocPartId="91eb8c18e8cb4c4287248f3832e5d892" PartId="606e493ce1624c508b3727f34dbc65b2"/>
        <Part Type="pastraipa" DocPartId="536494357b334e73a5da8edf3ab4fb31" PartId="ce80d2f0bdd449168e68b585b67d08b3"/>
        <Part Type="lentele" Title="Pervežtų keleivių skaičius" DocPartId="689a06c3b10c45b2a86e0033d4a60dfe" PartId="d8e74ff57e064400940239aed28d5d21"/>
        <Part Type="pastraipa" DocPartId="c91bf4be8de6434e9ed76985155289da" PartId="d64280ae22104370b68b5a3d7dbafb39"/>
        <Part Type="pastraipa" DocPartId="16d35bb456384f12a4b6321b069a40b4" PartId="fabd4bb759e04208bb808196d39b4258"/>
        <Part Type="lentele" Title="Pervežtų mokinių skaičius" DocPartId="6421098df86c418abd40d681c5ec7df4" PartId="512f05236b7d4794ae0f6ea78821d7be"/>
        <Part Type="lentele" Title="Pajamų ir sąnaudų palyginamieji rodikliai (Eur)" DocPartId="0107db3691f047c1add8a09ced1f62a4" PartId="302391c8b35d42a58dbff35b9e68fb48"/>
        <Part Type="pastraipa" DocPartId="bff44ec0954243008514f1713710f13f" PartId="7633d117b7084e9da192fb6140392d85"/>
        <Part Type="lentele" Title="Finansiniai rodikliai (Eur)" DocPartId="a9c8d7fe6ceb4218ba0e9d177414d5dc" PartId="fcb5364df9b54c50b1fa449b3a488305"/>
        <Part Type="lentele" Title="Pelnas (nuostoliai) (Eur)" DocPartId="5b1588df7ca54e2e877c4699433ef1d1" PartId="9881f04214ed4c3ea8c7588fca48a158"/>
        <Part Type="pastraipa" DocPartId="d2f656534db44649ac6f602e312b9577" PartId="3041a1e7db404d5db6e6029629e24f44"/>
        <Part Type="pastraipa" DocPartId="5cd86118fcb741e6845f85f446fe1fa2" PartId="822f01a645d4435eb8a1cd9133d54922"/>
      </Part>
      <Part Type="skirsnis" Title="Kitos pagrindinės veiklos paslaugos" DocPartId="109980b57b844922a99c2e9aaca46e40" PartId="0a80c2e24f1042ee8cccc90ae849fad3"/>
      <Part Type="skirsnis" Title="EKOLOGINIAI VEIKSNIAI" DocPartId="28074707e7234503b75c6fcdf9af7509" PartId="5a9f272d162c46dfad24c603fe2f2e09"/>
      <Part Type="skirsnis" Title="APLINKA" DocPartId="0f5b5280dbee47df9b2518d020ff93c3" PartId="d22809f4e4f14eeebd4ef84906575795"/>
      <Part Type="skirsnis" Title="VEIKLOS PLANAI IR PROGNOZĖS" DocPartId="b2ba5628c70b4e7ea21a5cdb61cacdf8" PartId="f20f8fb4227a48759eb77512a98996b4"/>
      <Part Type="skirsnis" Title="Veiklos planai:" DocPartId="fa4291c4676e4a0db961e984a07007ac" PartId="3481303182384918be151875113e00ed"/>
    </Part>
    <Part Type="signatura" DocPartId="3378c3142f344c6fa3539cd945ae3f23" PartId="de86630170fb4a6db8778624205bf6e3"/>
  </Part>
</Parts>
</file>

<file path=customXml/itemProps1.xml><?xml version="1.0" encoding="utf-8"?>
<ds:datastoreItem xmlns:ds="http://schemas.openxmlformats.org/officeDocument/2006/customXml" ds:itemID="{A0A7A7D3-C3C0-4F14-AE42-ACB50DA99BC2}">
  <ds:schemaRefs>
    <ds:schemaRef ds:uri="http://schemas.openxmlformats.org/officeDocument/2006/bibliography"/>
  </ds:schemaRefs>
</ds:datastoreItem>
</file>

<file path=customXml/itemProps2.xml><?xml version="1.0" encoding="utf-8"?>
<ds:datastoreItem xmlns:ds="http://schemas.openxmlformats.org/officeDocument/2006/customXml" ds:itemID="{6FF5E49D-5896-421C-89A6-0416769A904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3614</Words>
  <Characters>24468</Characters>
  <Application>Microsoft Office Word</Application>
  <DocSecurity>4</DocSecurity>
  <Lines>978</Lines>
  <Paragraphs>738</Paragraphs>
  <ScaleCrop>false</ScaleCrop>
  <HeadingPairs>
    <vt:vector size="2" baseType="variant">
      <vt:variant>
        <vt:lpstr>Pavadinimas</vt:lpstr>
      </vt:variant>
      <vt:variant>
        <vt:i4>1</vt:i4>
      </vt:variant>
    </vt:vector>
  </HeadingPairs>
  <TitlesOfParts>
    <vt:vector size="1" baseType="lpstr">
      <vt:lpstr>UŽDAROSIOS AKCINĖS BENDROVĖS ,,KUPIŠKIO AUTOBUSŲ PARKAS“</vt:lpstr>
    </vt:vector>
  </TitlesOfParts>
  <Company/>
  <LinksUpToDate>false</LinksUpToDate>
  <CharactersWithSpaces>27344</CharactersWithSpaces>
  <SharedDoc>false</SharedDoc>
  <HyperlinkBase/>
  <HLinks>
    <vt:vector size="6" baseType="variant">
      <vt:variant>
        <vt:i4>3801091</vt:i4>
      </vt:variant>
      <vt:variant>
        <vt:i4>0</vt:i4>
      </vt:variant>
      <vt:variant>
        <vt:i4>0</vt:i4>
      </vt:variant>
      <vt:variant>
        <vt:i4>5</vt:i4>
      </vt:variant>
      <vt:variant>
        <vt:lpwstr>mailto:info@kupiskioautobusuparkas.lt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2021-04-30T10:44:00Z</dcterms:created>
  <dc:creator>Rasa</dc:creator>
  <lastModifiedBy>adlibuser</lastModifiedBy>
  <lastPrinted>2021-04-29T11:54:00Z</lastPrinted>
  <dcterms:modified xsi:type="dcterms:W3CDTF">2021-04-30T10:44:00Z</dcterms:modified>
  <revision>2</revision>
  <dc:title>UŽDAROSIOS AKCINĖS BENDROVĖS ,,KUPIŠKIO AUTOBUSŲ PARKAS“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r8>0</vt:r8>
  </property>
  <property fmtid="{D5CDD505-2E9C-101B-9397-08002B2CF9AE}" pid="4" name="HyperlinksChanged">
    <vt:bool>false</vt:bool>
  </property>
  <property fmtid="{D5CDD505-2E9C-101B-9397-08002B2CF9AE}" pid="5" name="KSOProductBuildVer">
    <vt:lpwstr>1033-8.1.0.3387</vt:lpwstr>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