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6d9bae4e764e4a67a79bf57fb7cf9d96"/>
        <w:lock w:val="sdtLocked"/>
        <w:richText/>
      </w:sdtPr>
      <w:sdtContent>
        <w:p>
          <w:pPr>
            <w:widowControl w:val="0"/>
            <w:ind w:left="6480"/>
            <w:rPr>
              <w:b/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kaimo plėtros 2014–2020 metų programos priemonės „Rizikos valdymas“ veiklos srities „Pasėlių, gyvūnų ir augalų draudimo įmokos“, susijusios su ūkinių gyvūnų draudimo įmokos kompensavimu, įgyvendinimo taisyklių</w:t>
          </w:r>
        </w:p>
        <w:p>
          <w:pPr>
            <w:keepNext/>
            <w:tabs>
              <w:tab w:val="left" w:pos="567"/>
            </w:tabs>
            <w:ind w:firstLine="3600"/>
            <w:rPr>
              <w:bCs/>
              <w:szCs w:val="24"/>
              <w:lang w:val="en-GB"/>
            </w:rPr>
          </w:pPr>
          <w:sdt>
            <w:sdtPr>
              <w:alias w:val="Numeris"/>
              <w:tag w:val="nr_6d9bae4e764e4a67a79bf57fb7cf9d96"/>
              <w:lock w:val="sdtLocked"/>
              <w:richText/>
            </w:sdtPr>
            <w:sdtContent>
              <w:r>
                <w:rPr>
                  <w:bCs/>
                  <w:caps/>
                  <w:szCs w:val="24"/>
                </w:rPr>
                <w:t>1</w:t>
              </w:r>
            </w:sdtContent>
          </w:sdt>
          <w:r>
            <w:rPr>
              <w:bCs/>
              <w:caps/>
              <w:szCs w:val="24"/>
              <w:lang w:val="en-GB"/>
            </w:rPr>
            <w:t xml:space="preserve"> </w:t>
          </w:r>
          <w:r>
            <w:rPr>
              <w:bCs/>
              <w:szCs w:val="24"/>
              <w:lang w:val="en-GB"/>
            </w:rPr>
            <w:t>priedas</w:t>
          </w:r>
        </w:p>
        <w:p>
          <w:pPr>
            <w:widowControl w:val="0"/>
            <w:rPr>
              <w:szCs w:val="24"/>
              <w:lang w:val="en-GB"/>
            </w:rPr>
          </w:pPr>
        </w:p>
        <w:p>
          <w:pPr>
            <w:widowControl w:val="0"/>
            <w:rPr>
              <w:szCs w:val="24"/>
              <w:lang w:val="en-GB"/>
            </w:rPr>
          </w:pPr>
        </w:p>
        <w:p>
          <w:pPr>
            <w:widowControl w:val="0"/>
            <w:ind w:firstLine="54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d9bae4e764e4a67a79bf57fb7cf9d96"/>
              <w:lock w:val="sdtLocked"/>
              <w:richText/>
            </w:sdtPr>
            <w:sdtContent>
              <w:r>
                <w:rPr>
                  <w:b/>
                  <w:szCs w:val="24"/>
                  <w:lang w:val="en-GB" w:eastAsia="lt-LT"/>
                </w:rPr>
                <w:t xml:space="preserve">ŪKINIŲ GYVŪNŲ UŽKREČIAMOSIOS </w:t>
              </w:r>
              <w:r>
                <w:rPr>
                  <w:b/>
                  <w:szCs w:val="24"/>
                  <w:lang w:eastAsia="lt-LT"/>
                </w:rPr>
                <w:t xml:space="preserve">LIGOS, DĖL </w:t>
              </w:r>
              <w:r>
                <w:rPr>
                  <w:b/>
                  <w:szCs w:val="24"/>
                  <w:lang w:val="en-GB" w:eastAsia="lt-LT"/>
                </w:rPr>
                <w:t xml:space="preserve">KURIŲ </w:t>
              </w:r>
              <w:r>
                <w:rPr>
                  <w:b/>
                  <w:szCs w:val="24"/>
                  <w:lang w:eastAsia="lt-LT"/>
                </w:rPr>
                <w:t>TURI BŪTI IŠNAIKINAMI VISI (100 PROC.) Į RIZIKOS GRUPĘ SUSIRGTI ŠIA LIGA PATENKANTYS ŪKYJE ESANTYS ŪKINIAI GYVŪNAI IR KURIŲ PROTRŪKIO FAKTĄ OFICIALIAI PRIPAŽĮSTA VALSTYBINĖ MAISTO IR VETERINARIJOS TARNYBA</w:t>
              </w:r>
            </w:sdtContent>
          </w:sdt>
        </w:p>
        <w:p>
          <w:pPr>
            <w:widowControl w:val="0"/>
            <w:ind w:firstLine="540"/>
            <w:jc w:val="both"/>
            <w:rPr>
              <w:szCs w:val="24"/>
              <w:lang w:eastAsia="lt-LT"/>
            </w:rPr>
          </w:pPr>
        </w:p>
        <w:p>
          <w:pPr>
            <w:widowControl w:val="0"/>
            <w:ind w:firstLine="540"/>
            <w:jc w:val="both"/>
            <w:rPr>
              <w:szCs w:val="24"/>
              <w:lang w:eastAsia="lt-LT"/>
            </w:rPr>
          </w:pPr>
        </w:p>
        <w:sdt>
          <w:sdtPr>
            <w:alias w:val="1 pr. 1 p."/>
            <w:tag w:val="part_2c0aae01ab9745cc96a3e92c368d10ae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c0aae01ab9745cc96a3e92c368d10a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Galvijų maras</w:t>
              </w:r>
            </w:p>
          </w:sdtContent>
        </w:sdt>
        <w:sdt>
          <w:sdtPr>
            <w:alias w:val="1 pr. 2 p."/>
            <w:tag w:val="part_1811b0e4a96a42cda803927cead5c682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811b0e4a96a42cda803927cead5c68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Avių ir ožkų maras</w:t>
              </w:r>
            </w:p>
          </w:sdtContent>
        </w:sdt>
        <w:sdt>
          <w:sdtPr>
            <w:alias w:val="1 pr. 3 p."/>
            <w:tag w:val="part_8f854159396d46fdabcadf016e23df21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f854159396d46fdabcadf016e23df2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Kiaulių vezikulinė liga</w:t>
              </w:r>
            </w:p>
          </w:sdtContent>
        </w:sdt>
        <w:sdt>
          <w:sdtPr>
            <w:alias w:val="1 pr. 4 p."/>
            <w:tag w:val="part_e65f6eec5312433baf221b1e0d5c0e95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5f6eec5312433baf221b1e0d5c0e9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Mėlynojo liežuvio liga</w:t>
              </w:r>
            </w:p>
          </w:sdtContent>
        </w:sdt>
        <w:sdt>
          <w:sdtPr>
            <w:alias w:val="1 pr. 5 p."/>
            <w:tag w:val="part_9b8b541c4019455eab28ce2ae4e1306a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b8b541c4019455eab28ce2ae4e1306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Tešeno liga</w:t>
              </w:r>
            </w:p>
          </w:sdtContent>
        </w:sdt>
        <w:sdt>
          <w:sdtPr>
            <w:alias w:val="1 pr. 6 p."/>
            <w:tag w:val="part_6e3f2f9329524c88ae60c996c502dd9d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e3f2f9329524c88ae60c996c502dd9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Avių arba ožkų raupai</w:t>
              </w:r>
            </w:p>
          </w:sdtContent>
        </w:sdt>
        <w:sdt>
          <w:sdtPr>
            <w:alias w:val="1 pr. 7 p."/>
            <w:tag w:val="part_53fc1468d7b24e0784ec1337c8d8f1e4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fc1468d7b24e0784ec1337c8d8f1e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Rifto slėnio karštinė</w:t>
              </w:r>
            </w:p>
          </w:sdtContent>
        </w:sdt>
        <w:sdt>
          <w:sdtPr>
            <w:alias w:val="1 pr. 8 p."/>
            <w:tag w:val="part_4c6ef01d34e0405c87226141a86fb332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6ef01d34e0405c87226141a86fb33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Žvynelinė liga</w:t>
              </w:r>
            </w:p>
          </w:sdtContent>
        </w:sdt>
        <w:sdt>
          <w:sdtPr>
            <w:alias w:val="1 pr. 9 p."/>
            <w:tag w:val="part_5e1c406563bb4e0ea3897f53377d5568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e1c406563bb4e0ea3897f53377d556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Afrikinė arklių liga</w:t>
              </w:r>
            </w:p>
          </w:sdtContent>
        </w:sdt>
        <w:sdt>
          <w:sdtPr>
            <w:alias w:val="1 pr. 10 p."/>
            <w:tag w:val="part_e397d4366c9540818794f89b258c2c7b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397d4366c9540818794f89b258c2c7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Vezikulinis stomatitas</w:t>
              </w:r>
            </w:p>
          </w:sdtContent>
        </w:sdt>
        <w:sdt>
          <w:sdtPr>
            <w:alias w:val="1 pr. 11 p."/>
            <w:tag w:val="part_5dbdefad7b5742fc9c213c00f8534704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bdefad7b5742fc9c213c00f853470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Venesuelos arklių virusinis encefalomielitas</w:t>
              </w:r>
            </w:p>
          </w:sdtContent>
        </w:sdt>
        <w:sdt>
          <w:sdtPr>
            <w:alias w:val="1 pr. 12 p."/>
            <w:tag w:val="part_64db4321c508415398305e06ae8d4ffd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4db4321c508415398305e06ae8d4ff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Klasikinis kiaulių maras</w:t>
              </w:r>
            </w:p>
          </w:sdtContent>
        </w:sdt>
        <w:sdt>
          <w:sdtPr>
            <w:alias w:val="1 pr. 13 p."/>
            <w:tag w:val="part_a2e9ddc2b5494d16a844dfd24c515485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2e9ddc2b5494d16a844dfd24c51548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Afrikinis kiaulių maras</w:t>
              </w:r>
            </w:p>
          </w:sdtContent>
        </w:sdt>
        <w:sdt>
          <w:sdtPr>
            <w:alias w:val="1 pr. 14 p."/>
            <w:tag w:val="part_d24c0fe1c1af4fc1a2c95bfdf056e305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24c0fe1c1af4fc1a2c95bfdf056e30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Kontaginė galvijų pleuropneumonija</w:t>
              </w:r>
            </w:p>
          </w:sdtContent>
        </w:sdt>
        <w:sdt>
          <w:sdtPr>
            <w:alias w:val="1 pr. 15 p."/>
            <w:tag w:val="part_7654ce6176064f558e21ea459d00f808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54ce6176064f558e21ea459d00f80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Paukščių gripas</w:t>
              </w:r>
            </w:p>
          </w:sdtContent>
        </w:sdt>
        <w:sdt>
          <w:sdtPr>
            <w:alias w:val="1 pr. 16 p."/>
            <w:tag w:val="part_50852979bac544c3be52ce551ce57516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0852979bac544c3be52ce551ce5751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Niukaslo liga</w:t>
              </w:r>
            </w:p>
          </w:sdtContent>
        </w:sdt>
        <w:sdt>
          <w:sdtPr>
            <w:alias w:val="1 pr. 17 p."/>
            <w:tag w:val="part_946dd84c8ae54106a174492043bf551b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46dd84c8ae54106a174492043bf551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Snukio ir nagų liga</w:t>
              </w:r>
            </w:p>
          </w:sdtContent>
        </w:sdt>
        <w:sdt>
          <w:sdtPr>
            <w:alias w:val="1 pr. 18 p."/>
            <w:tag w:val="part_1ab15a2bd19743b3861d16f3857177c6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ab15a2bd19743b3861d16f3857177c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18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  <w:tab/>
                <w:t>Aujeskio liga</w:t>
              </w:r>
            </w:p>
          </w:sdtContent>
        </w:sdt>
        <w:sdt>
          <w:sdtPr>
            <w:alias w:val="1 pr. 19 p."/>
            <w:tag w:val="part_e6c4c8b931804276b156427c0d13df55"/>
            <w:lock w:val="sdtLocked"/>
            <w:richText/>
          </w:sdtPr>
          <w:sdtContent>
            <w:p>
              <w:pPr>
                <w:widowControl w:val="0"/>
                <w:ind w:firstLine="5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c4c8b931804276b156427c0d13df5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19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  <w:tab/>
                <w:t>Juodligė</w:t>
              </w:r>
            </w:p>
            <w:p>
              <w:pPr>
                <w:widowControl w:val="0"/>
                <w:ind w:firstLine="540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851" w:bottom="851" w:left="907" w:header="561" w:footer="561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separate"/>
    </w:r>
    <w:r>
      <w:rPr>
        <w:lang w:val="en-US" w:eastAsia="lt-LT"/>
      </w:rPr>
      <w:t>4</w:t>
    </w:r>
    <w:r>
      <w:rPr>
        <w:lang w:val="en-US" w:eastAsia="lt-LT"/>
      </w:rPr>
      <w:fldChar w:fldCharType="end"/>
    </w:r>
  </w:p>
  <w:p>
    <w:pPr>
      <w:tabs>
        <w:tab w:val="center" w:pos="4320"/>
        <w:tab w:val="right" w:pos="8640"/>
      </w:tabs>
      <w:ind w:right="360"/>
      <w:rPr>
        <w:lang w:val="en-US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320"/>
        <w:tab w:val="right" w:pos="8640"/>
      </w:tabs>
      <w:rPr>
        <w:lang w:val="en-US" w:eastAsia="lt-LT"/>
      </w:rPr>
    </w:pPr>
  </w:p>
  <w:p>
    <w:pPr>
      <w:tabs>
        <w:tab w:val="center" w:pos="4320"/>
        <w:tab w:val="right" w:pos="8640"/>
      </w:tabs>
      <w:jc w:val="right"/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jc w:val="right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t xml:space="preserve">Pareiškėjo arba jo įgalioto asmens parašas </w:t>
    </w:r>
  </w:p>
  <w:p>
    <w:pPr>
      <w:widowControl w:val="0"/>
      <w:jc w:val="right"/>
      <w:rPr>
        <w:sz w:val="20"/>
        <w:lang w:eastAsia="lt-LT"/>
      </w:rPr>
    </w:pPr>
    <w:r>
      <w:rPr>
        <w:sz w:val="20"/>
        <w:lang w:eastAsia="lt-LT"/>
      </w:rPr>
      <w:t>_____________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eastAsia="lt-LT"/>
      </w:rPr>
    </w:pPr>
  </w:p>
  <w:p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C151D608-D2AB-45A1-9EB6-3DD6F7BE347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7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82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39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4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9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3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1" Abbr="1 pr." Title="ŪKINIŲ GYVŪNŲ UŽKREČIAMOSIOS LIGOS, DĖL KURIŲ TURI BŪTI IŠNAIKINAMI VISI (100 PROC.) Į RIZIKOS GRUPĘ SUSIRGTI ŠIA LIGA PATENKANTYS ŪKYJE ESANTYS ŪKINIAI GYVŪNAI IR KURIŲ PROTRŪKIO FAKTĄ OFICIALIAI PRIPAŽĮSTA VALSTYBINĖ MAISTO IR VETERINARIJOS TARNYBA" DocPartId="621a66683e05408fbc939e92e155153f" PartId="6d9bae4e764e4a67a79bf57fb7cf9d96">
    <Part Type="punktas" Nr="1" Abbr="1 pr. 1 p." DocPartId="3035c93468814521854751de80d0dbe8" PartId="2c0aae01ab9745cc96a3e92c368d10ae"/>
    <Part Type="punktas" Nr="2" Abbr="1 pr. 2 p." DocPartId="947f158f297d4a6e9fd46b3e9e78eaba" PartId="1811b0e4a96a42cda803927cead5c682"/>
    <Part Type="punktas" Nr="3" Abbr="1 pr. 3 p." DocPartId="cb4f4019791e4e6eae3064f3be2aebae" PartId="8f854159396d46fdabcadf016e23df21"/>
    <Part Type="punktas" Nr="4" Abbr="1 pr. 4 p." DocPartId="72d88dcafc3b4b50b93ea59949418354" PartId="e65f6eec5312433baf221b1e0d5c0e95"/>
    <Part Type="punktas" Nr="5" Abbr="1 pr. 5 p." DocPartId="6f6c1fcc781a4bcdbd399165c02e43a6" PartId="9b8b541c4019455eab28ce2ae4e1306a"/>
    <Part Type="punktas" Nr="6" Abbr="1 pr. 6 p." DocPartId="aa6d1cab6b394860bb227183decfd35b" PartId="6e3f2f9329524c88ae60c996c502dd9d"/>
    <Part Type="punktas" Nr="7" Abbr="1 pr. 7 p." DocPartId="50cfcc1590fa463fb58c6f1319aa609b" PartId="53fc1468d7b24e0784ec1337c8d8f1e4"/>
    <Part Type="punktas" Nr="8" Abbr="1 pr. 8 p." DocPartId="7d921aa9240b4ce182d40551b1333319" PartId="4c6ef01d34e0405c87226141a86fb332"/>
    <Part Type="punktas" Nr="9" Abbr="1 pr. 9 p." DocPartId="e5127ee1272849acb4cb4c2eb0526ae8" PartId="5e1c406563bb4e0ea3897f53377d5568"/>
    <Part Type="punktas" Nr="10" Abbr="1 pr. 10 p." DocPartId="23a998424c4149ac82f4a10c13446be4" PartId="e397d4366c9540818794f89b258c2c7b"/>
    <Part Type="punktas" Nr="11" Abbr="1 pr. 11 p." DocPartId="27b5735aa22d4d7f97c7b87a1ae7afe8" PartId="5dbdefad7b5742fc9c213c00f8534704"/>
    <Part Type="punktas" Nr="12" Abbr="1 pr. 12 p." DocPartId="47d04a43ac6f49cd85dc471b05a314d3" PartId="64db4321c508415398305e06ae8d4ffd"/>
    <Part Type="punktas" Nr="13" Abbr="1 pr. 13 p." DocPartId="bea8dbcdad3c4b5e8851ad0e31f9fafa" PartId="a2e9ddc2b5494d16a844dfd24c515485"/>
    <Part Type="punktas" Nr="14" Abbr="1 pr. 14 p." DocPartId="4edb15c4f4ac4cccb3ae312599fbc7f0" PartId="d24c0fe1c1af4fc1a2c95bfdf056e305"/>
    <Part Type="punktas" Nr="15" Abbr="1 pr. 15 p." DocPartId="aca459f272af48309ea67951a8737613" PartId="7654ce6176064f558e21ea459d00f808"/>
    <Part Type="punktas" Nr="16" Abbr="1 pr. 16 p." DocPartId="190bec379ab64708890074e350e46a80" PartId="50852979bac544c3be52ce551ce57516"/>
    <Part Type="punktas" Nr="17" Abbr="1 pr. 17 p." DocPartId="fc06b71034f74c6094342b116ea38682" PartId="946dd84c8ae54106a174492043bf551b"/>
    <Part Type="punktas" Nr="18" Abbr="1 pr. 18 p." DocPartId="f692aa9c461d4252bf5a690e3e268891" PartId="1ab15a2bd19743b3861d16f3857177c6"/>
    <Part Type="punktas" Nr="19" Abbr="1 pr. 19 p." DocPartId="38eedf1645444a0da2612f942219d7ce" PartId="e6c4c8b931804276b156427c0d13df55"/>
  </Part>
</Parts>
</file>

<file path=customXml/itemProps1.xml><?xml version="1.0" encoding="utf-8"?>
<ds:datastoreItem xmlns:ds="http://schemas.openxmlformats.org/officeDocument/2006/customXml" ds:itemID="{CAA0411C-475D-4C2A-BADE-4F1F9CA58B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A47CC5-F895-464D-BFF4-4291F25732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839</Characters>
  <Application>Microsoft Office Word</Application>
  <DocSecurity>4</DocSecurity>
  <Lines>36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Hewlett-Packard Company</Company>
  <LinksUpToDate>false</LinksUpToDate>
  <CharactersWithSpaces>948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2025-01-09T06:31:00Z</dcterms:created>
  <dc:creator>Marius Ablacinskas</dc:creator>
  <lastModifiedBy>adlibuser</lastModifiedBy>
  <lastPrinted>2015-12-31T08:31:00Z</lastPrinted>
  <dcterms:modified xsi:type="dcterms:W3CDTF">2025-01-09T06:31:00Z</dcterms:modified>
  <revision>2</revision>
  <dc:title>Lietuvos 2007–2013 m</dc:title>
</coreProperties>
</file>