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0979" w14:textId="77777777" w:rsidR="0012730B" w:rsidRPr="0066698B" w:rsidRDefault="0066698B" w:rsidP="006669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0A514D">
        <w:tab/>
      </w:r>
      <w:r w:rsidR="000A514D">
        <w:tab/>
      </w:r>
      <w:r w:rsidRPr="0066698B">
        <w:rPr>
          <w:rFonts w:ascii="Times New Roman" w:hAnsi="Times New Roman" w:cs="Times New Roman"/>
          <w:sz w:val="24"/>
          <w:szCs w:val="24"/>
        </w:rPr>
        <w:t>PATVIRTINTA</w:t>
      </w:r>
    </w:p>
    <w:p w14:paraId="0C5B1DE2" w14:textId="77777777" w:rsidR="0012730B" w:rsidRPr="0066698B" w:rsidRDefault="0066698B" w:rsidP="006669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30B" w:rsidRPr="0066698B">
        <w:rPr>
          <w:rFonts w:ascii="Times New Roman" w:hAnsi="Times New Roman" w:cs="Times New Roman"/>
          <w:sz w:val="24"/>
          <w:szCs w:val="24"/>
        </w:rPr>
        <w:t xml:space="preserve">Neringos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12730B" w:rsidRPr="0066698B">
        <w:rPr>
          <w:rFonts w:ascii="Times New Roman" w:hAnsi="Times New Roman" w:cs="Times New Roman"/>
          <w:sz w:val="24"/>
          <w:szCs w:val="24"/>
        </w:rPr>
        <w:t>tarybos</w:t>
      </w:r>
    </w:p>
    <w:p w14:paraId="1E96200D" w14:textId="594E1635" w:rsidR="0012730B" w:rsidRPr="0066698B" w:rsidRDefault="0066698B" w:rsidP="006669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30B" w:rsidRPr="0066698B">
        <w:rPr>
          <w:rFonts w:ascii="Times New Roman" w:hAnsi="Times New Roman" w:cs="Times New Roman"/>
          <w:sz w:val="24"/>
          <w:szCs w:val="24"/>
        </w:rPr>
        <w:t>20</w:t>
      </w:r>
      <w:r w:rsidR="004949E7">
        <w:rPr>
          <w:rFonts w:ascii="Times New Roman" w:hAnsi="Times New Roman" w:cs="Times New Roman"/>
          <w:sz w:val="24"/>
          <w:szCs w:val="24"/>
        </w:rPr>
        <w:t>2</w:t>
      </w:r>
      <w:r w:rsidR="008724B1">
        <w:rPr>
          <w:rFonts w:ascii="Times New Roman" w:hAnsi="Times New Roman" w:cs="Times New Roman"/>
          <w:sz w:val="24"/>
          <w:szCs w:val="24"/>
        </w:rPr>
        <w:t>1</w:t>
      </w:r>
      <w:r w:rsidR="0012730B" w:rsidRPr="0066698B">
        <w:rPr>
          <w:rFonts w:ascii="Times New Roman" w:hAnsi="Times New Roman" w:cs="Times New Roman"/>
          <w:sz w:val="24"/>
          <w:szCs w:val="24"/>
        </w:rPr>
        <w:t xml:space="preserve"> m.</w:t>
      </w:r>
      <w:r w:rsidR="00CE003D">
        <w:rPr>
          <w:rFonts w:ascii="Times New Roman" w:hAnsi="Times New Roman" w:cs="Times New Roman"/>
          <w:sz w:val="24"/>
          <w:szCs w:val="24"/>
        </w:rPr>
        <w:t xml:space="preserve"> sausio 28 </w:t>
      </w:r>
      <w:r w:rsidR="0012730B" w:rsidRPr="0066698B">
        <w:rPr>
          <w:rFonts w:ascii="Times New Roman" w:hAnsi="Times New Roman" w:cs="Times New Roman"/>
          <w:sz w:val="24"/>
          <w:szCs w:val="24"/>
        </w:rPr>
        <w:t xml:space="preserve">d. sprendimu </w:t>
      </w:r>
      <w:r w:rsidR="00886EAF">
        <w:rPr>
          <w:rFonts w:ascii="Times New Roman" w:hAnsi="Times New Roman" w:cs="Times New Roman"/>
          <w:sz w:val="24"/>
          <w:szCs w:val="24"/>
        </w:rPr>
        <w:tab/>
      </w:r>
      <w:r w:rsidR="00886EAF">
        <w:rPr>
          <w:rFonts w:ascii="Times New Roman" w:hAnsi="Times New Roman" w:cs="Times New Roman"/>
          <w:sz w:val="24"/>
          <w:szCs w:val="24"/>
        </w:rPr>
        <w:tab/>
      </w:r>
      <w:r w:rsidR="00886EAF">
        <w:rPr>
          <w:rFonts w:ascii="Times New Roman" w:hAnsi="Times New Roman" w:cs="Times New Roman"/>
          <w:sz w:val="24"/>
          <w:szCs w:val="24"/>
        </w:rPr>
        <w:tab/>
      </w:r>
      <w:r w:rsidR="00886EAF">
        <w:rPr>
          <w:rFonts w:ascii="Times New Roman" w:hAnsi="Times New Roman" w:cs="Times New Roman"/>
          <w:sz w:val="24"/>
          <w:szCs w:val="24"/>
        </w:rPr>
        <w:tab/>
      </w:r>
      <w:r w:rsidR="00886EAF">
        <w:rPr>
          <w:rFonts w:ascii="Times New Roman" w:hAnsi="Times New Roman" w:cs="Times New Roman"/>
          <w:sz w:val="24"/>
          <w:szCs w:val="24"/>
        </w:rPr>
        <w:tab/>
      </w:r>
      <w:r w:rsidR="0012730B" w:rsidRPr="0066698B">
        <w:rPr>
          <w:rFonts w:ascii="Times New Roman" w:hAnsi="Times New Roman" w:cs="Times New Roman"/>
          <w:sz w:val="24"/>
          <w:szCs w:val="24"/>
        </w:rPr>
        <w:t>Nr.</w:t>
      </w:r>
      <w:r w:rsidR="00886EAF">
        <w:rPr>
          <w:rFonts w:ascii="Times New Roman" w:hAnsi="Times New Roman" w:cs="Times New Roman"/>
          <w:sz w:val="24"/>
          <w:szCs w:val="24"/>
        </w:rPr>
        <w:t xml:space="preserve"> T1-</w:t>
      </w:r>
      <w:r w:rsidR="00CE003D">
        <w:rPr>
          <w:rFonts w:ascii="Times New Roman" w:hAnsi="Times New Roman" w:cs="Times New Roman"/>
          <w:sz w:val="24"/>
          <w:szCs w:val="24"/>
        </w:rPr>
        <w:t>4</w:t>
      </w:r>
    </w:p>
    <w:p w14:paraId="00584800" w14:textId="77777777" w:rsidR="0012730B" w:rsidRPr="0066698B" w:rsidRDefault="0012730B" w:rsidP="006669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5CEE118" w14:textId="77777777" w:rsidR="0012730B" w:rsidRDefault="0012730B" w:rsidP="0012730B">
      <w:pPr>
        <w:jc w:val="both"/>
        <w:rPr>
          <w:szCs w:val="24"/>
        </w:rPr>
      </w:pPr>
    </w:p>
    <w:p w14:paraId="7C9E3F4A" w14:textId="64932145" w:rsidR="0012730B" w:rsidRDefault="0012730B" w:rsidP="0012730B">
      <w:pPr>
        <w:jc w:val="center"/>
        <w:rPr>
          <w:b/>
          <w:szCs w:val="24"/>
        </w:rPr>
      </w:pPr>
      <w:r w:rsidRPr="001777F2">
        <w:rPr>
          <w:b/>
          <w:szCs w:val="24"/>
        </w:rPr>
        <w:t>NERINGOS</w:t>
      </w:r>
      <w:r>
        <w:rPr>
          <w:szCs w:val="24"/>
        </w:rPr>
        <w:t xml:space="preserve"> </w:t>
      </w:r>
      <w:r>
        <w:rPr>
          <w:b/>
        </w:rPr>
        <w:t xml:space="preserve">SAVIVALDYBĖS VISUOMENĖS SVEIKATOS RĖMIMO SPECIALIOSIOS PROGRAMOS PRIEMONIŲ VYKDYMO </w:t>
      </w:r>
      <w:r>
        <w:rPr>
          <w:b/>
          <w:szCs w:val="24"/>
        </w:rPr>
        <w:t>20</w:t>
      </w:r>
      <w:r w:rsidR="008724B1">
        <w:rPr>
          <w:b/>
          <w:szCs w:val="24"/>
        </w:rPr>
        <w:t>20</w:t>
      </w:r>
      <w:r>
        <w:rPr>
          <w:b/>
          <w:szCs w:val="24"/>
        </w:rPr>
        <w:t xml:space="preserve"> METŲ ATASKAITA</w:t>
      </w:r>
    </w:p>
    <w:p w14:paraId="0C330826" w14:textId="77777777" w:rsidR="00B639C6" w:rsidRDefault="00B639C6" w:rsidP="0012730B">
      <w:pPr>
        <w:jc w:val="center"/>
        <w:rPr>
          <w:b/>
          <w:szCs w:val="24"/>
        </w:rPr>
      </w:pPr>
    </w:p>
    <w:p w14:paraId="5DEF05D9" w14:textId="1CCC47D0" w:rsidR="0012730B" w:rsidRDefault="00B639C6" w:rsidP="00B639C6">
      <w:pPr>
        <w:jc w:val="center"/>
        <w:rPr>
          <w:b/>
          <w:bCs/>
        </w:rPr>
      </w:pPr>
      <w:r w:rsidRPr="00B639C6">
        <w:rPr>
          <w:b/>
          <w:bCs/>
        </w:rPr>
        <w:t xml:space="preserve">I SKYRIUS </w:t>
      </w:r>
    </w:p>
    <w:p w14:paraId="63EBBE44" w14:textId="0931A833" w:rsidR="00B639C6" w:rsidRDefault="00B639C6" w:rsidP="00B639C6">
      <w:pPr>
        <w:jc w:val="center"/>
        <w:rPr>
          <w:b/>
          <w:bCs/>
        </w:rPr>
      </w:pPr>
      <w:r>
        <w:rPr>
          <w:b/>
          <w:bCs/>
        </w:rPr>
        <w:t>ĮVADAS</w:t>
      </w:r>
    </w:p>
    <w:p w14:paraId="510E6818" w14:textId="77777777" w:rsidR="00ED3214" w:rsidRPr="00B639C6" w:rsidRDefault="00ED3214" w:rsidP="00B639C6">
      <w:pPr>
        <w:jc w:val="center"/>
        <w:rPr>
          <w:b/>
          <w:bCs/>
        </w:rPr>
      </w:pPr>
    </w:p>
    <w:p w14:paraId="35C03B5C" w14:textId="273AB569" w:rsidR="0012730B" w:rsidRDefault="00856ECC" w:rsidP="00E81560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Neringos savivaldybės visuomenės sveikatos 20</w:t>
      </w:r>
      <w:r w:rsidR="008724B1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 programa</w:t>
      </w:r>
      <w:r w:rsidR="00B639C6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>jos pajamų</w:t>
      </w:r>
      <w:r w:rsidR="00B639C6">
        <w:rPr>
          <w:szCs w:val="24"/>
          <w:lang w:eastAsia="lt-LT"/>
        </w:rPr>
        <w:t xml:space="preserve"> ir </w:t>
      </w:r>
      <w:r>
        <w:rPr>
          <w:szCs w:val="24"/>
          <w:lang w:eastAsia="lt-LT"/>
        </w:rPr>
        <w:t>išlaidų sąmata buvo patvirtinta Neringos savivaldybės tarybos 20</w:t>
      </w:r>
      <w:r w:rsidR="008724B1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 </w:t>
      </w:r>
      <w:r w:rsidR="008724B1">
        <w:rPr>
          <w:szCs w:val="24"/>
          <w:lang w:eastAsia="lt-LT"/>
        </w:rPr>
        <w:t xml:space="preserve">gegužės </w:t>
      </w:r>
      <w:r>
        <w:rPr>
          <w:szCs w:val="24"/>
          <w:lang w:eastAsia="lt-LT"/>
        </w:rPr>
        <w:t>2</w:t>
      </w:r>
      <w:r w:rsidR="008724B1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 sprendimu </w:t>
      </w:r>
      <w:r w:rsidR="00136AEC">
        <w:rPr>
          <w:szCs w:val="24"/>
          <w:lang w:eastAsia="lt-LT"/>
        </w:rPr>
        <w:br/>
      </w:r>
      <w:r w:rsidR="004910C2">
        <w:rPr>
          <w:szCs w:val="24"/>
          <w:lang w:eastAsia="lt-LT"/>
        </w:rPr>
        <w:t>N</w:t>
      </w:r>
      <w:r>
        <w:rPr>
          <w:szCs w:val="24"/>
          <w:lang w:eastAsia="lt-LT"/>
        </w:rPr>
        <w:t>r. T1-</w:t>
      </w:r>
      <w:r w:rsidR="008724B1">
        <w:rPr>
          <w:szCs w:val="24"/>
          <w:lang w:eastAsia="lt-LT"/>
        </w:rPr>
        <w:t>85</w:t>
      </w:r>
      <w:r>
        <w:rPr>
          <w:szCs w:val="24"/>
          <w:lang w:eastAsia="lt-LT"/>
        </w:rPr>
        <w:t xml:space="preserve"> „Dėl Neringos savivaldybės 20</w:t>
      </w:r>
      <w:r w:rsidR="008724B1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metų visuomenės sveikatos rėmimo specialiosios programos, jos pajamų ir išlaidų sąmatos patvirtinimo“.</w:t>
      </w:r>
    </w:p>
    <w:p w14:paraId="2AB216FC" w14:textId="13ED29B5" w:rsidR="00856ECC" w:rsidRDefault="00856ECC" w:rsidP="00E81560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</w:t>
      </w:r>
      <w:r w:rsidR="004910C2">
        <w:rPr>
          <w:szCs w:val="24"/>
          <w:lang w:eastAsia="lt-LT"/>
        </w:rPr>
        <w:t xml:space="preserve">visuomenės sveikatos rėmimo specialiosios programos (toliau – Programa) lėšos buvo paskirstytos finansuoti Programos </w:t>
      </w:r>
      <w:r w:rsidR="00B639C6">
        <w:rPr>
          <w:szCs w:val="24"/>
          <w:lang w:eastAsia="lt-LT"/>
        </w:rPr>
        <w:t xml:space="preserve">7 </w:t>
      </w:r>
      <w:r w:rsidR="004910C2">
        <w:rPr>
          <w:szCs w:val="24"/>
          <w:lang w:eastAsia="lt-LT"/>
        </w:rPr>
        <w:t>priemones:</w:t>
      </w:r>
    </w:p>
    <w:p w14:paraId="0D287DDE" w14:textId="124E5231" w:rsidR="00173A0D" w:rsidRPr="00CA279F" w:rsidRDefault="00E81560" w:rsidP="00E81560">
      <w:pPr>
        <w:pStyle w:val="Sraopastraip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3A0D" w:rsidRPr="00173A0D">
        <w:rPr>
          <w:rFonts w:ascii="Times New Roman" w:hAnsi="Times New Roman" w:cs="Times New Roman"/>
          <w:sz w:val="24"/>
          <w:szCs w:val="24"/>
        </w:rPr>
        <w:t>Jogos mankštos paplūdimyje – sveikos gyvensenos ugdymas ir propagavimas Nidos ir Juodkrantės centriniuose paplūdimiuose</w:t>
      </w:r>
      <w:r w:rsidR="00B639C6" w:rsidRPr="00D50A21">
        <w:rPr>
          <w:rFonts w:ascii="Times New Roman" w:hAnsi="Times New Roman" w:cs="Times New Roman"/>
          <w:sz w:val="24"/>
          <w:szCs w:val="24"/>
        </w:rPr>
        <w:t>“</w:t>
      </w:r>
      <w:r w:rsidR="00173A0D" w:rsidRPr="00173A0D">
        <w:rPr>
          <w:rFonts w:ascii="Times New Roman" w:hAnsi="Times New Roman" w:cs="Times New Roman"/>
          <w:sz w:val="24"/>
          <w:szCs w:val="24"/>
        </w:rPr>
        <w:t xml:space="preserve"> (tęstinis nuo 2007 m.)</w:t>
      </w:r>
      <w:r>
        <w:rPr>
          <w:rFonts w:ascii="Times New Roman" w:hAnsi="Times New Roman" w:cs="Times New Roman"/>
          <w:sz w:val="24"/>
          <w:szCs w:val="24"/>
        </w:rPr>
        <w:t>, vykdytojas –</w:t>
      </w:r>
      <w:r w:rsidR="0013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jogos </w:t>
      </w:r>
      <w:r w:rsidRPr="00CA279F">
        <w:rPr>
          <w:rFonts w:ascii="Times New Roman" w:hAnsi="Times New Roman" w:cs="Times New Roman"/>
          <w:sz w:val="24"/>
          <w:szCs w:val="24"/>
        </w:rPr>
        <w:t>asociacija, 5</w:t>
      </w:r>
      <w:r w:rsidR="008724B1" w:rsidRPr="00CA279F">
        <w:rPr>
          <w:rFonts w:ascii="Times New Roman" w:hAnsi="Times New Roman" w:cs="Times New Roman"/>
          <w:sz w:val="24"/>
          <w:szCs w:val="24"/>
        </w:rPr>
        <w:t>000</w:t>
      </w:r>
      <w:r w:rsidRPr="00CA279F">
        <w:rPr>
          <w:rFonts w:ascii="Times New Roman" w:hAnsi="Times New Roman" w:cs="Times New Roman"/>
          <w:sz w:val="24"/>
          <w:szCs w:val="24"/>
        </w:rPr>
        <w:t>,00 Eur;</w:t>
      </w:r>
    </w:p>
    <w:p w14:paraId="65716997" w14:textId="25931D00" w:rsidR="00173A0D" w:rsidRPr="00CA279F" w:rsidRDefault="00E81560" w:rsidP="00E81560">
      <w:pPr>
        <w:pStyle w:val="Sraopastraipa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A279F">
        <w:rPr>
          <w:rFonts w:ascii="Times New Roman" w:hAnsi="Times New Roman" w:cs="Times New Roman"/>
          <w:sz w:val="24"/>
          <w:szCs w:val="24"/>
        </w:rPr>
        <w:t>„</w:t>
      </w:r>
      <w:r w:rsidR="008724B1" w:rsidRPr="00FA5664">
        <w:rPr>
          <w:rFonts w:ascii="Times New Roman" w:hAnsi="Times New Roman" w:cs="Times New Roman"/>
          <w:sz w:val="24"/>
          <w:szCs w:val="24"/>
        </w:rPr>
        <w:t>Sveika ir sportuojanti visuomenė</w:t>
      </w:r>
      <w:r w:rsidRPr="00CA279F">
        <w:rPr>
          <w:rFonts w:ascii="Times New Roman" w:hAnsi="Times New Roman" w:cs="Times New Roman"/>
          <w:sz w:val="24"/>
          <w:szCs w:val="24"/>
        </w:rPr>
        <w:t>“, vykdytojas – Neringos</w:t>
      </w:r>
      <w:r w:rsidR="008724B1" w:rsidRPr="00CA279F">
        <w:rPr>
          <w:rFonts w:ascii="Times New Roman" w:hAnsi="Times New Roman" w:cs="Times New Roman"/>
          <w:sz w:val="24"/>
          <w:szCs w:val="24"/>
        </w:rPr>
        <w:t xml:space="preserve"> socialinių paslaugų centras</w:t>
      </w:r>
      <w:r w:rsidRPr="00CA279F">
        <w:rPr>
          <w:rFonts w:ascii="Times New Roman" w:hAnsi="Times New Roman" w:cs="Times New Roman"/>
          <w:sz w:val="24"/>
          <w:szCs w:val="24"/>
        </w:rPr>
        <w:t xml:space="preserve">, </w:t>
      </w:r>
      <w:r w:rsidR="008724B1" w:rsidRPr="00CA279F">
        <w:rPr>
          <w:rFonts w:ascii="Times New Roman" w:hAnsi="Times New Roman" w:cs="Times New Roman"/>
          <w:sz w:val="24"/>
          <w:szCs w:val="24"/>
        </w:rPr>
        <w:t>1800</w:t>
      </w:r>
      <w:r w:rsidRPr="00CA279F">
        <w:rPr>
          <w:rFonts w:ascii="Times New Roman" w:hAnsi="Times New Roman" w:cs="Times New Roman"/>
          <w:sz w:val="24"/>
          <w:szCs w:val="24"/>
        </w:rPr>
        <w:t>,00 Eur;</w:t>
      </w:r>
    </w:p>
    <w:p w14:paraId="4AECABAF" w14:textId="6FE6FBB8" w:rsidR="00173A0D" w:rsidRPr="00CA279F" w:rsidRDefault="00E81560" w:rsidP="00E8156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A279F">
        <w:rPr>
          <w:rFonts w:ascii="Times New Roman" w:hAnsi="Times New Roman" w:cs="Times New Roman"/>
          <w:sz w:val="24"/>
          <w:szCs w:val="24"/>
        </w:rPr>
        <w:t>„</w:t>
      </w:r>
      <w:r w:rsidR="008724B1" w:rsidRPr="00FA5664">
        <w:rPr>
          <w:rFonts w:ascii="Times New Roman" w:hAnsi="Times New Roman" w:cs="Times New Roman"/>
          <w:sz w:val="24"/>
          <w:szCs w:val="24"/>
        </w:rPr>
        <w:t>Nidos joga</w:t>
      </w:r>
      <w:r w:rsidRPr="00CA279F">
        <w:rPr>
          <w:rFonts w:ascii="Times New Roman" w:hAnsi="Times New Roman" w:cs="Times New Roman"/>
          <w:sz w:val="24"/>
          <w:szCs w:val="24"/>
        </w:rPr>
        <w:t>“, vykdytojas – V</w:t>
      </w:r>
      <w:r w:rsidR="00B639C6" w:rsidRPr="00CA279F">
        <w:rPr>
          <w:rFonts w:ascii="Times New Roman" w:hAnsi="Times New Roman" w:cs="Times New Roman"/>
          <w:sz w:val="24"/>
          <w:szCs w:val="24"/>
        </w:rPr>
        <w:t>iešoji įstaiga „</w:t>
      </w:r>
      <w:r w:rsidR="008724B1" w:rsidRPr="00CA279F">
        <w:rPr>
          <w:rFonts w:ascii="Times New Roman" w:hAnsi="Times New Roman" w:cs="Times New Roman"/>
          <w:sz w:val="24"/>
          <w:szCs w:val="24"/>
        </w:rPr>
        <w:t>Menų vektoriai</w:t>
      </w:r>
      <w:r w:rsidR="00B639C6" w:rsidRPr="00CA279F">
        <w:rPr>
          <w:rFonts w:ascii="Times New Roman" w:hAnsi="Times New Roman" w:cs="Times New Roman"/>
          <w:sz w:val="24"/>
          <w:szCs w:val="24"/>
        </w:rPr>
        <w:t>“</w:t>
      </w:r>
      <w:r w:rsidRPr="00CA279F">
        <w:rPr>
          <w:rFonts w:ascii="Times New Roman" w:hAnsi="Times New Roman" w:cs="Times New Roman"/>
          <w:sz w:val="24"/>
          <w:szCs w:val="24"/>
        </w:rPr>
        <w:t xml:space="preserve">, </w:t>
      </w:r>
      <w:r w:rsidR="008724B1" w:rsidRPr="00CA279F">
        <w:rPr>
          <w:rFonts w:ascii="Times New Roman" w:hAnsi="Times New Roman" w:cs="Times New Roman"/>
          <w:sz w:val="24"/>
          <w:szCs w:val="24"/>
        </w:rPr>
        <w:t>37</w:t>
      </w:r>
      <w:r w:rsidR="004949E7" w:rsidRPr="00CA279F">
        <w:rPr>
          <w:rFonts w:ascii="Times New Roman" w:hAnsi="Times New Roman" w:cs="Times New Roman"/>
          <w:sz w:val="24"/>
          <w:szCs w:val="24"/>
        </w:rPr>
        <w:t>00</w:t>
      </w:r>
      <w:r w:rsidRPr="00CA279F"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1558A0C2" w14:textId="447D2927" w:rsidR="00D50A21" w:rsidRPr="00CA279F" w:rsidRDefault="00E81560" w:rsidP="00D50A21">
      <w:pPr>
        <w:pStyle w:val="Sraopastraipa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A279F">
        <w:rPr>
          <w:rFonts w:ascii="Times New Roman" w:hAnsi="Times New Roman" w:cs="Times New Roman"/>
          <w:sz w:val="24"/>
          <w:szCs w:val="24"/>
        </w:rPr>
        <w:t>„</w:t>
      </w:r>
      <w:r w:rsidR="00173A0D" w:rsidRPr="00CA279F">
        <w:rPr>
          <w:rFonts w:ascii="Times New Roman" w:hAnsi="Times New Roman" w:cs="Times New Roman"/>
          <w:sz w:val="24"/>
          <w:szCs w:val="24"/>
        </w:rPr>
        <w:t>Mankštų organizavimas gyventojams rudens–žiemos sezono metu</w:t>
      </w:r>
      <w:r w:rsidRPr="00CA279F">
        <w:rPr>
          <w:rFonts w:ascii="Times New Roman" w:hAnsi="Times New Roman" w:cs="Times New Roman"/>
          <w:sz w:val="24"/>
          <w:szCs w:val="24"/>
        </w:rPr>
        <w:t xml:space="preserve">“, vykdytojas – Neringos savivaldybės administracija, </w:t>
      </w:r>
      <w:r w:rsidR="008724B1" w:rsidRPr="00CA279F">
        <w:rPr>
          <w:rFonts w:ascii="Times New Roman" w:hAnsi="Times New Roman" w:cs="Times New Roman"/>
          <w:sz w:val="24"/>
          <w:szCs w:val="24"/>
        </w:rPr>
        <w:t>1200</w:t>
      </w:r>
      <w:r w:rsidRPr="00CA279F">
        <w:rPr>
          <w:rFonts w:ascii="Times New Roman" w:hAnsi="Times New Roman" w:cs="Times New Roman"/>
          <w:sz w:val="24"/>
          <w:szCs w:val="24"/>
        </w:rPr>
        <w:t>,00 Eur;</w:t>
      </w:r>
    </w:p>
    <w:p w14:paraId="57FC2BB3" w14:textId="687FF532" w:rsidR="00D50A21" w:rsidRPr="00CA279F" w:rsidRDefault="004949E7" w:rsidP="00D50A21">
      <w:pPr>
        <w:pStyle w:val="Sraopastraipa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A279F">
        <w:rPr>
          <w:rFonts w:ascii="Times New Roman" w:hAnsi="Times New Roman" w:cs="Times New Roman"/>
          <w:sz w:val="24"/>
          <w:szCs w:val="24"/>
        </w:rPr>
        <w:t>„</w:t>
      </w:r>
      <w:r w:rsidR="008724B1" w:rsidRPr="00FA5664">
        <w:rPr>
          <w:rFonts w:ascii="Times New Roman" w:hAnsi="Times New Roman" w:cs="Times New Roman"/>
          <w:sz w:val="24"/>
          <w:szCs w:val="24"/>
        </w:rPr>
        <w:t xml:space="preserve">Susipažinimas su </w:t>
      </w:r>
      <w:proofErr w:type="spellStart"/>
      <w:r w:rsidR="008724B1" w:rsidRPr="00FA5664">
        <w:rPr>
          <w:rFonts w:ascii="Times New Roman" w:hAnsi="Times New Roman" w:cs="Times New Roman"/>
          <w:sz w:val="24"/>
          <w:szCs w:val="24"/>
        </w:rPr>
        <w:t>Tibiriados</w:t>
      </w:r>
      <w:proofErr w:type="spellEnd"/>
      <w:r w:rsidR="008724B1" w:rsidRPr="00FA5664">
        <w:rPr>
          <w:rFonts w:ascii="Times New Roman" w:hAnsi="Times New Roman" w:cs="Times New Roman"/>
          <w:sz w:val="24"/>
          <w:szCs w:val="24"/>
        </w:rPr>
        <w:t xml:space="preserve"> bendruomene Zarasuose</w:t>
      </w:r>
      <w:r w:rsidR="00E81560" w:rsidRPr="00CA279F">
        <w:rPr>
          <w:rFonts w:ascii="Times New Roman" w:hAnsi="Times New Roman" w:cs="Times New Roman"/>
          <w:sz w:val="24"/>
          <w:szCs w:val="24"/>
        </w:rPr>
        <w:t>“, vykdytojas – Neringos sveikatos klubas „</w:t>
      </w:r>
      <w:proofErr w:type="spellStart"/>
      <w:r w:rsidR="00E81560" w:rsidRPr="00CA279F">
        <w:rPr>
          <w:rFonts w:ascii="Times New Roman" w:hAnsi="Times New Roman" w:cs="Times New Roman"/>
          <w:sz w:val="24"/>
          <w:szCs w:val="24"/>
        </w:rPr>
        <w:t>Esuva</w:t>
      </w:r>
      <w:proofErr w:type="spellEnd"/>
      <w:r w:rsidR="00E81560" w:rsidRPr="00CA279F">
        <w:rPr>
          <w:rFonts w:ascii="Times New Roman" w:hAnsi="Times New Roman" w:cs="Times New Roman"/>
          <w:sz w:val="24"/>
          <w:szCs w:val="24"/>
        </w:rPr>
        <w:t>“,</w:t>
      </w:r>
      <w:r w:rsidRPr="00CA279F">
        <w:rPr>
          <w:rFonts w:ascii="Times New Roman" w:hAnsi="Times New Roman" w:cs="Times New Roman"/>
          <w:sz w:val="24"/>
          <w:szCs w:val="24"/>
        </w:rPr>
        <w:t xml:space="preserve"> </w:t>
      </w:r>
      <w:r w:rsidR="008724B1" w:rsidRPr="00CA279F">
        <w:rPr>
          <w:rFonts w:ascii="Times New Roman" w:hAnsi="Times New Roman" w:cs="Times New Roman"/>
          <w:sz w:val="24"/>
          <w:szCs w:val="24"/>
        </w:rPr>
        <w:t>9</w:t>
      </w:r>
      <w:r w:rsidRPr="00CA279F">
        <w:rPr>
          <w:rFonts w:ascii="Times New Roman" w:hAnsi="Times New Roman" w:cs="Times New Roman"/>
          <w:sz w:val="24"/>
          <w:szCs w:val="24"/>
        </w:rPr>
        <w:t>00</w:t>
      </w:r>
      <w:r w:rsidR="00B639C6" w:rsidRPr="00CA279F">
        <w:rPr>
          <w:rFonts w:ascii="Times New Roman" w:hAnsi="Times New Roman" w:cs="Times New Roman"/>
          <w:sz w:val="24"/>
          <w:szCs w:val="24"/>
        </w:rPr>
        <w:t>,00</w:t>
      </w:r>
      <w:r w:rsidRPr="00CA279F">
        <w:rPr>
          <w:rFonts w:ascii="Times New Roman" w:hAnsi="Times New Roman" w:cs="Times New Roman"/>
          <w:sz w:val="24"/>
          <w:szCs w:val="24"/>
        </w:rPr>
        <w:t xml:space="preserve"> Eur</w:t>
      </w:r>
      <w:r w:rsidR="00B241EF" w:rsidRPr="00CA279F">
        <w:rPr>
          <w:rFonts w:ascii="Times New Roman" w:hAnsi="Times New Roman" w:cs="Times New Roman"/>
          <w:sz w:val="24"/>
          <w:szCs w:val="24"/>
        </w:rPr>
        <w:t>;</w:t>
      </w:r>
    </w:p>
    <w:p w14:paraId="0E42A0D5" w14:textId="7962BCF0" w:rsidR="00D50A21" w:rsidRPr="00CA279F" w:rsidRDefault="004949E7" w:rsidP="00D50A21">
      <w:pPr>
        <w:pStyle w:val="Sraopastraipa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A279F">
        <w:rPr>
          <w:rFonts w:ascii="Times New Roman" w:hAnsi="Times New Roman" w:cs="Times New Roman"/>
          <w:sz w:val="24"/>
          <w:szCs w:val="24"/>
        </w:rPr>
        <w:t>„</w:t>
      </w:r>
      <w:r w:rsidR="008724B1" w:rsidRPr="00FA5664">
        <w:rPr>
          <w:rFonts w:ascii="Times New Roman" w:hAnsi="Times New Roman" w:cs="Times New Roman"/>
          <w:sz w:val="24"/>
          <w:szCs w:val="24"/>
        </w:rPr>
        <w:t>Būk aktyvus visus metus</w:t>
      </w:r>
      <w:r w:rsidRPr="00CA279F">
        <w:rPr>
          <w:rFonts w:ascii="Times New Roman" w:hAnsi="Times New Roman" w:cs="Times New Roman"/>
          <w:sz w:val="24"/>
          <w:szCs w:val="24"/>
        </w:rPr>
        <w:t>“, vykdytojas</w:t>
      </w:r>
      <w:r w:rsidR="008724B1" w:rsidRPr="00CA279F">
        <w:rPr>
          <w:rFonts w:ascii="Times New Roman" w:hAnsi="Times New Roman" w:cs="Times New Roman"/>
          <w:sz w:val="24"/>
          <w:szCs w:val="24"/>
        </w:rPr>
        <w:t xml:space="preserve"> </w:t>
      </w:r>
      <w:r w:rsidR="005A489E" w:rsidRPr="00CA279F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8724B1" w:rsidRPr="00FA5664">
        <w:rPr>
          <w:rFonts w:ascii="Times New Roman" w:hAnsi="Times New Roman" w:cs="Times New Roman"/>
          <w:sz w:val="24"/>
          <w:szCs w:val="24"/>
        </w:rPr>
        <w:t>Asociacija „Preilos bendruomenė“</w:t>
      </w:r>
      <w:r w:rsidR="00B241EF" w:rsidRPr="00CA279F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8724B1" w:rsidRPr="00CA279F">
        <w:rPr>
          <w:rFonts w:ascii="Times New Roman" w:hAnsi="Times New Roman" w:cs="Times New Roman"/>
          <w:sz w:val="24"/>
          <w:szCs w:val="24"/>
          <w:lang w:eastAsia="lt-LT"/>
        </w:rPr>
        <w:t>532</w:t>
      </w:r>
      <w:r w:rsidR="00B639C6" w:rsidRPr="00CA279F">
        <w:rPr>
          <w:rFonts w:ascii="Times New Roman" w:hAnsi="Times New Roman" w:cs="Times New Roman"/>
          <w:sz w:val="24"/>
          <w:szCs w:val="24"/>
          <w:lang w:eastAsia="lt-LT"/>
        </w:rPr>
        <w:t>,00</w:t>
      </w:r>
      <w:r w:rsidR="00B241EF" w:rsidRPr="00CA279F">
        <w:rPr>
          <w:rFonts w:ascii="Times New Roman" w:hAnsi="Times New Roman" w:cs="Times New Roman"/>
          <w:sz w:val="24"/>
          <w:szCs w:val="24"/>
          <w:lang w:eastAsia="lt-LT"/>
        </w:rPr>
        <w:t xml:space="preserve"> Eur;</w:t>
      </w:r>
    </w:p>
    <w:p w14:paraId="17C4C48E" w14:textId="235EB294" w:rsidR="00B241EF" w:rsidRPr="00CA279F" w:rsidRDefault="00B241EF" w:rsidP="00D50A21">
      <w:pPr>
        <w:pStyle w:val="Sraopastraipa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A279F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="008724B1" w:rsidRPr="00FA5664">
        <w:rPr>
          <w:rFonts w:ascii="Times New Roman" w:hAnsi="Times New Roman" w:cs="Times New Roman"/>
          <w:sz w:val="24"/>
          <w:szCs w:val="24"/>
          <w:lang w:eastAsia="lt-LT"/>
        </w:rPr>
        <w:t>Garso terapijos seansai</w:t>
      </w:r>
      <w:r w:rsidRPr="00CA279F">
        <w:rPr>
          <w:rFonts w:ascii="Times New Roman" w:hAnsi="Times New Roman" w:cs="Times New Roman"/>
          <w:sz w:val="24"/>
          <w:szCs w:val="24"/>
          <w:lang w:eastAsia="lt-LT"/>
        </w:rPr>
        <w:t>“, vykdytojas –</w:t>
      </w:r>
      <w:r w:rsidR="008724B1" w:rsidRPr="00CA279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724B1" w:rsidRPr="00FA5664">
        <w:rPr>
          <w:rFonts w:ascii="Times New Roman" w:hAnsi="Times New Roman" w:cs="Times New Roman"/>
          <w:sz w:val="24"/>
          <w:szCs w:val="24"/>
          <w:lang w:eastAsia="lt-LT"/>
        </w:rPr>
        <w:t>VšĮ „Sveikas garsas“</w:t>
      </w:r>
      <w:r w:rsidRPr="00CA279F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8724B1" w:rsidRPr="00CA279F">
        <w:rPr>
          <w:rFonts w:ascii="Times New Roman" w:hAnsi="Times New Roman" w:cs="Times New Roman"/>
          <w:sz w:val="24"/>
          <w:szCs w:val="24"/>
          <w:lang w:eastAsia="lt-LT"/>
        </w:rPr>
        <w:t>800</w:t>
      </w:r>
      <w:r w:rsidR="00B639C6" w:rsidRPr="00CA279F">
        <w:rPr>
          <w:rFonts w:ascii="Times New Roman" w:hAnsi="Times New Roman" w:cs="Times New Roman"/>
          <w:sz w:val="24"/>
          <w:szCs w:val="24"/>
          <w:lang w:eastAsia="lt-LT"/>
        </w:rPr>
        <w:t>,00</w:t>
      </w:r>
      <w:r w:rsidRPr="00CA279F">
        <w:rPr>
          <w:rFonts w:ascii="Times New Roman" w:hAnsi="Times New Roman" w:cs="Times New Roman"/>
          <w:sz w:val="24"/>
          <w:szCs w:val="24"/>
          <w:lang w:eastAsia="lt-LT"/>
        </w:rPr>
        <w:t xml:space="preserve"> Eur</w:t>
      </w:r>
      <w:r w:rsidR="00B639C6" w:rsidRPr="00CA279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F8C1043" w14:textId="08A72B38" w:rsidR="00AE143D" w:rsidRPr="00AE143D" w:rsidRDefault="00AE143D" w:rsidP="00AE143D">
      <w:pPr>
        <w:tabs>
          <w:tab w:val="left" w:pos="900"/>
        </w:tabs>
        <w:ind w:right="3"/>
        <w:jc w:val="both"/>
      </w:pPr>
      <w:r w:rsidRPr="00CA279F">
        <w:rPr>
          <w:szCs w:val="24"/>
          <w:lang w:eastAsia="lt-LT"/>
        </w:rPr>
        <w:tab/>
      </w:r>
      <w:r w:rsidR="00935221" w:rsidRPr="00CA279F">
        <w:rPr>
          <w:szCs w:val="24"/>
          <w:lang w:eastAsia="lt-LT"/>
        </w:rPr>
        <w:t>Vis</w:t>
      </w:r>
      <w:r w:rsidR="00CA279F" w:rsidRPr="00CA279F">
        <w:rPr>
          <w:szCs w:val="24"/>
          <w:lang w:eastAsia="lt-LT"/>
        </w:rPr>
        <w:t xml:space="preserve">ų įgyvendintų </w:t>
      </w:r>
      <w:r w:rsidR="00886EAF" w:rsidRPr="00CA279F">
        <w:rPr>
          <w:szCs w:val="24"/>
          <w:lang w:eastAsia="lt-LT"/>
        </w:rPr>
        <w:t xml:space="preserve">priemonių </w:t>
      </w:r>
      <w:r w:rsidR="00935221" w:rsidRPr="00CA279F">
        <w:rPr>
          <w:szCs w:val="24"/>
          <w:lang w:eastAsia="lt-LT"/>
        </w:rPr>
        <w:t xml:space="preserve">vykdytojai pateikė ataskaitas, patvirtintas </w:t>
      </w:r>
      <w:r w:rsidR="00935221" w:rsidRPr="00FA5664">
        <w:rPr>
          <w:szCs w:val="24"/>
        </w:rPr>
        <w:t xml:space="preserve">Neringos savivaldybės visuomenės sveikatos rėmimo specialiosios programos lėšomis finansuojamų priemonių konkurso organizavimo, priemonių vertinimo, lėšų naudojimo ir atskaitomybės tvarkos aprašu, patvirtintu Neringos savivaldybės administracijos direktoriaus </w:t>
      </w:r>
      <w:r w:rsidR="008724B1" w:rsidRPr="00CA279F">
        <w:rPr>
          <w:szCs w:val="24"/>
        </w:rPr>
        <w:t>2020 m. kovo 3</w:t>
      </w:r>
      <w:r w:rsidR="00CA279F" w:rsidRPr="00CA279F">
        <w:rPr>
          <w:szCs w:val="24"/>
        </w:rPr>
        <w:t> </w:t>
      </w:r>
      <w:r w:rsidR="008724B1" w:rsidRPr="00CA279F">
        <w:rPr>
          <w:szCs w:val="24"/>
        </w:rPr>
        <w:t xml:space="preserve">d. įsakymu Nr. </w:t>
      </w:r>
      <w:r w:rsidR="008724B1" w:rsidRPr="00F448AD">
        <w:rPr>
          <w:szCs w:val="24"/>
        </w:rPr>
        <w:t>V13-78</w:t>
      </w:r>
      <w:r w:rsidR="008724B1" w:rsidRPr="00102681">
        <w:rPr>
          <w:szCs w:val="24"/>
        </w:rPr>
        <w:t xml:space="preserve"> „Dėl Neringos savivaldybės visuomenės sveikatos rėmimo specialiosios programos</w:t>
      </w:r>
      <w:r w:rsidR="008724B1">
        <w:rPr>
          <w:szCs w:val="24"/>
        </w:rPr>
        <w:t xml:space="preserve"> priemonių sudarymo, įgyvendinimo, lėšų skyrimo ir atskaitomybės tvarkos aprašo patvirtinimo</w:t>
      </w:r>
      <w:r w:rsidR="008724B1" w:rsidRPr="00102681">
        <w:rPr>
          <w:szCs w:val="24"/>
        </w:rPr>
        <w:t>“</w:t>
      </w:r>
      <w:r w:rsidR="008724B1">
        <w:rPr>
          <w:szCs w:val="24"/>
        </w:rPr>
        <w:t xml:space="preserve">. Už neįgyvendintas veiklas </w:t>
      </w:r>
      <w:r w:rsidR="008724B1">
        <w:rPr>
          <w:snapToGrid w:val="0"/>
        </w:rPr>
        <w:t>priemoni</w:t>
      </w:r>
      <w:r>
        <w:rPr>
          <w:snapToGrid w:val="0"/>
        </w:rPr>
        <w:t>ų</w:t>
      </w:r>
      <w:r w:rsidR="008724B1">
        <w:rPr>
          <w:snapToGrid w:val="0"/>
        </w:rPr>
        <w:t xml:space="preserve"> vykdytojai, nepanaudoję visų jiems skirtų lėšų, grąžin</w:t>
      </w:r>
      <w:r>
        <w:rPr>
          <w:snapToGrid w:val="0"/>
        </w:rPr>
        <w:t>o</w:t>
      </w:r>
      <w:r w:rsidR="008724B1">
        <w:rPr>
          <w:snapToGrid w:val="0"/>
        </w:rPr>
        <w:t xml:space="preserve"> jas pagal </w:t>
      </w:r>
      <w:r>
        <w:rPr>
          <w:snapToGrid w:val="0"/>
        </w:rPr>
        <w:t xml:space="preserve">sudarytose sutartyse </w:t>
      </w:r>
      <w:r w:rsidR="008724B1">
        <w:rPr>
          <w:snapToGrid w:val="0"/>
        </w:rPr>
        <w:t xml:space="preserve">nustatytą terminą į nurodytą </w:t>
      </w:r>
      <w:r w:rsidR="00CA279F">
        <w:rPr>
          <w:snapToGrid w:val="0"/>
        </w:rPr>
        <w:t>a</w:t>
      </w:r>
      <w:r w:rsidR="008724B1">
        <w:rPr>
          <w:snapToGrid w:val="0"/>
        </w:rPr>
        <w:t>dministracijos sąskaitą.</w:t>
      </w:r>
      <w:r>
        <w:rPr>
          <w:snapToGrid w:val="0"/>
        </w:rPr>
        <w:t xml:space="preserve"> </w:t>
      </w:r>
    </w:p>
    <w:p w14:paraId="7E6DA98A" w14:textId="5DE08C3A" w:rsidR="00173A0D" w:rsidRDefault="00AE143D" w:rsidP="00AE143D">
      <w:pPr>
        <w:tabs>
          <w:tab w:val="left" w:pos="900"/>
        </w:tabs>
        <w:ind w:right="3"/>
        <w:jc w:val="both"/>
      </w:pPr>
      <w:r>
        <w:rPr>
          <w:snapToGrid w:val="0"/>
        </w:rPr>
        <w:tab/>
        <w:t>N</w:t>
      </w:r>
      <w:r w:rsidRPr="00A94180">
        <w:t xml:space="preserve">epanaudotos </w:t>
      </w:r>
      <w:r>
        <w:t>P</w:t>
      </w:r>
      <w:r w:rsidRPr="00A94180">
        <w:t xml:space="preserve">rogramos lėšos, gautos iš </w:t>
      </w:r>
      <w:r w:rsidR="00CA279F">
        <w:t>s</w:t>
      </w:r>
      <w:r w:rsidRPr="00A94180">
        <w:t xml:space="preserve">avivaldybės biudžeto, grąžinamos į </w:t>
      </w:r>
      <w:r w:rsidR="00CA279F">
        <w:t>s</w:t>
      </w:r>
      <w:r w:rsidRPr="00A94180">
        <w:t>avivaldybės biudžetą, gautos iš Savivaldybės aplinkos apsaugos rėmimo specialiosios programos, grąžinamos į Savivaldybės aplinkos apsaugos specialiąją programą</w:t>
      </w:r>
      <w:r>
        <w:t>, kitos gautos lėšos naudojamos kitais metais.</w:t>
      </w:r>
      <w:r w:rsidRPr="00A94180">
        <w:t xml:space="preserve"> </w:t>
      </w:r>
    </w:p>
    <w:p w14:paraId="31A04AAB" w14:textId="77777777" w:rsidR="00AE143D" w:rsidRPr="00AE143D" w:rsidRDefault="00AE143D" w:rsidP="00AE143D">
      <w:pPr>
        <w:tabs>
          <w:tab w:val="left" w:pos="900"/>
        </w:tabs>
        <w:ind w:right="3"/>
        <w:jc w:val="both"/>
      </w:pPr>
    </w:p>
    <w:p w14:paraId="500E2039" w14:textId="7B18C552" w:rsidR="0012730B" w:rsidRDefault="0012730B" w:rsidP="0012730B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</w:t>
      </w:r>
      <w:r w:rsidR="00B639C6"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48F705BF" w14:textId="77777777" w:rsidR="0012730B" w:rsidRDefault="0012730B" w:rsidP="0012730B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14:paraId="47A43E76" w14:textId="77777777" w:rsidR="0012730B" w:rsidRDefault="0012730B" w:rsidP="0012730B">
      <w:pPr>
        <w:tabs>
          <w:tab w:val="left" w:pos="540"/>
        </w:tabs>
        <w:ind w:firstLine="709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12730B" w14:paraId="7AEE401E" w14:textId="77777777" w:rsidTr="0098199E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190D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B594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CEE6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Surinkta lėšų, tūkst. Eur</w:t>
            </w:r>
          </w:p>
        </w:tc>
      </w:tr>
      <w:tr w:rsidR="0012730B" w14:paraId="62A47504" w14:textId="77777777" w:rsidTr="0098199E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B4C3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6C0A" w14:textId="77777777" w:rsidR="0012730B" w:rsidRDefault="0012730B" w:rsidP="0098199E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9540" w14:textId="39881004" w:rsidR="0012730B" w:rsidRDefault="00B241EF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2730B">
              <w:rPr>
                <w:szCs w:val="24"/>
              </w:rPr>
              <w:t>,00</w:t>
            </w:r>
          </w:p>
        </w:tc>
      </w:tr>
      <w:tr w:rsidR="0012730B" w14:paraId="4A10694E" w14:textId="77777777" w:rsidTr="0098199E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0034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BE5C" w14:textId="77777777" w:rsidR="0012730B" w:rsidRDefault="0012730B" w:rsidP="0098199E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7F60" w14:textId="19F5FC3F" w:rsidR="0012730B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730B">
              <w:rPr>
                <w:szCs w:val="24"/>
              </w:rPr>
              <w:t>,</w:t>
            </w:r>
            <w:r>
              <w:rPr>
                <w:szCs w:val="24"/>
              </w:rPr>
              <w:t>932</w:t>
            </w:r>
          </w:p>
        </w:tc>
      </w:tr>
      <w:tr w:rsidR="0012730B" w14:paraId="7903A333" w14:textId="77777777" w:rsidTr="0098199E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B099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C090" w14:textId="77777777" w:rsidR="0012730B" w:rsidRDefault="0012730B" w:rsidP="0098199E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C34" w14:textId="1A9FACF8" w:rsidR="0012730B" w:rsidRDefault="00B241EF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2730B" w14:paraId="27D7F16F" w14:textId="77777777" w:rsidTr="0098199E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8D357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0752A" w14:textId="77777777" w:rsidR="0012730B" w:rsidRDefault="0012730B" w:rsidP="0098199E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ADD1" w14:textId="33E38EB9" w:rsidR="0012730B" w:rsidRDefault="00B241EF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2730B" w14:paraId="3E020183" w14:textId="77777777" w:rsidTr="0098199E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6063E" w14:textId="77777777" w:rsidR="0012730B" w:rsidRDefault="0012730B" w:rsidP="0098199E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A46F9" w14:textId="77777777" w:rsidR="0012730B" w:rsidRDefault="0012730B" w:rsidP="0098199E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F1E" w14:textId="3C845E64" w:rsidR="0012730B" w:rsidRDefault="00B241EF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2730B" w14:paraId="6854C765" w14:textId="77777777" w:rsidTr="0098199E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E098" w14:textId="77777777" w:rsidR="0012730B" w:rsidRDefault="0012730B" w:rsidP="0098199E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78A" w14:textId="4A4CC221" w:rsidR="0012730B" w:rsidRDefault="009C2284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E143D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,</w:t>
            </w:r>
            <w:r w:rsidR="00AE143D">
              <w:rPr>
                <w:b/>
                <w:szCs w:val="24"/>
              </w:rPr>
              <w:t>932</w:t>
            </w:r>
          </w:p>
        </w:tc>
      </w:tr>
    </w:tbl>
    <w:p w14:paraId="17726BB9" w14:textId="77777777" w:rsidR="0012730B" w:rsidRDefault="0012730B" w:rsidP="0012730B">
      <w:pPr>
        <w:tabs>
          <w:tab w:val="left" w:pos="0"/>
        </w:tabs>
        <w:jc w:val="center"/>
        <w:rPr>
          <w:b/>
          <w:szCs w:val="24"/>
        </w:rPr>
      </w:pPr>
    </w:p>
    <w:p w14:paraId="1B9B5F9E" w14:textId="0D07C38F" w:rsidR="0012730B" w:rsidRDefault="0012730B" w:rsidP="0012730B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</w:t>
      </w:r>
      <w:r w:rsidR="00B639C6">
        <w:rPr>
          <w:b/>
          <w:szCs w:val="24"/>
        </w:rPr>
        <w:t xml:space="preserve">I </w:t>
      </w:r>
      <w:r>
        <w:rPr>
          <w:b/>
          <w:szCs w:val="24"/>
        </w:rPr>
        <w:t>SKYRIUS</w:t>
      </w:r>
    </w:p>
    <w:p w14:paraId="32AFE7D9" w14:textId="77777777" w:rsidR="0012730B" w:rsidRDefault="0012730B" w:rsidP="0012730B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215E3332" w14:textId="77777777" w:rsidR="0012730B" w:rsidRDefault="0012730B" w:rsidP="0012730B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27"/>
        <w:gridCol w:w="2411"/>
        <w:gridCol w:w="1413"/>
        <w:gridCol w:w="2128"/>
      </w:tblGrid>
      <w:tr w:rsidR="0012730B" w14:paraId="1B09A796" w14:textId="77777777" w:rsidTr="008E5A6A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3F4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9B9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90F22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56C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2114E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Panaudota</w:t>
            </w:r>
          </w:p>
          <w:p w14:paraId="23EECBB5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lėšų, tūkst. Eur</w:t>
            </w:r>
          </w:p>
        </w:tc>
      </w:tr>
      <w:tr w:rsidR="0012730B" w14:paraId="1D6057EA" w14:textId="77777777" w:rsidTr="0098199E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455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 Savivaldybės kompleksinės programos</w:t>
            </w:r>
          </w:p>
        </w:tc>
      </w:tr>
      <w:tr w:rsidR="0012730B" w14:paraId="45328D72" w14:textId="77777777" w:rsidTr="008E5A6A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6FB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CCA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E4D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D4C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7D5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12730B" w14:paraId="409BD2E3" w14:textId="77777777" w:rsidTr="0098199E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ACD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 Savivaldybės strateginio veiklos plano priemonės</w:t>
            </w:r>
          </w:p>
        </w:tc>
      </w:tr>
      <w:tr w:rsidR="00856ECC" w14:paraId="4576CD20" w14:textId="77777777" w:rsidTr="008E5A6A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B19" w14:textId="799E0297" w:rsidR="00856ECC" w:rsidRDefault="00856ECC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AE143D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FFB" w14:textId="69474CDC" w:rsidR="00856ECC" w:rsidRDefault="00856ECC" w:rsidP="00856EC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81D" w14:textId="62FE9544" w:rsidR="00856ECC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8C4" w14:textId="49089810" w:rsidR="00856ECC" w:rsidRDefault="008E5A6A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E143D">
              <w:rPr>
                <w:szCs w:val="24"/>
              </w:rPr>
              <w:t>2</w:t>
            </w:r>
            <w:r w:rsidR="00856ECC">
              <w:rPr>
                <w:szCs w:val="24"/>
              </w:rPr>
              <w:t>,</w:t>
            </w:r>
            <w:r w:rsidR="00D50A21">
              <w:rPr>
                <w:szCs w:val="24"/>
              </w:rPr>
              <w:t>2</w:t>
            </w:r>
            <w:r w:rsidR="00AE143D">
              <w:rPr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DCB" w14:textId="5AD344F1" w:rsidR="00856ECC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6,1</w:t>
            </w:r>
            <w:r w:rsidR="00190DE4">
              <w:rPr>
                <w:szCs w:val="24"/>
              </w:rPr>
              <w:t>8</w:t>
            </w:r>
            <w:r>
              <w:rPr>
                <w:szCs w:val="24"/>
              </w:rPr>
              <w:t>5</w:t>
            </w:r>
          </w:p>
        </w:tc>
      </w:tr>
      <w:tr w:rsidR="0012730B" w14:paraId="4451AE1F" w14:textId="77777777" w:rsidTr="0098199E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04B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 Bendruomenių vykdytų programų / priemonių rėmimas</w:t>
            </w:r>
          </w:p>
        </w:tc>
      </w:tr>
      <w:tr w:rsidR="0012730B" w14:paraId="493429DE" w14:textId="77777777" w:rsidTr="008E5A6A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54A" w14:textId="12812CFB" w:rsidR="0012730B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C2F" w14:textId="28198B72" w:rsidR="0012730B" w:rsidRDefault="008E5A6A" w:rsidP="008E5A6A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Psichinės sveikatos stiprinimas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8AB" w14:textId="01D30F38" w:rsidR="0012730B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0E8" w14:textId="24885150" w:rsidR="0012730B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6A1" w14:textId="1465AC81" w:rsidR="0012730B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12730B" w14:paraId="6500F5ED" w14:textId="77777777" w:rsidTr="0098199E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925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 Kita</w:t>
            </w:r>
          </w:p>
        </w:tc>
      </w:tr>
      <w:tr w:rsidR="0012730B" w14:paraId="5F72DC91" w14:textId="77777777" w:rsidTr="008E5A6A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E1B" w14:textId="71C461E6" w:rsidR="0012730B" w:rsidRDefault="00F36D29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0E" w14:textId="15ECB8CE" w:rsidR="0012730B" w:rsidRDefault="00F36D29" w:rsidP="00AE143D">
            <w:pPr>
              <w:ind w:right="45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9FB" w14:textId="6549A83A" w:rsidR="0012730B" w:rsidRDefault="00F36D29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A75" w14:textId="55C7AD35" w:rsidR="0012730B" w:rsidRDefault="00F36D29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DCA" w14:textId="684CB8EC" w:rsidR="0012730B" w:rsidRDefault="00F36D29" w:rsidP="0098199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730B" w14:paraId="4E95D28D" w14:textId="77777777" w:rsidTr="008E5A6A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CE1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448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87A" w14:textId="77777777" w:rsidR="0012730B" w:rsidRDefault="0012730B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FC9" w14:textId="4E422D1D" w:rsidR="0012730B" w:rsidRDefault="00AE143D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13,932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616" w14:textId="4622674F" w:rsidR="0012730B" w:rsidRDefault="007B7BEC" w:rsidP="0098199E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F36D29">
              <w:rPr>
                <w:b/>
                <w:szCs w:val="24"/>
              </w:rPr>
              <w:t>7,8</w:t>
            </w:r>
            <w:r w:rsidR="00190DE4">
              <w:rPr>
                <w:b/>
                <w:szCs w:val="24"/>
              </w:rPr>
              <w:t>8</w:t>
            </w:r>
            <w:r w:rsidRPr="00F36D29">
              <w:rPr>
                <w:b/>
                <w:szCs w:val="24"/>
              </w:rPr>
              <w:t>5</w:t>
            </w:r>
          </w:p>
        </w:tc>
      </w:tr>
    </w:tbl>
    <w:p w14:paraId="64BB4F06" w14:textId="77777777" w:rsidR="0012730B" w:rsidRDefault="0012730B" w:rsidP="0012730B">
      <w:pPr>
        <w:ind w:firstLine="720"/>
        <w:jc w:val="both"/>
        <w:rPr>
          <w:sz w:val="22"/>
          <w:szCs w:val="22"/>
          <w:lang w:eastAsia="lt-LT"/>
        </w:rPr>
      </w:pPr>
    </w:p>
    <w:p w14:paraId="00D3974A" w14:textId="77777777" w:rsidR="00037F70" w:rsidRDefault="00037F70" w:rsidP="0012730B">
      <w:pPr>
        <w:ind w:firstLine="720"/>
        <w:jc w:val="both"/>
        <w:rPr>
          <w:sz w:val="22"/>
          <w:szCs w:val="22"/>
          <w:lang w:eastAsia="lt-LT"/>
        </w:rPr>
      </w:pPr>
    </w:p>
    <w:p w14:paraId="505F99E5" w14:textId="77777777" w:rsidR="00037F70" w:rsidRDefault="00037F70" w:rsidP="00037F70">
      <w:pPr>
        <w:ind w:firstLine="72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</w:t>
      </w:r>
    </w:p>
    <w:sectPr w:rsidR="00037F70" w:rsidSect="00173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1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196C" w14:textId="77777777" w:rsidR="00E865E4" w:rsidRDefault="00E865E4">
      <w:r>
        <w:separator/>
      </w:r>
    </w:p>
  </w:endnote>
  <w:endnote w:type="continuationSeparator" w:id="0">
    <w:p w14:paraId="25A5CEC4" w14:textId="77777777" w:rsidR="00E865E4" w:rsidRDefault="00E8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07AC" w14:textId="77777777" w:rsidR="00772E87" w:rsidRDefault="00E865E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2C69" w14:textId="77777777" w:rsidR="00772E87" w:rsidRDefault="00E865E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BF4C" w14:textId="77777777" w:rsidR="00772E87" w:rsidRDefault="00E865E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2078" w14:textId="77777777" w:rsidR="00E865E4" w:rsidRDefault="00E865E4">
      <w:r>
        <w:separator/>
      </w:r>
    </w:p>
  </w:footnote>
  <w:footnote w:type="continuationSeparator" w:id="0">
    <w:p w14:paraId="63A9E139" w14:textId="77777777" w:rsidR="00E865E4" w:rsidRDefault="00E8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9740" w14:textId="77777777" w:rsidR="00772E87" w:rsidRDefault="00E865E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EA4" w14:textId="77777777" w:rsidR="00772E87" w:rsidRDefault="00BD5923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A5664">
      <w:rPr>
        <w:noProof/>
      </w:rPr>
      <w:t>2</w:t>
    </w:r>
    <w:r>
      <w:fldChar w:fldCharType="end"/>
    </w:r>
  </w:p>
  <w:p w14:paraId="3932885D" w14:textId="77777777" w:rsidR="00772E87" w:rsidRDefault="00E865E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57E4" w14:textId="0916B09B" w:rsidR="00C032D1" w:rsidRDefault="00E865E4">
    <w:pPr>
      <w:pStyle w:val="Antrats"/>
      <w:jc w:val="center"/>
    </w:pPr>
  </w:p>
  <w:p w14:paraId="542D8F1B" w14:textId="77777777" w:rsidR="00772E87" w:rsidRDefault="00E865E4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384"/>
    <w:multiLevelType w:val="multilevel"/>
    <w:tmpl w:val="A88A6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0C7765A"/>
    <w:multiLevelType w:val="hybridMultilevel"/>
    <w:tmpl w:val="2E32C270"/>
    <w:lvl w:ilvl="0" w:tplc="DDCC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00709"/>
    <w:multiLevelType w:val="hybridMultilevel"/>
    <w:tmpl w:val="5860F768"/>
    <w:lvl w:ilvl="0" w:tplc="DE0C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6446F"/>
    <w:multiLevelType w:val="hybridMultilevel"/>
    <w:tmpl w:val="ABA2EBD0"/>
    <w:lvl w:ilvl="0" w:tplc="A886C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B"/>
    <w:rsid w:val="00037F70"/>
    <w:rsid w:val="000A514D"/>
    <w:rsid w:val="000B7AFF"/>
    <w:rsid w:val="0012730B"/>
    <w:rsid w:val="00136AEC"/>
    <w:rsid w:val="00173A0D"/>
    <w:rsid w:val="001777F2"/>
    <w:rsid w:val="00190DE4"/>
    <w:rsid w:val="00320630"/>
    <w:rsid w:val="003617E0"/>
    <w:rsid w:val="003829B9"/>
    <w:rsid w:val="004910C2"/>
    <w:rsid w:val="004949E7"/>
    <w:rsid w:val="004E4748"/>
    <w:rsid w:val="005A489E"/>
    <w:rsid w:val="0066698B"/>
    <w:rsid w:val="007B7BEC"/>
    <w:rsid w:val="00856ECC"/>
    <w:rsid w:val="008724B1"/>
    <w:rsid w:val="00886EAF"/>
    <w:rsid w:val="008E5A6A"/>
    <w:rsid w:val="00935221"/>
    <w:rsid w:val="009C2284"/>
    <w:rsid w:val="00A5636B"/>
    <w:rsid w:val="00AE143D"/>
    <w:rsid w:val="00B241EF"/>
    <w:rsid w:val="00B639C6"/>
    <w:rsid w:val="00B65150"/>
    <w:rsid w:val="00BD5923"/>
    <w:rsid w:val="00C05451"/>
    <w:rsid w:val="00C223FB"/>
    <w:rsid w:val="00C709BC"/>
    <w:rsid w:val="00CA279F"/>
    <w:rsid w:val="00CE003D"/>
    <w:rsid w:val="00D02F06"/>
    <w:rsid w:val="00D50A21"/>
    <w:rsid w:val="00D55C13"/>
    <w:rsid w:val="00E81560"/>
    <w:rsid w:val="00E865E4"/>
    <w:rsid w:val="00ED3214"/>
    <w:rsid w:val="00F36D29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DCF"/>
  <w15:docId w15:val="{8C811115-882B-4ED5-ADEA-F95A24C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02F0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02F0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02F06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D02F0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02F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02F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02F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02F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tarp">
    <w:name w:val="No Spacing"/>
    <w:uiPriority w:val="1"/>
    <w:qFormat/>
    <w:rsid w:val="00D02F0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02F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1273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730B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E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E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Gedziuviene</dc:creator>
  <cp:lastModifiedBy>Rasa Dimsaite</cp:lastModifiedBy>
  <cp:revision>3</cp:revision>
  <cp:lastPrinted>2021-02-01T12:32:00Z</cp:lastPrinted>
  <dcterms:created xsi:type="dcterms:W3CDTF">2021-01-15T08:12:00Z</dcterms:created>
  <dcterms:modified xsi:type="dcterms:W3CDTF">2021-02-01T12:32:00Z</dcterms:modified>
</cp:coreProperties>
</file>