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a0c1c2dc67d495ba1239336ea70f6a7"/>
        <w:lock w:val="sdtLocked"/>
        <w:richText/>
      </w:sdtPr>
      <w:sdtContent>
        <w:p w14:paraId="439DCE1A" w14:textId="77777777">
          <w:pPr>
            <w:tabs>
              <w:tab w:val="center" w:pos="4153"/>
              <w:tab w:val="right" w:pos="8306"/>
            </w:tabs>
            <w:ind w:firstLine="567"/>
            <w:jc w:val="both"/>
            <w:rPr>
              <w:szCs w:val="24"/>
              <w:lang w:eastAsia="lt-LT"/>
            </w:rPr>
          </w:pPr>
        </w:p>
        <w:p w14:paraId="09CC76DC" w14:textId="52D39090">
          <w:pPr>
            <w:ind w:firstLine="567"/>
            <w:jc w:val="both"/>
            <w:rPr>
              <w:szCs w:val="24"/>
              <w:lang w:eastAsia="lt-LT"/>
            </w:rPr>
          </w:pPr>
        </w:p>
      </w:sdtContent>
    </w:sdt>
    <w:sdt>
      <w:sdtPr>
        <w:alias w:val="patvirtinta"/>
        <w:tag w:val="part_47715529e953413cbb8c15faed07dd46"/>
        <w:lock w:val="sdtLocked"/>
        <w:richText/>
      </w:sdtPr>
      <w:sdtContent>
        <w:p w14:paraId="1B696EB5" w14:textId="16FFCDC6">
          <w:pPr>
            <w:tabs>
              <w:tab w:val="left" w:pos="3420"/>
              <w:tab w:val="center" w:pos="4253"/>
              <w:tab w:val="left" w:pos="4680"/>
              <w:tab w:val="left" w:pos="4860"/>
              <w:tab w:val="left" w:pos="5400"/>
              <w:tab w:val="right" w:pos="8306"/>
            </w:tabs>
            <w:ind w:left="4253"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PATVIRTINTA </w:t>
          </w:r>
        </w:p>
        <w:p w14:paraId="36C8E4BB" w14:textId="77777777">
          <w:pPr>
            <w:tabs>
              <w:tab w:val="left" w:pos="3420"/>
              <w:tab w:val="center" w:pos="4153"/>
              <w:tab w:val="left" w:pos="4860"/>
              <w:tab w:val="left" w:pos="5400"/>
              <w:tab w:val="right" w:pos="8306"/>
            </w:tabs>
            <w:ind w:left="4253"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Valstybinės mokesčių inspekcijos prie</w:t>
          </w:r>
        </w:p>
        <w:p w14:paraId="53FB9EA4" w14:textId="77777777">
          <w:pPr>
            <w:tabs>
              <w:tab w:val="left" w:pos="3420"/>
              <w:tab w:val="center" w:pos="4153"/>
              <w:tab w:val="left" w:pos="4860"/>
              <w:tab w:val="left" w:pos="5400"/>
              <w:tab w:val="right" w:pos="8306"/>
            </w:tabs>
            <w:ind w:left="4253"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Lietuvos Respublikos finansų ministerijos</w:t>
          </w:r>
        </w:p>
        <w:p w14:paraId="7701E912" w14:textId="77777777">
          <w:pPr>
            <w:tabs>
              <w:tab w:val="center" w:pos="4153"/>
              <w:tab w:val="right" w:pos="8306"/>
            </w:tabs>
            <w:ind w:left="4253" w:right="-234"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viršininko </w:t>
          </w:r>
        </w:p>
        <w:p w14:paraId="1F573C2C" w14:textId="77777777">
          <w:pPr>
            <w:tabs>
              <w:tab w:val="center" w:pos="4153"/>
              <w:tab w:val="right" w:pos="8306"/>
            </w:tabs>
            <w:ind w:left="4253" w:right="-234" w:firstLine="567"/>
            <w:jc w:val="both"/>
            <w:rPr>
              <w:szCs w:val="24"/>
              <w:lang w:eastAsia="lt-LT"/>
            </w:rPr>
          </w:pPr>
          <w:smartTag w:uri="urn:schemas-microsoft-com:office:smarttags" w:element="metricconverter">
            <w:smartTagPr>
              <w:attr w:name="ProductID" w:val="2004 m"/>
            </w:smartTagPr>
            <w:r>
              <w:rPr>
                <w:szCs w:val="24"/>
                <w:lang w:eastAsia="lt-LT"/>
              </w:rPr>
              <w:t>2004 m</w:t>
            </w:r>
          </w:smartTag>
          <w:r>
            <w:rPr>
              <w:szCs w:val="24"/>
              <w:lang w:eastAsia="lt-LT"/>
            </w:rPr>
            <w:t>. gruodžio 7 d. įsakymu Nr. VA-186</w:t>
          </w:r>
        </w:p>
        <w:p w14:paraId="70AC155C" w14:textId="77777777">
          <w:pPr>
            <w:tabs>
              <w:tab w:val="center" w:pos="4153"/>
              <w:tab w:val="left" w:pos="4860"/>
              <w:tab w:val="left" w:pos="5040"/>
              <w:tab w:val="right" w:pos="8306"/>
            </w:tabs>
            <w:ind w:left="4253"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(Valstybinės mokesčių inspekcijos prie</w:t>
          </w:r>
        </w:p>
        <w:p w14:paraId="14BC5F2A" w14:textId="77777777">
          <w:pPr>
            <w:tabs>
              <w:tab w:val="center" w:pos="4153"/>
              <w:tab w:val="left" w:pos="4860"/>
              <w:tab w:val="left" w:pos="5103"/>
              <w:tab w:val="right" w:pos="8306"/>
            </w:tabs>
            <w:ind w:left="4253"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Lietuvos Respublikos finansų ministerijos </w:t>
          </w:r>
        </w:p>
        <w:p w14:paraId="199B81BC" w14:textId="77777777">
          <w:pPr>
            <w:tabs>
              <w:tab w:val="center" w:pos="4153"/>
              <w:tab w:val="left" w:pos="4860"/>
              <w:tab w:val="left" w:pos="5103"/>
              <w:tab w:val="right" w:pos="8306"/>
            </w:tabs>
            <w:ind w:left="4253"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viršininko </w:t>
          </w:r>
        </w:p>
        <w:p w14:paraId="7DCCDAF7" w14:textId="026FD936">
          <w:pPr>
            <w:tabs>
              <w:tab w:val="center" w:pos="4153"/>
              <w:tab w:val="left" w:pos="4860"/>
              <w:tab w:val="left" w:pos="5103"/>
              <w:tab w:val="right" w:pos="8306"/>
            </w:tabs>
            <w:ind w:left="4253"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2025 m. vasario 28 d. įsakymo Nr. VA-16</w:t>
          </w:r>
        </w:p>
        <w:p w14:paraId="36F9357C" w14:textId="77777777">
          <w:pPr>
            <w:tabs>
              <w:tab w:val="center" w:pos="4153"/>
              <w:tab w:val="left" w:pos="4860"/>
              <w:tab w:val="left" w:pos="5103"/>
              <w:tab w:val="right" w:pos="8306"/>
            </w:tabs>
            <w:ind w:left="4253" w:firstLine="567"/>
            <w:jc w:val="both"/>
            <w:rPr>
              <w:b/>
              <w:szCs w:val="24"/>
              <w:lang w:eastAsia="lt-LT"/>
            </w:rPr>
          </w:pPr>
          <w:r>
            <w:rPr>
              <w:szCs w:val="24"/>
              <w:lang w:eastAsia="lt-LT"/>
            </w:rPr>
            <w:t>redakcija)</w:t>
          </w:r>
        </w:p>
        <w:p w14:paraId="1185A45A" w14:textId="77777777">
          <w:pPr>
            <w:tabs>
              <w:tab w:val="left" w:pos="8820"/>
            </w:tabs>
            <w:ind w:firstLine="567"/>
            <w:jc w:val="both"/>
            <w:rPr>
              <w:szCs w:val="24"/>
              <w:lang w:eastAsia="lt-LT"/>
            </w:rPr>
          </w:pPr>
        </w:p>
        <w:p w14:paraId="4EFEBD0D" w14:textId="77777777">
          <w:pPr>
            <w:tabs>
              <w:tab w:val="left" w:pos="8820"/>
            </w:tabs>
            <w:ind w:firstLine="567"/>
            <w:jc w:val="both"/>
            <w:rPr>
              <w:szCs w:val="24"/>
              <w:lang w:eastAsia="lt-LT"/>
            </w:rPr>
          </w:pPr>
        </w:p>
        <w:p w14:paraId="1DA789F2" w14:textId="77777777">
          <w:pPr>
            <w:tabs>
              <w:tab w:val="left" w:pos="8820"/>
            </w:tabs>
            <w:ind w:firstLine="567"/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47715529e953413cbb8c15faed07dd46"/>
              <w:lock w:val="sdtLocked"/>
              <w:richText/>
            </w:sdtPr>
            <w:sdtContent>
              <w:r>
                <w:rPr>
                  <w:b/>
                  <w:szCs w:val="24"/>
                  <w:lang w:eastAsia="lt-LT"/>
                </w:rPr>
                <w:t>(Pranešimo apie gyventojų pajamų mokesčio grąžinimą pagal Pajamų mokesčio deklaraciją FR0784 forma)</w:t>
              </w:r>
            </w:sdtContent>
          </w:sdt>
        </w:p>
        <w:p w14:paraId="3F63C3CF" w14:textId="77777777">
          <w:pPr>
            <w:tabs>
              <w:tab w:val="left" w:pos="8820"/>
            </w:tabs>
            <w:ind w:firstLine="567"/>
            <w:jc w:val="center"/>
            <w:rPr>
              <w:szCs w:val="24"/>
              <w:lang w:eastAsia="lt-LT"/>
            </w:rPr>
          </w:pPr>
        </w:p>
        <w:p w14:paraId="715BAD32" w14:textId="77777777">
          <w:pPr>
            <w:tabs>
              <w:tab w:val="left" w:pos="8820"/>
            </w:tabs>
            <w:ind w:firstLine="567"/>
            <w:jc w:val="center"/>
            <w:rPr>
              <w:szCs w:val="24"/>
              <w:lang w:eastAsia="lt-LT"/>
            </w:rPr>
          </w:pPr>
        </w:p>
        <w:p w14:paraId="65103E90" w14:textId="77777777">
          <w:pPr>
            <w:ind w:firstLine="567"/>
            <w:jc w:val="center"/>
            <w:rPr>
              <w:szCs w:val="24"/>
              <w:lang w:eastAsia="lt-LT"/>
            </w:rPr>
          </w:pPr>
          <w:r>
            <w:rPr>
              <w:color w:val="000000"/>
              <w:szCs w:val="24"/>
              <w:lang w:val="en-US"/>
            </w:rPr>
            <w:drawing>
              <wp:inline distT="0" distB="0" distL="0" distR="0" wp14:anchorId="4184B6A2" wp14:editId="1B5F3301">
                <wp:extent cx="542925" cy="552450"/>
                <wp:effectExtent l="0" t="0" r="0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sdt>
          <w:sdtPr>
            <w:alias w:val="skirsnis"/>
            <w:tag w:val="part_7f4de66032f94aaeae13ebb5522c8fd8"/>
            <w:lock w:val="sdtLocked"/>
            <w:richText/>
          </w:sdtPr>
          <w:sdtContent>
            <w:sdt>
              <w:sdtPr>
                <w:alias w:val="Pavadinimas"/>
                <w:tag w:val="title_7f4de66032f94aaeae13ebb5522c8fd8"/>
                <w:lock w:val="sdtLocked"/>
                <w:richText/>
              </w:sdtPr>
              <w:sdtContent>
                <w:p w14:paraId="3B3D0DA1" w14:textId="77777777">
                  <w:pPr>
                    <w:ind w:firstLine="567"/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VALSTYBINĖ MOKESČIŲ INSPEKCIJA</w:t>
                  </w:r>
                </w:p>
                <w:p w14:paraId="3040A1DF" w14:textId="77777777">
                  <w:pPr>
                    <w:keepNext/>
                    <w:ind w:firstLine="567"/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PRIE LIETUVOS RESPUBLIKOS FINANSŲ MINISTERIJOS</w:t>
                  </w:r>
                </w:p>
              </w:sdtContent>
            </w:sdt>
            <w:p w14:paraId="3A8EAD52" w14:textId="77777777">
              <w:pPr>
                <w:tabs>
                  <w:tab w:val="left" w:pos="4820"/>
                  <w:tab w:val="left" w:pos="7229"/>
                </w:tabs>
                <w:ind w:firstLine="567"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Biudžetinė įstaiga, Vasario 16-osios g. 14, LT- 01107 Vilnius, tel. +370 5 2668 200, </w:t>
              </w:r>
            </w:p>
            <w:p w14:paraId="0E9BFD4E" w14:textId="77777777">
              <w:pPr>
                <w:tabs>
                  <w:tab w:val="left" w:pos="4820"/>
                  <w:tab w:val="left" w:pos="7229"/>
                </w:tabs>
                <w:ind w:firstLine="567"/>
                <w:jc w:val="center"/>
                <w:rPr>
                  <w:szCs w:val="24"/>
                  <w:lang w:val="en-US" w:eastAsia="lt-LT"/>
                </w:rPr>
              </w:pPr>
              <w:r>
                <w:rPr>
                  <w:szCs w:val="24"/>
                  <w:lang w:eastAsia="lt-LT"/>
                </w:rPr>
                <w:t xml:space="preserve">el. p. </w:t>
              </w:r>
              <w:r>
                <w:rPr>
                  <w:color w:val="0000FF"/>
                  <w:szCs w:val="24"/>
                  <w:u w:val="single"/>
                  <w:lang w:eastAsia="lt-LT"/>
                </w:rPr>
                <w:t>vmi</w:t>
              </w:r>
              <w:r>
                <w:rPr>
                  <w:color w:val="0000FF"/>
                  <w:szCs w:val="24"/>
                  <w:u w:val="single"/>
                  <w:lang w:val="en-US" w:eastAsia="lt-LT"/>
                </w:rPr>
                <w:t>@vmi.lt</w:t>
              </w:r>
              <w:r>
                <w:rPr>
                  <w:szCs w:val="24"/>
                  <w:lang w:val="en-US" w:eastAsia="lt-LT"/>
                </w:rPr>
                <w:t xml:space="preserve">, </w:t>
              </w:r>
              <w:r>
                <w:rPr>
                  <w:color w:val="0000FF"/>
                  <w:szCs w:val="24"/>
                  <w:u w:val="single"/>
                  <w:lang w:val="en-US" w:eastAsia="lt-LT"/>
                </w:rPr>
                <w:t>www.vmi.lt</w:t>
              </w:r>
            </w:p>
            <w:p w14:paraId="11515D00" w14:textId="77777777">
              <w:pPr>
                <w:tabs>
                  <w:tab w:val="left" w:pos="270"/>
                  <w:tab w:val="center" w:pos="489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</w:p>
            <w:p w14:paraId="79697D4C" w14:textId="77777777">
              <w:pPr>
                <w:tabs>
                  <w:tab w:val="left" w:pos="270"/>
                  <w:tab w:val="center" w:pos="489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val="en-US"/>
                </w:rPr>
                <mc:AlternateContent>
                  <mc:Choice Requires="wps">
                    <w:drawing>
                      <wp:anchor distT="4294967295" distB="4294967295" distL="114300" distR="114300" simplePos="0" relativeHeight="251659264" behindDoc="0" locked="0" layoutInCell="0" allowOverlap="1" wp14:anchorId="2E347226" wp14:editId="2D0BEBE8">
                        <wp:simplePos x="0" y="0"/>
                        <wp:positionH relativeFrom="column">
                          <wp:posOffset>0</wp:posOffset>
                        </wp:positionH>
                        <wp:positionV relativeFrom="paragraph">
                          <wp:posOffset>22859</wp:posOffset>
                        </wp:positionV>
                        <wp:extent cx="6047740" cy="0"/>
                        <wp:effectExtent l="0" t="0" r="29210" b="19050"/>
                        <wp:wrapTight wrapText="bothSides">
                          <wp:wrapPolygon edited="0">
                            <wp:start x="0" y="-1"/>
                            <wp:lineTo x="0" y="-1"/>
                            <wp:lineTo x="21636" y="-1"/>
                            <wp:lineTo x="21636" y="-1"/>
                            <wp:lineTo x="0" y="-1"/>
                          </wp:wrapPolygon>
                        </wp:wrapTight>
                        <wp:docPr id="2" name="Line 1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0"/>
                                  <a:ext cx="604774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mc:Choice>
  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  <w:pict>
                      <v:line w14:anchorId="574D7A5B" id="Line 1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1.8pt" to="476.2pt,1.8pt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T3fa3EwIAACgEAAAOAAAAZHJzL2Uyb0RvYy54bWysU8uO2yAU3VfqPyD2ie3UeVlxRpWddJO2 kWb6AQRwjIoBAYkTVf33XsijTWczquoF5nHu4dx7LounUyfRkVsntCpxNkwx4opqJtS+xN9e1oMZ Rs4TxYjUipf4zB1+Wr5/t+hNwUe61ZJxi4BEuaI3JW69N0WSONryjrihNlzBYaNtRzws7T5hlvTA 3slklKaTpNeWGaspdw5268shXkb+puHUf20axz2SJQZtPo42jrswJssFKfaWmFbQqwzyDyo6IhRc eqeqiSfoYMUrqk5Qq51u/JDqLtFNIyiPOUA2WfpXNs8tMTzmAsVx5l4m9/9o6Zfj1iLBSjzCSJEO LNoIxVEWKtMbVwCgUlsbcqMn9Ww2mn53SOmqJWrPo8KXs4GwGJE8hISFM8C/6z9rBhhy8DqW6dTY LlBCAdApunG+u8FPHlHYnKT5dJqDafR2lpDiFmis85+47lCYlFiC5khMjhvnQTpAb5Bwj9JrIWU0 WyrUl3g+Ho1jgNNSsHAYYM7ud5W06EhCu8Qv1AHIHmBWHxSLZC0nbHWdeyLkZQ54qQIfpAJyrrNL P/yYp/PVbDXLB/loshrkaV0PPq6rfDBZZ9Nx/aGuqjr7GaRledEKxrgK6m69meVv8/76Si5dde/O exmSR/aYIoi9/aPo6GWw79IIO83OWxuqEWyFdozg69MJ/f7nOqJ+P/DlLwAAAP//AwBQSwMEFAAG AAgAAAAhADrVcY3aAAAABAEAAA8AAABkcnMvZG93bnJldi54bWxMj8FOwzAQRO9I/IO1SFwq6pBC BWk2FQJy40IBcd3G2yQiXqex24Z+PS4XOI5mNPMmX462U3sefOsE4XqagGKpnGmlRnh/K6/uQPlA Yqhzwgjf7GFZnJ/llBl3kFfer0KtYon4jBCaEPpMa181bMlPXc8SvY0bLIUoh1qbgQ6x3HY6TZK5 ttRKXGio58eGq6/VziL48oO35XFSTZLPWe043T69PBPi5cX4sAAVeAx/YTjhR3QoItPa7cR41SHE IwFhNgcVzfvb9AbU+lfrItf/4YsfAAAA//8DAFBLAQItABQABgAIAAAAIQC2gziS/gAAAOEBAAAT AAAAAAAAAAAAAAAAAAAAAABbQ29udGVudF9UeXBlc10ueG1sUEsBAi0AFAAGAAgAAAAhADj9If/W AAAAlAEAAAsAAAAAAAAAAAAAAAAALwEAAF9yZWxzLy5yZWxzUEsBAi0AFAAGAAgAAAAhABPd9rcT AgAAKAQAAA4AAAAAAAAAAAAAAAAALgIAAGRycy9lMm9Eb2MueG1sUEsBAi0AFAAGAAgAAAAhADrV cY3aAAAABAEAAA8AAAAAAAAAAAAAAAAAbQQAAGRycy9kb3ducmV2LnhtbFBLBQYAAAAABAAEAPMA AAB0BQAAAAA= " o:allowincell="f">
                        <w10:wrap type="tight"/>
                      </v:line>
                    </w:pict>
                  </mc:Fallback>
                </mc:AlternateContent>
              </w:r>
            </w:p>
            <w:p w14:paraId="5EF8C491" w14:textId="77777777">
              <w:pPr>
                <w:tabs>
                  <w:tab w:val="right" w:leader="underscore" w:pos="9638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(Adresatas)</w:t>
              </w:r>
            </w:p>
            <w:p w14:paraId="0899E78A" w14:textId="77777777">
              <w:pPr>
                <w:tabs>
                  <w:tab w:val="right" w:leader="underscore" w:pos="9638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</w:p>
            <w:p w14:paraId="13544C16" w14:textId="77777777">
              <w:pPr>
                <w:tabs>
                  <w:tab w:val="right" w:leader="underscore" w:pos="9638"/>
                </w:tabs>
                <w:ind w:firstLine="187"/>
                <w:jc w:val="both"/>
                <w:rPr>
                  <w:szCs w:val="24"/>
                  <w:lang w:eastAsia="lt-LT"/>
                </w:rPr>
              </w:pPr>
            </w:p>
            <w:p w14:paraId="23F7AF40" w14:textId="77777777">
              <w:pPr>
                <w:ind w:firstLine="709"/>
                <w:jc w:val="both"/>
                <w:rPr>
                  <w:szCs w:val="24"/>
                  <w:lang w:eastAsia="lt-LT"/>
                </w:rPr>
              </w:pPr>
            </w:p>
            <w:p w14:paraId="700AFA1F" w14:textId="77777777">
              <w:pPr>
                <w:ind w:firstLine="709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21725a4d01d2479694530ee412d37dee"/>
            <w:lock w:val="sdtLocked"/>
            <w:richText/>
          </w:sdtPr>
          <w:sdtContent>
            <w:p w14:paraId="702A693A" w14:textId="77777777">
              <w:pPr>
                <w:ind w:firstLine="567"/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21725a4d01d2479694530ee412d37de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PRANEŠIMAS APIE GYVENTOJŲ PAJAMŲ MOKESČIO GRĄŽINIMĄ PAGAL PAJAMŲ MOKESČIO DEKLARACIJĄ FR0784</w:t>
                  </w:r>
                </w:sdtContent>
              </w:sdt>
            </w:p>
            <w:p w14:paraId="2613BA8D" w14:textId="77777777">
              <w:pPr>
                <w:ind w:firstLine="709"/>
                <w:jc w:val="both"/>
                <w:rPr>
                  <w:szCs w:val="24"/>
                  <w:lang w:eastAsia="lt-LT"/>
                </w:rPr>
              </w:pPr>
            </w:p>
            <w:p w14:paraId="5DE87D07" w14:textId="77777777">
              <w:pPr>
                <w:tabs>
                  <w:tab w:val="left" w:pos="3240"/>
                  <w:tab w:val="left" w:pos="4950"/>
                </w:tabs>
                <w:ind w:firstLine="25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________________  Nr.</w:t>
                <w:tab/>
                <w:t>___________________</w:t>
                <w:tab/>
              </w:r>
            </w:p>
            <w:p w14:paraId="3B114C29" w14:textId="77777777">
              <w:pPr>
                <w:tabs>
                  <w:tab w:val="left" w:pos="3240"/>
                  <w:tab w:val="left" w:pos="5250"/>
                  <w:tab w:val="left" w:leader="underscore" w:pos="5400"/>
                  <w:tab w:val="left" w:leader="underscore" w:pos="7740"/>
                </w:tabs>
                <w:ind w:firstLine="3293"/>
                <w:jc w:val="both"/>
                <w:rPr>
                  <w:sz w:val="20"/>
                  <w:szCs w:val="24"/>
                  <w:lang w:eastAsia="lt-LT"/>
                </w:rPr>
              </w:pPr>
              <w:r>
                <w:rPr>
                  <w:sz w:val="20"/>
                  <w:szCs w:val="24"/>
                  <w:lang w:eastAsia="lt-LT"/>
                </w:rPr>
                <w:t>(data)</w:t>
                <w:tab/>
                <w:t>(registracijos numeris)</w:t>
              </w:r>
            </w:p>
            <w:p w14:paraId="21A399D6" w14:textId="77777777">
              <w:pPr>
                <w:tabs>
                  <w:tab w:val="left" w:pos="3240"/>
                  <w:tab w:val="right" w:leader="underscore" w:pos="6660"/>
                </w:tabs>
                <w:ind w:firstLine="324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ab/>
              </w:r>
            </w:p>
            <w:p w14:paraId="1C517186" w14:textId="77777777">
              <w:pPr>
                <w:tabs>
                  <w:tab w:val="center" w:pos="5040"/>
                </w:tabs>
                <w:ind w:firstLine="709"/>
                <w:jc w:val="both"/>
                <w:rPr>
                  <w:sz w:val="2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ab/>
              </w:r>
              <w:r>
                <w:rPr>
                  <w:sz w:val="20"/>
                  <w:szCs w:val="24"/>
                  <w:lang w:eastAsia="lt-LT"/>
                </w:rPr>
                <w:t>(sudarymo vieta)</w:t>
              </w:r>
            </w:p>
            <w:p w14:paraId="7B7CDFCB" w14:textId="77777777">
              <w:pPr>
                <w:tabs>
                  <w:tab w:val="center" w:pos="5040"/>
                </w:tabs>
                <w:ind w:firstLine="709"/>
                <w:jc w:val="both"/>
                <w:rPr>
                  <w:sz w:val="20"/>
                  <w:szCs w:val="24"/>
                  <w:lang w:eastAsia="lt-LT"/>
                </w:rPr>
              </w:pPr>
            </w:p>
            <w:p w14:paraId="00A25ED8" w14:textId="77777777">
              <w:pPr>
                <w:ind w:firstLine="709"/>
                <w:jc w:val="both"/>
                <w:rPr>
                  <w:szCs w:val="24"/>
                  <w:lang w:eastAsia="lt-LT"/>
                </w:rPr>
              </w:pPr>
            </w:p>
            <w:p w14:paraId="701D2DC0" w14:textId="77777777">
              <w:pPr>
                <w:ind w:right="-171" w:firstLine="54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Pranešame, kad, vadovaujantis Lietuvos Respublikos mokesčių administravimo įstatymo 87 straipsnio 1, 3, 4, 4</w:t>
              </w:r>
              <w:r>
                <w:rPr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szCs w:val="24"/>
                  <w:lang w:eastAsia="lt-LT"/>
                </w:rPr>
                <w:t>,</w:t>
              </w:r>
              <w:r>
                <w:rPr>
                  <w:szCs w:val="24"/>
                  <w:vertAlign w:val="superscript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5, 13 dalių nuostatomis ir Mokesčių mokėtojo permokos (skirtumo) ar nepagrįstai išieškotų sumų grąžinimo (įskaitymo) taisyklių, patvirtintų šiuo Valstybinės mokesčių inspekcijos prie Lietuvos Respublikos finansų ministerijos viršininko įsakymu, nustatyta tvarka:</w:t>
              </w:r>
            </w:p>
            <w:p w14:paraId="2A71222D" w14:textId="77777777">
              <w:pPr>
                <w:ind w:firstLine="709"/>
                <w:jc w:val="both"/>
                <w:rPr>
                  <w:szCs w:val="24"/>
                  <w:lang w:eastAsia="lt-LT"/>
                </w:rPr>
              </w:pPr>
            </w:p>
            <w:p w14:paraId="5138EE4A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deklaruota grąžintina suma pajamų mokesčio deklaracijoje </w:t>
              </w:r>
            </w:p>
            <w:tbl>
              <w:tblPr>
                <w:tblW w:w="9833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1E0" w:firstRow="1" w:lastRow="1" w:firstColumn="1" w:lastColumn="1" w:noHBand="0" w:noVBand="0"/>
              </w:tblPr>
              <w:tblGrid>
                <w:gridCol w:w="2410"/>
                <w:gridCol w:w="2126"/>
                <w:gridCol w:w="5297"/>
              </w:tblGrid>
              <w:tr w14:paraId="78C9D44E" w14:textId="77777777">
                <w:tc>
                  <w:tcPr>
                    <w:tcW w:w="2410" w:type="dxa"/>
                  </w:tcPr>
                  <w:p w14:paraId="101A73D6" w14:textId="77777777">
                    <w:pPr>
                      <w:ind w:left="-41" w:hanging="41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Deklaracijos pateikimo data</w:t>
                    </w:r>
                  </w:p>
                </w:tc>
                <w:tc>
                  <w:tcPr>
                    <w:tcW w:w="2126" w:type="dxa"/>
                  </w:tcPr>
                  <w:p w14:paraId="61DAA23F" w14:textId="77777777">
                    <w:pPr>
                      <w:ind w:firstLine="2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Mokestinis laikotarpis</w:t>
                    </w:r>
                  </w:p>
                </w:tc>
                <w:tc>
                  <w:tcPr>
                    <w:tcW w:w="5297" w:type="dxa"/>
                  </w:tcPr>
                  <w:p w14:paraId="1B8F2BFF" w14:textId="77777777">
                    <w:pPr>
                      <w:ind w:hanging="144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Suma</w:t>
                    </w:r>
                  </w:p>
                  <w:p w14:paraId="5E9798B2" w14:textId="77777777">
                    <w:pPr>
                      <w:ind w:hanging="144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Eur</w:t>
                    </w:r>
                  </w:p>
                </w:tc>
              </w:tr>
              <w:tr w14:paraId="086CD728" w14:textId="77777777">
                <w:tc>
                  <w:tcPr>
                    <w:tcW w:w="2410" w:type="dxa"/>
                  </w:tcPr>
                  <w:p w14:paraId="71E2A6E6" w14:textId="77777777">
                    <w:pPr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126" w:type="dxa"/>
                  </w:tcPr>
                  <w:p w14:paraId="1F29BB6B" w14:textId="77777777">
                    <w:pPr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297" w:type="dxa"/>
                  </w:tcPr>
                  <w:p w14:paraId="1F07C713" w14:textId="77777777">
                    <w:pPr>
                      <w:ind w:firstLine="567"/>
                      <w:jc w:val="right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5286D64C" w14:textId="77777777">
              <w:pPr>
                <w:ind w:firstLine="709"/>
                <w:jc w:val="both"/>
                <w:rPr>
                  <w:szCs w:val="24"/>
                  <w:lang w:eastAsia="lt-LT"/>
                </w:rPr>
              </w:pPr>
            </w:p>
            <w:p w14:paraId="19D8075D" w14:textId="77777777"/>
            <w:p w14:paraId="0F9F47E4" w14:textId="77777777">
              <w:pPr>
                <w:ind w:firstLine="567"/>
                <w:jc w:val="both"/>
                <w:rPr>
                  <w:szCs w:val="24"/>
                  <w:lang w:eastAsia="lt-LT"/>
                </w:rPr>
              </w:pPr>
            </w:p>
            <w:p w14:paraId="6C95A5C8" w14:textId="77777777">
              <w:pPr>
                <w:ind w:firstLine="567"/>
                <w:jc w:val="both"/>
                <w:rPr>
                  <w:szCs w:val="24"/>
                  <w:lang w:eastAsia="lt-LT"/>
                </w:rPr>
              </w:pPr>
            </w:p>
            <w:p w14:paraId="4405CD16" w14:textId="77777777">
              <w:pPr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grąžinta / pervesta pagal trečiųjų asmenų reikalavimus</w:t>
              </w:r>
            </w:p>
            <w:tbl>
              <w:tblPr>
                <w:tblW w:w="9810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000" w:firstRow="0" w:lastRow="0" w:firstColumn="0" w:lastColumn="0" w:noHBand="0" w:noVBand="0"/>
              </w:tblPr>
              <w:tblGrid>
                <w:gridCol w:w="630"/>
                <w:gridCol w:w="5891"/>
                <w:gridCol w:w="1701"/>
                <w:gridCol w:w="1588"/>
              </w:tblGrid>
              <w:tr w14:paraId="05421038" w14:textId="77777777">
                <w:tc>
                  <w:tcPr>
                    <w:tcW w:w="630" w:type="dxa"/>
                  </w:tcPr>
                  <w:p w14:paraId="4BE67950" w14:textId="77777777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Eil. </w:t>
                    </w:r>
                  </w:p>
                  <w:p w14:paraId="2D99A055" w14:textId="0CC71111">
                    <w:pPr>
                      <w:jc w:val="both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Nr.</w:t>
                    </w:r>
                  </w:p>
                </w:tc>
                <w:tc>
                  <w:tcPr>
                    <w:tcW w:w="5891" w:type="dxa"/>
                  </w:tcPr>
                  <w:p w14:paraId="79A8A076" w14:textId="77777777">
                    <w:pPr>
                      <w:ind w:hanging="18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Gavėjas, sąskaitos Nr., kredito įstaigos pavadinimas</w:t>
                    </w:r>
                  </w:p>
                </w:tc>
                <w:tc>
                  <w:tcPr>
                    <w:tcW w:w="1701" w:type="dxa"/>
                  </w:tcPr>
                  <w:p w14:paraId="5520C8ED" w14:textId="77777777">
                    <w:pPr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Grąžinimo data </w:t>
                    </w:r>
                  </w:p>
                </w:tc>
                <w:tc>
                  <w:tcPr>
                    <w:tcW w:w="1588" w:type="dxa"/>
                  </w:tcPr>
                  <w:p w14:paraId="65C901E3" w14:textId="77777777">
                    <w:pPr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Suma </w:t>
                    </w:r>
                  </w:p>
                  <w:p w14:paraId="6B5A60D7" w14:textId="77777777">
                    <w:pPr>
                      <w:ind w:firstLine="42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Eur</w:t>
                    </w:r>
                  </w:p>
                </w:tc>
              </w:tr>
              <w:tr w14:paraId="5597F77C" w14:textId="77777777">
                <w:tc>
                  <w:tcPr>
                    <w:tcW w:w="630" w:type="dxa"/>
                  </w:tcPr>
                  <w:p w14:paraId="5274EE6A" w14:textId="77777777">
                    <w:pPr>
                      <w:ind w:firstLine="567"/>
                      <w:jc w:val="both"/>
                      <w:rPr>
                        <w:b/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891" w:type="dxa"/>
                  </w:tcPr>
                  <w:p w14:paraId="6AEB2994" w14:textId="77777777">
                    <w:pPr>
                      <w:ind w:firstLine="567"/>
                      <w:jc w:val="both"/>
                      <w:rPr>
                        <w:b/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</w:tcPr>
                  <w:p w14:paraId="5AA70122" w14:textId="77777777">
                    <w:pPr>
                      <w:ind w:firstLine="567"/>
                      <w:jc w:val="center"/>
                      <w:rPr>
                        <w:b/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88" w:type="dxa"/>
                  </w:tcPr>
                  <w:p w14:paraId="53E3649F" w14:textId="77777777">
                    <w:pPr>
                      <w:ind w:firstLine="567"/>
                      <w:jc w:val="right"/>
                      <w:rPr>
                        <w:b/>
                        <w:sz w:val="22"/>
                        <w:szCs w:val="24"/>
                        <w:lang w:eastAsia="lt-LT"/>
                      </w:rPr>
                    </w:pPr>
                  </w:p>
                </w:tc>
              </w:tr>
              <w:tr w14:paraId="3F014035" w14:textId="77777777">
                <w:tc>
                  <w:tcPr>
                    <w:tcW w:w="630" w:type="dxa"/>
                  </w:tcPr>
                  <w:p w14:paraId="41FE3414" w14:textId="77777777">
                    <w:pPr>
                      <w:ind w:firstLine="567"/>
                      <w:jc w:val="both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891" w:type="dxa"/>
                  </w:tcPr>
                  <w:p w14:paraId="5020A98C" w14:textId="77777777">
                    <w:pPr>
                      <w:ind w:firstLine="567"/>
                      <w:jc w:val="both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</w:tcPr>
                  <w:p w14:paraId="1015483D" w14:textId="77777777">
                    <w:pPr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88" w:type="dxa"/>
                  </w:tcPr>
                  <w:p w14:paraId="1B81009D" w14:textId="77777777">
                    <w:pPr>
                      <w:ind w:firstLine="567"/>
                      <w:jc w:val="right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</w:tr>
              <w:tr w14:paraId="6B3FBD4E" w14:textId="77777777">
                <w:tc>
                  <w:tcPr>
                    <w:tcW w:w="630" w:type="dxa"/>
                  </w:tcPr>
                  <w:p w14:paraId="2E08FB6F" w14:textId="77777777">
                    <w:pPr>
                      <w:ind w:firstLine="567"/>
                      <w:jc w:val="both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5891" w:type="dxa"/>
                  </w:tcPr>
                  <w:p w14:paraId="29A2A46C" w14:textId="77777777">
                    <w:pPr>
                      <w:ind w:firstLine="567"/>
                      <w:jc w:val="right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Iš viso:</w:t>
                    </w:r>
                  </w:p>
                </w:tc>
                <w:tc>
                  <w:tcPr>
                    <w:tcW w:w="1701" w:type="dxa"/>
                  </w:tcPr>
                  <w:p w14:paraId="5F8A8791" w14:textId="77777777">
                    <w:pPr>
                      <w:ind w:firstLine="567"/>
                      <w:jc w:val="both"/>
                      <w:rPr>
                        <w:sz w:val="18"/>
                        <w:szCs w:val="18"/>
                        <w:lang w:eastAsia="lt-LT"/>
                      </w:rPr>
                    </w:pPr>
                  </w:p>
                  <w:p w14:paraId="607FB8B0" w14:textId="77777777">
                    <w:pPr>
                      <w:keepNext/>
                      <w:keepLines/>
                      <w:ind w:firstLine="567"/>
                      <w:jc w:val="right"/>
                      <w:outlineLvl w:val="1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88" w:type="dxa"/>
                  </w:tcPr>
                  <w:p w14:paraId="1EDD312C" w14:textId="77777777">
                    <w:pPr>
                      <w:ind w:firstLine="567"/>
                      <w:jc w:val="both"/>
                      <w:rPr>
                        <w:sz w:val="18"/>
                        <w:szCs w:val="18"/>
                        <w:lang w:eastAsia="lt-LT"/>
                      </w:rPr>
                    </w:pPr>
                  </w:p>
                  <w:p w14:paraId="26B43AC7" w14:textId="77777777">
                    <w:pPr>
                      <w:keepNext/>
                      <w:keepLines/>
                      <w:ind w:firstLine="567"/>
                      <w:jc w:val="right"/>
                      <w:outlineLvl w:val="1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074E5173" w14:textId="77777777">
              <w:pPr>
                <w:ind w:firstLine="709"/>
                <w:jc w:val="both"/>
                <w:rPr>
                  <w:spacing w:val="60"/>
                  <w:szCs w:val="24"/>
                  <w:lang w:eastAsia="lt-LT"/>
                </w:rPr>
              </w:pPr>
            </w:p>
            <w:p w14:paraId="629762D8" w14:textId="77777777">
              <w:pPr>
                <w:tabs>
                  <w:tab w:val="left" w:pos="4590"/>
                </w:tabs>
                <w:ind w:hanging="90"/>
                <w:jc w:val="both"/>
                <w:rPr>
                  <w:b/>
                  <w:szCs w:val="24"/>
                  <w:lang w:eastAsia="lt-LT"/>
                </w:rPr>
              </w:pPr>
            </w:p>
            <w:p w14:paraId="64B7EFE7" w14:textId="77777777">
              <w:pPr>
                <w:tabs>
                  <w:tab w:val="left" w:pos="4590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Įskaityta (+ / -)</w:t>
              </w:r>
              <w:r>
                <w:rPr>
                  <w:szCs w:val="24"/>
                  <w:vertAlign w:val="superscript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mokesčiams ir (arba) kitoms įmokoms padengti</w:t>
              </w:r>
            </w:p>
            <w:tbl>
              <w:tblPr>
                <w:tblW w:w="977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562"/>
                <w:gridCol w:w="1276"/>
                <w:gridCol w:w="4678"/>
                <w:gridCol w:w="1701"/>
                <w:gridCol w:w="1559"/>
              </w:tblGrid>
              <w:tr w14:paraId="24E64254" w14:textId="77777777">
                <w:tc>
                  <w:tcPr>
                    <w:tcW w:w="562" w:type="dxa"/>
                  </w:tcPr>
                  <w:p w14:paraId="7F7B5F49" w14:textId="77777777">
                    <w:pPr>
                      <w:jc w:val="both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1276" w:type="dxa"/>
                  </w:tcPr>
                  <w:p w14:paraId="3B0362B7" w14:textId="77777777">
                    <w:pPr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Įmokos kodas</w:t>
                    </w:r>
                  </w:p>
                </w:tc>
                <w:tc>
                  <w:tcPr>
                    <w:tcW w:w="4678" w:type="dxa"/>
                  </w:tcPr>
                  <w:p w14:paraId="0BEECF3D" w14:textId="77777777">
                    <w:pPr>
                      <w:tabs>
                        <w:tab w:val="center" w:pos="4153"/>
                        <w:tab w:val="right" w:pos="8306"/>
                      </w:tabs>
                      <w:ind w:firstLine="567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Mokestis ir (arba) kita įmoka</w:t>
                    </w:r>
                  </w:p>
                  <w:p w14:paraId="639118F2" w14:textId="77777777">
                    <w:pPr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</w:tcPr>
                  <w:p w14:paraId="5076E82F" w14:textId="77777777">
                    <w:pPr>
                      <w:ind w:hanging="19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Įskaitymo data</w:t>
                    </w:r>
                  </w:p>
                </w:tc>
                <w:tc>
                  <w:tcPr>
                    <w:tcW w:w="1559" w:type="dxa"/>
                  </w:tcPr>
                  <w:p w14:paraId="7CB63EF8" w14:textId="77777777">
                    <w:pPr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Suma </w:t>
                    </w:r>
                  </w:p>
                  <w:p w14:paraId="769A9F82" w14:textId="77777777">
                    <w:pPr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Eur</w:t>
                    </w:r>
                  </w:p>
                </w:tc>
              </w:tr>
              <w:tr w14:paraId="271235D2" w14:textId="77777777">
                <w:tc>
                  <w:tcPr>
                    <w:tcW w:w="562" w:type="dxa"/>
                  </w:tcPr>
                  <w:p w14:paraId="308B4CFC" w14:textId="77777777">
                    <w:pPr>
                      <w:keepNext/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</w:tcPr>
                  <w:p w14:paraId="6B15296D" w14:textId="77777777">
                    <w:pPr>
                      <w:keepNext/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678" w:type="dxa"/>
                  </w:tcPr>
                  <w:p w14:paraId="25E3182F" w14:textId="77777777">
                    <w:pPr>
                      <w:keepNext/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</w:tcPr>
                  <w:p w14:paraId="142397F9" w14:textId="77777777">
                    <w:pPr>
                      <w:keepNext/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</w:tcPr>
                  <w:p w14:paraId="3489D737" w14:textId="77777777">
                    <w:pPr>
                      <w:keepNext/>
                      <w:ind w:firstLine="567"/>
                      <w:jc w:val="right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</w:tr>
              <w:tr w14:paraId="5F75231C" w14:textId="77777777">
                <w:tc>
                  <w:tcPr>
                    <w:tcW w:w="562" w:type="dxa"/>
                  </w:tcPr>
                  <w:p w14:paraId="00A76ECB" w14:textId="77777777">
                    <w:pPr>
                      <w:keepNext/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</w:tcPr>
                  <w:p w14:paraId="32520962" w14:textId="77777777">
                    <w:pPr>
                      <w:keepNext/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678" w:type="dxa"/>
                  </w:tcPr>
                  <w:p w14:paraId="103ED1D1" w14:textId="77777777">
                    <w:pPr>
                      <w:keepNext/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</w:tcPr>
                  <w:p w14:paraId="5503FC67" w14:textId="77777777">
                    <w:pPr>
                      <w:keepNext/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</w:tcPr>
                  <w:p w14:paraId="14F6E9D4" w14:textId="77777777">
                    <w:pPr>
                      <w:keepNext/>
                      <w:ind w:firstLine="567"/>
                      <w:jc w:val="right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</w:tr>
              <w:tr w14:paraId="3D3D23FA" w14:textId="77777777">
                <w:tc>
                  <w:tcPr>
                    <w:tcW w:w="562" w:type="dxa"/>
                    <w:tcBorders>
                      <w:bottom w:val="single" w:sz="4" w:space="0" w:color="auto"/>
                    </w:tcBorders>
                  </w:tcPr>
                  <w:p w14:paraId="2BD0D2BF" w14:textId="77777777">
                    <w:pPr>
                      <w:keepNext/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</w:tcPr>
                  <w:p w14:paraId="0531C09B" w14:textId="77777777">
                    <w:pPr>
                      <w:keepNext/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678" w:type="dxa"/>
                  </w:tcPr>
                  <w:p w14:paraId="60B6BE44" w14:textId="77777777">
                    <w:pPr>
                      <w:ind w:left="1903" w:firstLine="1739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Iš viso:</w:t>
                    </w:r>
                  </w:p>
                </w:tc>
                <w:tc>
                  <w:tcPr>
                    <w:tcW w:w="1701" w:type="dxa"/>
                  </w:tcPr>
                  <w:p w14:paraId="5DAE2D3D" w14:textId="77777777">
                    <w:pPr>
                      <w:ind w:firstLine="567"/>
                      <w:jc w:val="center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</w:tcPr>
                  <w:p w14:paraId="7E0A64A2" w14:textId="77777777">
                    <w:pPr>
                      <w:ind w:firstLine="567"/>
                      <w:jc w:val="right"/>
                      <w:rPr>
                        <w:sz w:val="22"/>
                        <w:szCs w:val="24"/>
                        <w:lang w:eastAsia="lt-LT"/>
                      </w:rPr>
                    </w:pPr>
                  </w:p>
                  <w:p w14:paraId="6FC39522" w14:textId="77777777">
                    <w:pPr>
                      <w:ind w:firstLine="567"/>
                      <w:jc w:val="right"/>
                      <w:rPr>
                        <w:sz w:val="22"/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6D99F393" w14:textId="77777777">
              <w:pPr>
                <w:spacing w:line="240" w:lineRule="exact"/>
                <w:ind w:firstLine="567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b2ffe55e63894e41995f58b7ba28db86"/>
            <w:lock w:val="sdtLocked"/>
            <w:richText/>
          </w:sdtPr>
          <w:sdtContent>
            <w:p w14:paraId="462252BA" w14:textId="77777777">
              <w:pPr>
                <w:spacing w:line="240" w:lineRule="exact"/>
                <w:ind w:firstLine="558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b2ffe55e63894e41995f58b7ba28db8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Pastabos:</w:t>
                  </w:r>
                </w:sdtContent>
              </w:sdt>
            </w:p>
            <w:sdt>
              <w:sdtPr>
                <w:alias w:val="1 p."/>
                <w:tag w:val="part_7a089ec8d73b4deebc12f921d631bf76"/>
                <w:lock w:val="sdtLocked"/>
                <w:richText/>
              </w:sdtPr>
              <w:sdtContent>
                <w:p w14:paraId="2DCC7B05" w14:textId="77777777">
                  <w:pPr>
                    <w:spacing w:line="240" w:lineRule="exact"/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a089ec8d73b4deebc12f921d631bf7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(+) – iš šiame pranešime nurodyto mokestinio laikotarpio deklaruotos grąžintinos sumos mokestis įskaitytas to paties ar kito mokestinio laikotarpio susidariusiai nepriemokai padengti.</w:t>
                  </w:r>
                </w:p>
              </w:sdtContent>
            </w:sdt>
            <w:sdt>
              <w:sdtPr>
                <w:alias w:val="2 p."/>
                <w:tag w:val="part_7e19eed34d34413a879c48d3b711fcac"/>
                <w:lock w:val="sdtLocked"/>
                <w:richText/>
              </w:sdtPr>
              <w:sdtContent>
                <w:p w14:paraId="1898334E" w14:textId="77777777">
                  <w:pPr>
                    <w:ind w:right="-171" w:firstLine="540"/>
                    <w:jc w:val="both"/>
                    <w:rPr>
                      <w:sz w:val="2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e19eed34d34413a879c48d3b711fca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(-) – iš kito mokestinio laikotarpio permokos įskaityta šiame pranešime nurodyto deklaruoto grąžintino mokestinio laikotarpio susidariusi nepriemoka.</w:t>
                  </w:r>
                </w:p>
                <w:p w14:paraId="21F4EB90" w14:textId="77777777">
                  <w:pPr>
                    <w:ind w:right="-171" w:firstLine="540"/>
                    <w:jc w:val="both"/>
                    <w:rPr>
                      <w:sz w:val="20"/>
                      <w:szCs w:val="24"/>
                      <w:lang w:eastAsia="lt-LT"/>
                    </w:rPr>
                  </w:pPr>
                </w:p>
                <w:p w14:paraId="4BFDBDF1" w14:textId="77777777">
                  <w:pPr>
                    <w:ind w:right="-171" w:firstLine="540"/>
                    <w:jc w:val="both"/>
                    <w:rPr>
                      <w:sz w:val="20"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Pranešimas gali būti skundžiamas Lietuvos Respublikos mokesčių administravimo įstatymo IX skyriuje nustatyta tvarka Mokestinių ginčų komisijai prie Lietuvos Respublikos Vyriausybės (Tilto g. 17, 01101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Vilnius), skundą paduodant per Valstybinę mokesčių inspekciją prie Lietuvos Respublikos finansų ministerijos (Vasario 16-osios g. 14, 01107 Vilnius), per 20 (dvidešimt) dienų nuo šio pranešimo įteikimo mokesčių mokėtojui dienos.</w:t>
                  </w:r>
                </w:p>
                <w:p w14:paraId="606C9D17" w14:textId="77777777"/>
                <w:p w14:paraId="41D373B1" w14:textId="77777777">
                  <w:pPr>
                    <w:tabs>
                      <w:tab w:val="center" w:pos="4500"/>
                      <w:tab w:val="center" w:pos="8820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</w:p>
                <w:p w14:paraId="680A1C33" w14:textId="77777777">
                  <w:pPr>
                    <w:tabs>
                      <w:tab w:val="center" w:pos="4500"/>
                      <w:tab w:val="center" w:pos="8820"/>
                    </w:tabs>
                    <w:ind w:hanging="142"/>
                    <w:jc w:val="both"/>
                    <w:rPr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Ind w:w="8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3402"/>
                    <w:gridCol w:w="2694"/>
                    <w:gridCol w:w="3544"/>
                  </w:tblGrid>
                  <w:tr w14:paraId="3522EB37" w14:textId="77777777">
                    <w:tc>
                      <w:tcPr>
                        <w:tcW w:w="3402" w:type="dxa"/>
                        <w:vAlign w:val="bottom"/>
                      </w:tcPr>
                      <w:p w14:paraId="66E8B4A1" w14:textId="77777777">
                        <w:pPr>
                          <w:tabs>
                            <w:tab w:val="left" w:pos="4820"/>
                            <w:tab w:val="left" w:pos="7229"/>
                          </w:tabs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(Pareigų pavadinimas)</w:t>
                        </w:r>
                      </w:p>
                    </w:tc>
                    <w:tc>
                      <w:tcPr>
                        <w:tcW w:w="2694" w:type="dxa"/>
                        <w:vAlign w:val="bottom"/>
                      </w:tcPr>
                      <w:p w14:paraId="0866781B" w14:textId="77777777">
                        <w:pPr>
                          <w:tabs>
                            <w:tab w:val="left" w:pos="4820"/>
                            <w:tab w:val="left" w:pos="7229"/>
                          </w:tabs>
                          <w:ind w:firstLine="815"/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(Parašas)</w:t>
                        </w:r>
                      </w:p>
                    </w:tc>
                    <w:tc>
                      <w:tcPr>
                        <w:tcW w:w="3544" w:type="dxa"/>
                        <w:vAlign w:val="bottom"/>
                      </w:tcPr>
                      <w:p w14:paraId="5E1A61B3" w14:textId="77777777">
                        <w:pPr>
                          <w:tabs>
                            <w:tab w:val="left" w:pos="4820"/>
                            <w:tab w:val="left" w:pos="7229"/>
                          </w:tabs>
                          <w:ind w:firstLine="567"/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(Vardas ir pavardė)</w:t>
                        </w:r>
                      </w:p>
                    </w:tc>
                  </w:tr>
                </w:tbl>
                <w:p w14:paraId="17A678FF" w14:textId="77777777"/>
                <w:p w14:paraId="687C8435" w14:textId="77777777">
                  <w:pPr>
                    <w:tabs>
                      <w:tab w:val="left" w:pos="6525"/>
                    </w:tabs>
                    <w:ind w:firstLine="7200"/>
                    <w:jc w:val="both"/>
                    <w:rPr>
                      <w:szCs w:val="24"/>
                      <w:lang w:eastAsia="lt-LT"/>
                    </w:rPr>
                  </w:pPr>
                </w:p>
                <w:p w14:paraId="0BE8E097" w14:textId="77777777">
                  <w:pPr>
                    <w:tabs>
                      <w:tab w:val="center" w:pos="4500"/>
                      <w:tab w:val="center" w:pos="8820"/>
                    </w:tabs>
                    <w:ind w:hanging="142"/>
                    <w:jc w:val="both"/>
                    <w:rPr>
                      <w:szCs w:val="24"/>
                      <w:lang w:eastAsia="lt-LT"/>
                    </w:rPr>
                  </w:pPr>
                </w:p>
                <w:p w14:paraId="7FFCB394" w14:textId="77777777">
                  <w:pPr>
                    <w:tabs>
                      <w:tab w:val="center" w:pos="4500"/>
                      <w:tab w:val="center" w:pos="88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</w:p>
                <w:p w14:paraId="1C8233D9" w14:textId="77777777">
                  <w:pPr>
                    <w:tabs>
                      <w:tab w:val="center" w:pos="4500"/>
                      <w:tab w:val="center" w:pos="88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</w:p>
                <w:p w14:paraId="4A0BC1B5" w14:textId="77777777">
                  <w:pPr>
                    <w:tabs>
                      <w:tab w:val="center" w:pos="4500"/>
                      <w:tab w:val="center" w:pos="8820"/>
                    </w:tabs>
                    <w:ind w:left="-90" w:firstLine="18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(Rengėjo nuoroda)</w:t>
                  </w:r>
                </w:p>
                <w:p w14:paraId="4013073C" w14:textId="77777777">
                  <w:pPr>
                    <w:tabs>
                      <w:tab w:val="center" w:pos="4500"/>
                      <w:tab w:val="center" w:pos="8820"/>
                    </w:tabs>
                    <w:ind w:left="-90" w:firstLine="567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901fc7c6dc394ebfa826c30097489973"/>
            <w:lock w:val="sdtLocked"/>
            <w:richText/>
          </w:sdtPr>
          <w:sdtContent>
            <w:p w14:paraId="35095167" w14:textId="77777777">
              <w:pPr>
                <w:tabs>
                  <w:tab w:val="center" w:pos="4500"/>
                  <w:tab w:val="center" w:pos="8820"/>
                </w:tabs>
                <w:ind w:left="-90" w:firstLine="567"/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____________________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701" w:right="567" w:bottom="1080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1241D3" w14:textId="77777777">
      <w:pPr>
        <w:ind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6C8FE355" w14:textId="77777777">
      <w:pPr>
        <w:ind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E90CDB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70F3BD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B33024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99F8E6" w14:textId="77777777">
      <w:pPr>
        <w:ind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1EB81DB6" w14:textId="77777777">
      <w:pPr>
        <w:ind w:firstLine="567"/>
        <w:jc w:val="both"/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07A070" w14:textId="77777777">
    <w:pPr>
      <w:framePr w:wrap="auto" w:vAnchor="text" w:hAnchor="margin" w:xAlign="center" w:y="1"/>
      <w:tabs>
        <w:tab w:val="center" w:pos="4153"/>
        <w:tab w:val="right" w:pos="8306"/>
      </w:tabs>
      <w:ind w:firstLine="567"/>
      <w:jc w:val="both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end"/>
    </w:r>
  </w:p>
  <w:p w14:paraId="1307A071" w14:textId="77777777">
    <w:pPr>
      <w:tabs>
        <w:tab w:val="center" w:pos="4153"/>
        <w:tab w:val="right" w:pos="8306"/>
      </w:tabs>
      <w:ind w:firstLine="567"/>
      <w:jc w:val="both"/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07A072" w14:textId="72775AF1">
    <w:pPr>
      <w:framePr w:wrap="auto" w:vAnchor="text" w:hAnchor="margin" w:xAlign="center" w:y="1"/>
      <w:tabs>
        <w:tab w:val="center" w:pos="4153"/>
        <w:tab w:val="right" w:pos="8306"/>
      </w:tabs>
      <w:ind w:firstLine="567"/>
      <w:jc w:val="both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1307A073" w14:textId="77777777">
    <w:pPr>
      <w:tabs>
        <w:tab w:val="center" w:pos="4153"/>
        <w:tab w:val="right" w:pos="8306"/>
      </w:tabs>
      <w:ind w:firstLine="567"/>
      <w:jc w:val="both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DDE53C" w14:textId="77777777">
    <w:pPr>
      <w:tabs>
        <w:tab w:val="center" w:pos="4153"/>
        <w:tab w:val="right" w:pos="8306"/>
      </w:tabs>
      <w:ind w:firstLine="567"/>
      <w:jc w:val="both"/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5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6385"/>
    <o:shapelayout v:ext="edit">
      <o:idmap v:ext="edit" data="1"/>
    </o:shapelayout>
  </w:shapeDefaults>
  <w:decimalSymbol w:val="."/>
  <w:listSeparator w:val=","/>
  <w14:docId w14:val="1307A04A"/>
  <w15:docId w15:val="{7B7E059E-85F1-47D3-9D51-5174934379C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184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7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5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50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agrindine" DocPartId="16914b27fe374d0192efcdf2f3ef07dd" PartId="da0c1c2dc67d495ba1239336ea70f6a7"/>
  <Part Type="patvirtinta" Title="(Pranešimo apie gyventojų pajamų mokesčio grąžinimą pagal Pajamų mokesčio deklaraciją FR0784 forma)" DocPartId="ecda3e16cd594300a012c63c8a619aea" PartId="47715529e953413cbb8c15faed07dd46">
    <Part Type="skirsnis" Title="VALSTYBINĖ MOKESČIŲ INSPEKCIJA PRIE LIETUVOS RESPUBLIKOS FINANSŲ MINISTERIJOS" DocPartId="3c65bc4f336c46d5947379e286977c64" PartId="7f4de66032f94aaeae13ebb5522c8fd8"/>
    <Part Type="skirsnis" Title="PRANEŠIMAS APIE GYVENTOJŲ PAJAMŲ MOKESČIO GRĄŽINIMĄ PAGAL PAJAMŲ MOKESČIO DEKLARACIJĄ FR0784" DocPartId="cdef0b89346846db9d7af2d80ff7c483" PartId="21725a4d01d2479694530ee412d37dee"/>
    <Part Type="skirsnis" Title="Pastabos:" DocPartId="eccbd0872ba24ab3ae2b02cc00028d06" PartId="b2ffe55e63894e41995f58b7ba28db86">
      <Part Type="punktas" Nr="1" Abbr="1 p." DocPartId="6c181184fdf848c3adc39d597febb76c" PartId="7a089ec8d73b4deebc12f921d631bf76"/>
      <Part Type="punktas" Nr="2" Abbr="2 p." DocPartId="207fda034e05469d9b191a2e30923a19" PartId="7e19eed34d34413a879c48d3b711fcac"/>
    </Part>
    <Part Type="pabaiga" DocPartId="123bd644caa14c3bb546345f27650e00" PartId="901fc7c6dc394ebfa826c30097489973"/>
  </Part>
</Parts>
</file>

<file path=customXml/itemProps1.xml><?xml version="1.0" encoding="utf-8"?>
<ds:datastoreItem xmlns:ds="http://schemas.openxmlformats.org/officeDocument/2006/customXml" ds:itemID="{B970EDED-7876-4B07-8DAA-A35878A7FE2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7135A3F-AFC9-452E-99B0-7111CDBB1D4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310</Words>
  <Characters>2218</Characters>
  <Application>Microsoft Office Word</Application>
  <DocSecurity>4</DocSecurity>
  <Lines>138</Lines>
  <Paragraphs>60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VMI</Company>
  <LinksUpToDate>false</LinksUpToDate>
  <CharactersWithSpaces>2468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2025-03-04T08:08:00Z</dcterms:created>
  <dc:creator>G.Kirdulyte</dc:creator>
  <lastModifiedBy>adlibuser</lastModifiedBy>
  <lastPrinted>2017-11-16T12:53:00Z</lastPrinted>
  <dcterms:modified xsi:type="dcterms:W3CDTF">2025-03-04T08:08:00Z</dcterms:modified>
  <revision>2</revision>
</coreProperties>
</file>