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c42c5e777de94230809b195e7e845fdb"/>
        <w:lock w:val="sdtLocked"/>
        <w:richText/>
      </w:sdtPr>
      <w:sdtContent>
        <w:p>
          <w:pPr>
            <w:tabs>
              <w:tab w:val="center" w:pos="4819"/>
              <w:tab w:val="right" w:pos="9638"/>
            </w:tabs>
            <w:jc w:val="right"/>
            <w:rPr>
              <w:szCs w:val="24"/>
            </w:rPr>
          </w:pPr>
        </w:p>
        <w:p>
          <w:pPr>
            <w:ind w:left="9072"/>
            <w:rPr>
              <w:b/>
              <w:szCs w:val="24"/>
            </w:rPr>
          </w:pPr>
        </w:p>
        <w:tbl>
          <w:tblPr>
            <w:tblW w:w="4802" w:type="dxa"/>
            <w:jc w:val="right"/>
            <w:tblLook w:val="04A0" w:firstRow="1" w:lastRow="0" w:firstColumn="1" w:lastColumn="0" w:noHBand="0" w:noVBand="1"/>
          </w:tblPr>
          <w:tblGrid>
            <w:gridCol w:w="4802"/>
          </w:tblGrid>
          <w:tr>
            <w:trPr>
              <w:jc w:val="right"/>
            </w:trPr>
            <w:tc>
              <w:tcPr>
                <w:tcW w:w="4802" w:type="dxa"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Klaipėdos miesto savivaldybės mišrių komunalinių atliekų ir antrinių žaliavų surinkimo konteinerių stovėjimo vietų ir aikštelių išdėstymo schemos 25 dalies</w:t>
                </w:r>
              </w:p>
            </w:tc>
          </w:tr>
          <w:tr>
            <w:trPr>
              <w:jc w:val="right"/>
            </w:trPr>
            <w:tc>
              <w:tcPr>
                <w:tcW w:w="4802" w:type="dxa"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 xml:space="preserve">priedas </w:t>
                </w:r>
              </w:p>
            </w:tc>
          </w:tr>
        </w:tbl>
        <w:p/>
        <w:p>
          <w:pPr>
            <w:jc w:val="center"/>
            <w:rPr>
              <w:szCs w:val="24"/>
            </w:rPr>
          </w:pPr>
        </w:p>
        <w:sdt>
          <w:sdtPr>
            <w:alias w:val="lentele"/>
            <w:tag w:val="part_c93b95854aed44bd8d12de0757bce46f"/>
            <w:lock w:val="sdtLocked"/>
            <w:richText/>
          </w:sdtPr>
          <w:sdtContent>
            <w:sdt>
              <w:sdtPr>
                <w:alias w:val="Pavadinimas"/>
                <w:tag w:val="title_c93b95854aed44bd8d12de0757bce46f"/>
                <w:lock w:val="sdtLocked"/>
                <w:richText/>
              </w:sdtPr>
              <w:sdtContent>
                <w:p>
                  <w:pPr>
                    <w:jc w:val="center"/>
                    <w:rPr>
                      <w:b/>
                      <w:szCs w:val="24"/>
                    </w:rPr>
                  </w:pPr>
                  <w:r>
                    <w:rPr>
                      <w:b/>
                      <w:szCs w:val="24"/>
                    </w:rPr>
                    <w:t>SENOSIOS PERKĖLOS GYVENAMŲJŲ RAJONŲ</w:t>
                  </w:r>
                </w:p>
                <w:p>
                  <w:pPr>
                    <w:jc w:val="center"/>
                    <w:rPr>
                      <w:b/>
                      <w:szCs w:val="24"/>
                    </w:rPr>
                  </w:pPr>
                  <w:r>
                    <w:rPr>
                      <w:b/>
                      <w:szCs w:val="24"/>
                    </w:rPr>
                    <w:t>MIŠRIŲ KOMUNALINIŲ ATLIEKŲ IR ANTRINIŲ ŽALIAVŲ SURINKIMO KONTEINERIŲ STOVĖJIMO VIETŲ IR AIKŠTELIŲ SĄRAŠAS</w:t>
                  </w:r>
                </w:p>
              </w:sdtContent>
            </w:sdt>
            <w:p>
              <w:pPr>
                <w:ind w:firstLine="833"/>
                <w:jc w:val="both"/>
                <w:rPr>
                  <w:szCs w:val="24"/>
                </w:rPr>
              </w:pPr>
            </w:p>
            <w:tbl>
              <w:tblPr>
                <w:tblW w:w="14454" w:type="dxa"/>
                <w:jc w:val="center"/>
                <w:tblLook w:val="04A0" w:firstRow="1" w:lastRow="0" w:firstColumn="1" w:lastColumn="0" w:noHBand="0" w:noVBand="1"/>
              </w:tblPr>
              <w:tblGrid>
                <w:gridCol w:w="636"/>
                <w:gridCol w:w="4037"/>
                <w:gridCol w:w="1430"/>
                <w:gridCol w:w="1547"/>
                <w:gridCol w:w="6804"/>
              </w:tblGrid>
              <w:tr>
                <w:trPr>
                  <w:trHeight w:val="651"/>
                  <w:jc w:val="center"/>
                </w:trPr>
                <w:tc>
                  <w:tcPr>
                    <w:tcW w:w="636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Eil. Nr.</w:t>
                    </w:r>
                  </w:p>
                </w:tc>
                <w:tc>
                  <w:tcPr>
                    <w:tcW w:w="4037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Konteinerių stovėjimo adresas (prie)</w:t>
                    </w:r>
                  </w:p>
                </w:tc>
                <w:tc>
                  <w:tcPr>
                    <w:tcW w:w="2977" w:type="dxa"/>
                    <w:gridSpan w:val="2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Antžeminių konteinerių kiekis (vnt.)</w:t>
                    </w:r>
                  </w:p>
                </w:tc>
                <w:tc>
                  <w:tcPr>
                    <w:tcW w:w="680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Konteinerių stovėjimo vieta ar aikštelė priskirta</w:t>
                    </w:r>
                  </w:p>
                </w:tc>
              </w:tr>
              <w:tr>
                <w:trPr>
                  <w:trHeight w:val="900"/>
                  <w:jc w:val="center"/>
                </w:trPr>
                <w:tc>
                  <w:tcPr>
                    <w:tcW w:w="636" w:type="dxa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4037" w:type="dxa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4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Mišrių komunalinių (1,1 m</w:t>
                    </w:r>
                    <w:r>
                      <w:rPr>
                        <w:color w:val="000000"/>
                        <w:szCs w:val="24"/>
                        <w:vertAlign w:val="superscript"/>
                        <w:lang w:eastAsia="lt-LT"/>
                      </w:rPr>
                      <w:t>3</w:t>
                    </w:r>
                    <w:r>
                      <w:rPr>
                        <w:color w:val="000000"/>
                        <w:szCs w:val="24"/>
                        <w:lang w:eastAsia="lt-LT"/>
                      </w:rPr>
                      <w:t>)</w:t>
                    </w:r>
                  </w:p>
                </w:tc>
                <w:tc>
                  <w:tcPr>
                    <w:tcW w:w="154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 xml:space="preserve">Antrinių žaliavų </w:t>
                    </w:r>
                  </w:p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(2,4 m</w:t>
                    </w:r>
                    <w:r>
                      <w:rPr>
                        <w:color w:val="000000"/>
                        <w:szCs w:val="24"/>
                        <w:vertAlign w:val="superscript"/>
                        <w:lang w:eastAsia="lt-LT"/>
                      </w:rPr>
                      <w:t>3</w:t>
                    </w:r>
                    <w:r>
                      <w:rPr>
                        <w:color w:val="000000"/>
                        <w:szCs w:val="24"/>
                        <w:lang w:eastAsia="lt-LT"/>
                      </w:rPr>
                      <w:t>)</w:t>
                    </w:r>
                  </w:p>
                </w:tc>
                <w:tc>
                  <w:tcPr>
                    <w:tcW w:w="680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</w:p>
                </w:tc>
              </w:tr>
              <w:tr>
                <w:trPr>
                  <w:trHeight w:val="300"/>
                  <w:jc w:val="center"/>
                </w:trPr>
                <w:tc>
                  <w:tcPr>
                    <w:tcW w:w="63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25.1</w:t>
                    </w:r>
                  </w:p>
                </w:tc>
                <w:tc>
                  <w:tcPr>
                    <w:tcW w:w="403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Smiltynės g. 11</w:t>
                    </w:r>
                  </w:p>
                </w:tc>
                <w:tc>
                  <w:tcPr>
                    <w:tcW w:w="14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54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680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Smiltynės g. 9, 10, 11, 12</w:t>
                    </w:r>
                  </w:p>
                </w:tc>
              </w:tr>
              <w:tr>
                <w:trPr>
                  <w:trHeight w:val="300"/>
                  <w:jc w:val="center"/>
                </w:trPr>
                <w:tc>
                  <w:tcPr>
                    <w:tcW w:w="63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25.2</w:t>
                    </w:r>
                  </w:p>
                </w:tc>
                <w:tc>
                  <w:tcPr>
                    <w:tcW w:w="403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Smiltynės g. 13C</w:t>
                    </w:r>
                  </w:p>
                </w:tc>
                <w:tc>
                  <w:tcPr>
                    <w:tcW w:w="14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54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680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Klaipėdos miesto savivaldybės administracija</w:t>
                    </w:r>
                  </w:p>
                </w:tc>
              </w:tr>
              <w:tr>
                <w:trPr>
                  <w:trHeight w:val="583"/>
                  <w:jc w:val="center"/>
                </w:trPr>
                <w:tc>
                  <w:tcPr>
                    <w:tcW w:w="63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25.3</w:t>
                    </w:r>
                  </w:p>
                </w:tc>
                <w:tc>
                  <w:tcPr>
                    <w:tcW w:w="403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Smiltynės g. (automobilių stovėjimo aikštelė prie Senosios perkėlos)</w:t>
                    </w:r>
                  </w:p>
                </w:tc>
                <w:tc>
                  <w:tcPr>
                    <w:tcW w:w="14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2</w:t>
                    </w:r>
                  </w:p>
                </w:tc>
                <w:tc>
                  <w:tcPr>
                    <w:tcW w:w="154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3</w:t>
                    </w:r>
                  </w:p>
                </w:tc>
                <w:tc>
                  <w:tcPr>
                    <w:tcW w:w="680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Klaipėdos miesto savivaldybės administracija</w:t>
                    </w:r>
                  </w:p>
                </w:tc>
              </w:tr>
              <w:tr>
                <w:trPr>
                  <w:trHeight w:val="421"/>
                  <w:jc w:val="center"/>
                </w:trPr>
                <w:tc>
                  <w:tcPr>
                    <w:tcW w:w="63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25.4</w:t>
                    </w:r>
                  </w:p>
                </w:tc>
                <w:tc>
                  <w:tcPr>
                    <w:tcW w:w="403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Smiltynės g. (Senoji perkėla)</w:t>
                    </w:r>
                  </w:p>
                </w:tc>
                <w:tc>
                  <w:tcPr>
                    <w:tcW w:w="14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54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680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AB Smiltynės perkėla</w:t>
                    </w:r>
                  </w:p>
                </w:tc>
              </w:tr>
              <w:tr>
                <w:trPr>
                  <w:trHeight w:val="300"/>
                  <w:jc w:val="center"/>
                </w:trPr>
                <w:tc>
                  <w:tcPr>
                    <w:tcW w:w="63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25.5</w:t>
                    </w:r>
                  </w:p>
                </w:tc>
                <w:tc>
                  <w:tcPr>
                    <w:tcW w:w="403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Smiltynės g. 15</w:t>
                    </w:r>
                  </w:p>
                </w:tc>
                <w:tc>
                  <w:tcPr>
                    <w:tcW w:w="14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</w:t>
                    </w:r>
                  </w:p>
                </w:tc>
                <w:tc>
                  <w:tcPr>
                    <w:tcW w:w="154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6804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Smiltynės g. 15</w:t>
                    </w:r>
                  </w:p>
                </w:tc>
              </w:tr>
            </w:tbl>
            <w:p>
              <w:pPr>
                <w:ind w:firstLine="895"/>
                <w:jc w:val="both"/>
                <w:rPr>
                  <w:szCs w:val="24"/>
                </w:rPr>
              </w:pPr>
            </w:p>
            <w:p>
              <w:pPr>
                <w:ind w:firstLine="1019"/>
                <w:jc w:val="both"/>
                <w:rPr>
                  <w:szCs w:val="24"/>
                </w:rPr>
              </w:pPr>
            </w:p>
          </w:sdtContent>
        </w:sdt>
        <w:sdt>
          <w:sdtPr>
            <w:alias w:val="signatura"/>
            <w:tag w:val="part_f3c34d4bada2406f830a86b26abee115"/>
            <w:lock w:val="sdtLocked"/>
            <w:richText/>
          </w:sdtPr>
          <w:sdtContent>
            <w:p>
              <w:pPr>
                <w:ind w:firstLine="709"/>
                <w:jc w:val="center"/>
                <w:rPr>
                  <w:szCs w:val="24"/>
                </w:rPr>
              </w:pPr>
              <w:r>
                <w:rPr>
                  <w:szCs w:val="24"/>
                </w:rPr>
                <w:t>_______________________________</w:t>
              </w:r>
            </w:p>
          </w:sdtContent>
        </w:sdt>
      </w:sdtContent>
    </w:sdt>
    <w:sectPr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6838" w:h="11906" w:orient="landscape" w:code="9"/>
      <w:pgMar w:top="1701" w:right="1134" w:bottom="567" w:left="1134" w:header="567" w:footer="567" w:gutter="0"/>
      <w:cols w:space="1296"/>
      <w:titlePg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>
      <w:pPr>
        <w:rPr>
          <w:szCs w:val="24"/>
        </w:rPr>
      </w:pPr>
      <w:r>
        <w:rPr>
          <w:szCs w:val="24"/>
        </w:rPr>
        <w:separator/>
      </w:r>
    </w:p>
  </w:endnote>
  <w:endnote w:type="continuationSeparator" w:id="0">
    <w:p>
      <w:pPr>
        <w:rPr>
          <w:szCs w:val="24"/>
        </w:rPr>
      </w:pPr>
      <w:r>
        <w:rPr>
          <w:szCs w:val="24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rPr>
        <w:szCs w:val="24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rPr>
        <w:szCs w:val="24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rPr>
        <w:szCs w:val="24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>
      <w:pPr>
        <w:rPr>
          <w:szCs w:val="24"/>
        </w:rPr>
      </w:pPr>
      <w:r>
        <w:rPr>
          <w:szCs w:val="24"/>
        </w:rPr>
        <w:separator/>
      </w:r>
    </w:p>
  </w:footnote>
  <w:footnote w:type="continuationSeparator" w:id="0">
    <w:p>
      <w:pPr>
        <w:rPr>
          <w:szCs w:val="24"/>
        </w:rPr>
      </w:pPr>
      <w:r>
        <w:rPr>
          <w:szCs w:val="24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rPr>
        <w:szCs w:val="24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jc w:val="center"/>
      <w:rPr>
        <w:szCs w:val="24"/>
      </w:rPr>
    </w:pPr>
    <w:r>
      <w:rPr>
        <w:szCs w:val="24"/>
      </w:rPr>
      <w:fldChar w:fldCharType="begin"/>
    </w:r>
    <w:r>
      <w:rPr>
        <w:szCs w:val="24"/>
      </w:rPr>
      <w:instrText>PAGE   \* MERGEFORMAT</w:instrText>
    </w:r>
    <w:r>
      <w:rPr>
        <w:szCs w:val="24"/>
      </w:rPr>
      <w:fldChar w:fldCharType="separate"/>
    </w:r>
    <w:r>
      <w:rPr>
        <w:szCs w:val="24"/>
      </w:rPr>
      <w:t>2</w:t>
    </w:r>
    <w:r>
      <w:rPr>
        <w:szCs w:val="24"/>
      </w:rPr>
      <w:fldChar w:fldCharType="end"/>
    </w:r>
  </w:p>
  <w:p>
    <w:pPr>
      <w:tabs>
        <w:tab w:val="center" w:pos="4819"/>
        <w:tab w:val="right" w:pos="9638"/>
      </w:tabs>
      <w:rPr>
        <w:szCs w:val="24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rPr>
        <w:szCs w:val="24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F49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3B92C1E2-8DEA-4CD0-A59B-350351FBC2B2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166287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5356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69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142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878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3919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284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007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888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057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665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623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592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10" Type="http://schemas.openxmlformats.org/officeDocument/2006/relationships/header" Target="header3.xml"/>
  <Relationship Id="rId11" Type="http://schemas.openxmlformats.org/officeDocument/2006/relationships/footer" Target="footer3.xml"/>
  <Relationship Id="rId12" Type="http://schemas.openxmlformats.org/officeDocument/2006/relationships/fontTable" Target="fontTable.xml"/>
  <Relationship Id="rId13" Type="http://schemas.openxmlformats.org/officeDocument/2006/relationships/theme" Target="theme/theme1.xml"/>
  <Relationship Id="rId14" Type="http://schemas.openxmlformats.org/officeDocument/2006/relationships/customXml" Target="../customXml/item1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otnotes" Target="footnotes.xml"/>
  <Relationship Id="rId5" Type="http://schemas.openxmlformats.org/officeDocument/2006/relationships/endnotes" Target="endnotes.xml"/>
  <Relationship Id="rId6" Type="http://schemas.openxmlformats.org/officeDocument/2006/relationships/header" Target="header1.xml"/>
  <Relationship Id="rId7" Type="http://schemas.openxmlformats.org/officeDocument/2006/relationships/header" Target="header2.xml"/>
  <Relationship Id="rId8" Type="http://schemas.openxmlformats.org/officeDocument/2006/relationships/footer" Target="footer1.xml"/>
  <Relationship Id="rId9" Type="http://schemas.openxmlformats.org/officeDocument/2006/relationships/footer" Target="footer2.xml"/>
</Relationships>
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efcc125068ee45f980035fde085c0074" PartId="c42c5e777de94230809b195e7e845fdb">
    <Part Type="lentele" Title="SENOSIOS PERKĖLOS GYVENAMŲJŲ RAJONŲ MIŠRIŲ KOMUNALINIŲ ATLIEKŲ IR ANTRINIŲ ŽALIAVŲ SURINKIMO KONTEINERIŲ STOVĖJIMO VIETŲ IR AIKŠTELIŲ SĄRAŠAS" DocPartId="ff0a4dc0ed164461a4e7aa830618d952" PartId="c93b95854aed44bd8d12de0757bce46f"/>
    <Part Type="signatura" DocPartId="8b9f61cad9c44ee1a827c2efe7e32957" PartId="f3c34d4bada2406f830a86b26abee115"/>
  </Part>
</Parts>
</file>

<file path=customXml/itemProps1.xml><?xml version="1.0" encoding="utf-8"?>
<ds:datastoreItem xmlns:ds="http://schemas.openxmlformats.org/officeDocument/2006/customXml" ds:itemID="{1031A6FB-90D6-457E-8B2B-9336868477F3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121</Words>
  <Characters>772</Characters>
  <Application>Microsoft Office Word</Application>
  <DocSecurity>4</DocSecurity>
  <Lines>59</Lines>
  <Paragraphs>42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851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2024-11-28T12:33:00Z</dcterms:created>
  <dc:creator>Birute Radavičienė</dc:creator>
  <lastModifiedBy>adlibuser</lastModifiedBy>
  <lastPrinted>2019-05-13T07:26:00Z</lastPrinted>
  <dcterms:modified xsi:type="dcterms:W3CDTF">2024-11-28T12:33:00Z</dcterms:modified>
  <revision>2</revision>
</coreProperties>
</file>