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0ec0faf277df467e801d4aea14b9017e"/>
        <w:lock w:val="sdtLocked"/>
        <w:richText/>
      </w:sdtPr>
      <w:sdtContent>
        <w:p>
          <w:pPr>
            <w:ind w:left="9072"/>
            <w:rPr>
              <w:b/>
              <w:szCs w:val="24"/>
            </w:rPr>
          </w:pPr>
        </w:p>
        <w:tbl>
          <w:tblPr>
            <w:tblW w:w="4093" w:type="dxa"/>
            <w:jc w:val="right"/>
            <w:tblLook w:val="04A0" w:firstRow="1" w:lastRow="0" w:firstColumn="1" w:lastColumn="0" w:noHBand="0" w:noVBand="1"/>
          </w:tblPr>
          <w:tblGrid>
            <w:gridCol w:w="4093"/>
          </w:tblGrid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Klaipėdos miesto savivaldybės mišrių komunalinių atliekų ir antrinių žaliavų surinkimo konteinerių stovėjimo vietų ir aikštelių išdėstymo schemos 12 dalies</w:t>
                </w:r>
              </w:p>
            </w:tc>
          </w:tr>
          <w:tr>
            <w:trPr>
              <w:jc w:val="right"/>
            </w:trPr>
            <w:tc>
              <w:tcPr>
                <w:tcW w:w="4093" w:type="dxa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priedas </w:t>
                </w:r>
              </w:p>
            </w:tc>
          </w:tr>
        </w:tbl>
        <w:p/>
        <w:p>
          <w:pPr>
            <w:jc w:val="center"/>
            <w:rPr>
              <w:szCs w:val="24"/>
            </w:rPr>
          </w:pPr>
        </w:p>
        <w:sdt>
          <w:sdtPr>
            <w:alias w:val="lentele"/>
            <w:tag w:val="part_434d732ee0494ed18d058b41e7b612fa"/>
            <w:lock w:val="sdtLocked"/>
            <w:richText/>
          </w:sdtPr>
          <w:sdtContent>
            <w:sdt>
              <w:sdtPr>
                <w:alias w:val="Pavadinimas"/>
                <w:tag w:val="title_434d732ee0494ed18d058b41e7b612fa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UNIVERSITETO GYVENAMOJO RAJONO</w:t>
                  </w:r>
                </w:p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>MIŠRIŲ KOMUNALINIŲ ATLIEKŲ IR ANTRINIŲ ŽALIAVŲ SURINKIMO KONTEINERIŲ STOVĖJIMO VIETŲ IR AIKŠTELIŲ SĄRAŠAS</w:t>
                  </w:r>
                </w:p>
              </w:sdtContent>
            </w:sdt>
            <w:p>
              <w:pPr>
                <w:ind w:firstLine="62"/>
                <w:jc w:val="both"/>
                <w:rPr>
                  <w:szCs w:val="24"/>
                </w:rPr>
              </w:pPr>
            </w:p>
            <w:tbl>
              <w:tblPr>
                <w:tblW w:w="14596" w:type="dxa"/>
                <w:jc w:val="center"/>
                <w:tblLook w:val="04A0" w:firstRow="1" w:lastRow="0" w:firstColumn="1" w:lastColumn="0" w:noHBand="0" w:noVBand="1"/>
              </w:tblPr>
              <w:tblGrid>
                <w:gridCol w:w="988"/>
                <w:gridCol w:w="2835"/>
                <w:gridCol w:w="1559"/>
                <w:gridCol w:w="1559"/>
                <w:gridCol w:w="7655"/>
              </w:tblGrid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Eil. Nr.</w:t>
                    </w:r>
                  </w:p>
                </w:tc>
                <w:tc>
                  <w:tcPr>
                    <w:tcW w:w="283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adresas (prie)</w:t>
                    </w:r>
                  </w:p>
                </w:tc>
                <w:tc>
                  <w:tcPr>
                    <w:tcW w:w="3118" w:type="dxa"/>
                    <w:gridSpan w:val="2"/>
                    <w:tcBorders>
                      <w:top w:val="single" w:sz="4" w:space="0" w:color="auto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Antžeminių konteinerių kiekis (vnt.)</w:t>
                    </w:r>
                  </w:p>
                </w:tc>
                <w:tc>
                  <w:tcPr>
                    <w:tcW w:w="7655" w:type="dxa"/>
                    <w:vMerge w:val="restart"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Konteinerių stovėjimo vieta ar aikštelė priskirta</w:t>
                    </w:r>
                  </w:p>
                </w:tc>
              </w:tr>
              <w:tr>
                <w:trPr>
                  <w:trHeight w:val="947"/>
                  <w:jc w:val="center"/>
                </w:trPr>
                <w:tc>
                  <w:tcPr>
                    <w:tcW w:w="988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283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Mišrių komunalinių (1,1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 xml:space="preserve">Antrinių žaliavų </w:t>
                    </w:r>
                  </w:p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(2,4 m</w:t>
                    </w:r>
                    <w:r>
                      <w:rPr>
                        <w:szCs w:val="24"/>
                        <w:vertAlign w:val="superscript"/>
                        <w:lang w:eastAsia="lt-LT"/>
                      </w:rPr>
                      <w:t>3</w:t>
                    </w:r>
                    <w:r>
                      <w:rPr>
                        <w:szCs w:val="24"/>
                        <w:lang w:eastAsia="lt-LT"/>
                      </w:rPr>
                      <w:t>)</w:t>
                    </w:r>
                  </w:p>
                </w:tc>
                <w:tc>
                  <w:tcPr>
                    <w:tcW w:w="7655" w:type="dxa"/>
                    <w:vMerge/>
                    <w:tc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94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92, 94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12.2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96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96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12.3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90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6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90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12.4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23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23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12.5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19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19, 21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12.6</w:t>
                    </w:r>
                  </w:p>
                </w:tc>
                <w:tc>
                  <w:tcPr>
                    <w:tcW w:w="2835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15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15, 17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12.7</w:t>
                    </w:r>
                  </w:p>
                </w:tc>
                <w:tc>
                  <w:tcPr>
                    <w:tcW w:w="2835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15, 17, 19, 21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12.8</w:t>
                    </w:r>
                  </w:p>
                </w:tc>
                <w:tc>
                  <w:tcPr>
                    <w:tcW w:w="2835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4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10, 11, 12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12.9</w:t>
                    </w:r>
                  </w:p>
                </w:tc>
                <w:tc>
                  <w:tcPr>
                    <w:tcW w:w="2835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10, 11, 12, 13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12.10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2, Kretingos g. 13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12.11</w:t>
                    </w:r>
                  </w:p>
                </w:tc>
                <w:tc>
                  <w:tcPr>
                    <w:tcW w:w="2835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5</w:t>
                    </w:r>
                  </w:p>
                </w:tc>
              </w:tr>
              <w:tr>
                <w:trPr>
                  <w:trHeight w:val="315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12.12</w:t>
                    </w:r>
                  </w:p>
                </w:tc>
                <w:tc>
                  <w:tcPr>
                    <w:tcW w:w="2835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1, 2, 3, 5, 7, 9 Kretingos g. 5,8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12.13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1, 3, 5, 7, 9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12.14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13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11, 13, 15</w:t>
                    </w:r>
                  </w:p>
                </w:tc>
              </w:tr>
              <w:tr>
                <w:trPr>
                  <w:trHeight w:val="315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12.15</w:t>
                    </w:r>
                  </w:p>
                </w:tc>
                <w:tc>
                  <w:tcPr>
                    <w:tcW w:w="2835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15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H. Manto g. 74, 74A, 76, 78, 80, 82, 82A</w:t>
                    </w:r>
                  </w:p>
                </w:tc>
              </w:tr>
              <w:tr>
                <w:trPr>
                  <w:trHeight w:val="5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12.16</w:t>
                    </w:r>
                  </w:p>
                </w:tc>
                <w:tc>
                  <w:tcPr>
                    <w:tcW w:w="2835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Vilhelmo Berbomo g. 8,11,13,15, H. Manto g. 74, 74A, 76, 78, 80, 82, 82A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12.17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L. Giros g. 8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2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L. Giros g. 3,4,5,6,8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12.18</w:t>
                    </w:r>
                  </w:p>
                </w:tc>
                <w:tc>
                  <w:tcPr>
                    <w:tcW w:w="2835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L. Giros g. 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L. Giros g. 1,1A Geležinkelio g. 2, 2C, 6</w:t>
                    </w:r>
                  </w:p>
                </w:tc>
              </w:tr>
              <w:tr>
                <w:trPr>
                  <w:trHeight w:val="345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12.19</w:t>
                    </w:r>
                  </w:p>
                </w:tc>
                <w:tc>
                  <w:tcPr>
                    <w:tcW w:w="2835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L. Giros g. 1, 1A,3,4,5,6,8, Geležinkelio g. 2, 2C, 6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12.20</w:t>
                    </w:r>
                  </w:p>
                </w:tc>
                <w:tc>
                  <w:tcPr>
                    <w:tcW w:w="283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Geležinkelio g. 2A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Geležinkelio g. 2A</w:t>
                    </w:r>
                  </w:p>
                </w:tc>
              </w:tr>
              <w:tr>
                <w:trPr>
                  <w:trHeight w:val="300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12.21</w:t>
                    </w:r>
                  </w:p>
                </w:tc>
                <w:tc>
                  <w:tcPr>
                    <w:tcW w:w="2835" w:type="dxa"/>
                    <w:vMerge w:val="restart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5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1, 3, 4</w:t>
                    </w:r>
                  </w:p>
                </w:tc>
              </w:tr>
              <w:tr>
                <w:trPr>
                  <w:trHeight w:val="315"/>
                  <w:jc w:val="center"/>
                </w:trPr>
                <w:tc>
                  <w:tcPr>
                    <w:tcW w:w="988" w:type="dxa"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shd w:val="clear" w:color="000000" w:fill="FFFFFF"/>
                    <w:noWrap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12.22</w:t>
                    </w:r>
                  </w:p>
                </w:tc>
                <w:tc>
                  <w:tcPr>
                    <w:tcW w:w="2835" w:type="dxa"/>
                    <w:vMerge/>
                    <w:tcBorders>
                      <w:top w:val="nil"/>
                      <w:left w:val="single" w:sz="4" w:space="0" w:color="auto"/>
                      <w:bottom w:val="single" w:sz="4" w:space="0" w:color="auto"/>
                      <w:right w:val="single" w:sz="4" w:space="0" w:color="auto"/>
                    </w:tcBorders>
                    <w:vAlign w:val="center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0</w:t>
                    </w:r>
                  </w:p>
                </w:tc>
                <w:tc>
                  <w:tcPr>
                    <w:tcW w:w="1559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noWrap/>
                    <w:vAlign w:val="bottom"/>
                    <w:hideMark/>
                  </w:tcPr>
                  <w:p>
                    <w:pPr>
                      <w:jc w:val="center"/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3</w:t>
                    </w:r>
                  </w:p>
                </w:tc>
                <w:tc>
                  <w:tcPr>
                    <w:tcW w:w="7655" w:type="dxa"/>
                    <w:tcBorders>
                      <w:top w:val="nil"/>
                      <w:left w:val="nil"/>
                      <w:bottom w:val="single" w:sz="4" w:space="0" w:color="auto"/>
                      <w:right w:val="single" w:sz="4" w:space="0" w:color="auto"/>
                    </w:tcBorders>
                    <w:shd w:val="clear" w:color="auto" w:fill="auto"/>
                    <w:vAlign w:val="bottom"/>
                    <w:hideMark/>
                  </w:tcPr>
                  <w:p>
                    <w:pPr>
                      <w:rPr>
                        <w:szCs w:val="24"/>
                        <w:lang w:eastAsia="lt-LT"/>
                      </w:rPr>
                    </w:pPr>
                    <w:r>
                      <w:rPr>
                        <w:szCs w:val="24"/>
                        <w:lang w:eastAsia="lt-LT"/>
                      </w:rPr>
                      <w:t>Kretingos g. 1, 3, 4, 8A Geležinkelio g. 2A</w:t>
                    </w:r>
                  </w:p>
                </w:tc>
              </w:tr>
            </w:tbl>
            <w:p/>
          </w:sdtContent>
        </w:sdt>
        <w:sdt>
          <w:sdtPr>
            <w:alias w:val="signatura"/>
            <w:tag w:val="part_2e6d967c396148e69849b603eafc4e88"/>
            <w:lock w:val="sdtLocked"/>
            <w:richText/>
          </w:sdtPr>
          <w:sdtContent>
            <w:p>
              <w:pPr>
                <w:ind w:firstLine="4987"/>
                <w:jc w:val="both"/>
                <w:rPr>
                  <w:szCs w:val="24"/>
                </w:rPr>
              </w:pPr>
              <w:r>
                <w:rPr>
                  <w:szCs w:val="24"/>
                </w:rPr>
                <w:t>_______________________________</w:t>
              </w:r>
            </w:p>
          </w:sdtContent>
        </w:sdt>
      </w:sdtContent>
    </w:sdt>
    <w:sectPr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6838" w:h="11906" w:orient="landscape" w:code="9"/>
      <w:pgMar w:top="1701" w:right="1134" w:bottom="567" w:left="1134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rPr>
          <w:szCs w:val="24"/>
        </w:rPr>
      </w:pPr>
      <w:r>
        <w:rPr>
          <w:szCs w:val="24"/>
        </w:rPr>
        <w:separator/>
      </w:r>
    </w:p>
  </w:endnote>
  <w:end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2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er3.xml><?xml version="1.0" encoding="utf-8"?>
<w:ft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ftr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rPr>
          <w:szCs w:val="24"/>
        </w:rPr>
      </w:pPr>
      <w:r>
        <w:rPr>
          <w:szCs w:val="24"/>
        </w:rPr>
        <w:separator/>
      </w:r>
    </w:p>
  </w:footnote>
  <w:footnote w:type="continuationSeparator" w:id="0">
    <w:p>
      <w:pPr>
        <w:rPr>
          <w:szCs w:val="24"/>
        </w:rPr>
      </w:pPr>
      <w:r>
        <w:rPr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header2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jc w:val="center"/>
      <w:rPr>
        <w:szCs w:val="24"/>
      </w:rPr>
    </w:pPr>
    <w:r>
      <w:rPr>
        <w:szCs w:val="24"/>
      </w:rPr>
      <w:fldChar w:fldCharType="begin"/>
    </w:r>
    <w:r>
      <w:rPr>
        <w:szCs w:val="24"/>
      </w:rPr>
      <w:instrText>PAGE   \* MERGEFORMAT</w:instrText>
    </w:r>
    <w:r>
      <w:rPr>
        <w:szCs w:val="24"/>
      </w:rPr>
      <w:fldChar w:fldCharType="separate"/>
    </w:r>
    <w:r>
      <w:rPr>
        <w:szCs w:val="24"/>
      </w:rPr>
      <w:t>2</w:t>
    </w:r>
    <w:r>
      <w:rPr>
        <w:szCs w:val="24"/>
      </w:rPr>
      <w:fldChar w:fldCharType="end"/>
    </w:r>
  </w:p>
  <w:p>
    <w:pPr>
      <w:tabs>
        <w:tab w:val="center" w:pos="4819"/>
        <w:tab w:val="right" w:pos="9638"/>
      </w:tabs>
      <w:rPr>
        <w:szCs w:val="24"/>
      </w:rPr>
    </w:pPr>
  </w:p>
</w:hdr>
</file>

<file path=word/header3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tabs>
        <w:tab w:val="center" w:pos="4819"/>
        <w:tab w:val="right" w:pos="9638"/>
      </w:tabs>
      <w:rPr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F495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3B92C1E2-8DEA-4CD0-A59B-350351FBC2B2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803713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356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316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3139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5056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7695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469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0109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3033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2371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222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9072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59004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10" Type="http://schemas.openxmlformats.org/officeDocument/2006/relationships/header" Target="header3.xml"/>
  <Relationship Id="rId11" Type="http://schemas.openxmlformats.org/officeDocument/2006/relationships/footer" Target="footer3.xml"/>
  <Relationship Id="rId12" Type="http://schemas.openxmlformats.org/officeDocument/2006/relationships/fontTable" Target="fontTable.xml"/>
  <Relationship Id="rId13" Type="http://schemas.openxmlformats.org/officeDocument/2006/relationships/theme" Target="theme/theme1.xml"/>
  <Relationship Id="rId14" Type="http://schemas.openxmlformats.org/officeDocument/2006/relationships/customXml" Target="../customXml/item1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header" Target="header2.xml"/>
  <Relationship Id="rId8" Type="http://schemas.openxmlformats.org/officeDocument/2006/relationships/footer" Target="footer1.xml"/>
  <Relationship Id="rId9" Type="http://schemas.openxmlformats.org/officeDocument/2006/relationships/footer" Target="footer2.xml"/>
</Relationships>

</file>

<file path=word/theme/theme1.xml><?xml version="1.0" encoding="utf-8"?>
<a:theme xmlns:a="http://schemas.openxmlformats.org/drawingml/2006/main" name="Office 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ce79689396a443e6bbb4b168339e4c63" PartId="0ec0faf277df467e801d4aea14b9017e">
    <Part Type="lentele" Title="UNIVERSITETO GYVENAMOJO RAJONO MIŠRIŲ KOMUNALINIŲ ATLIEKŲ IR ANTRINIŲ ŽALIAVŲ SURINKIMO KONTEINERIŲ STOVĖJIMO VIETŲ IR AIKŠTELIŲ SĄRAŠAS" DocPartId="8eb4099d7a6f43a18d72c41dbac88b6d" PartId="434d732ee0494ed18d058b41e7b612fa"/>
    <Part Type="signatura" DocPartId="4022c4a0ccc142dd868e93b3f0d123a1" PartId="2e6d967c396148e69849b603eafc4e88"/>
  </Part>
</Parts>
</file>

<file path=customXml/itemProps1.xml><?xml version="1.0" encoding="utf-8"?>
<ds:datastoreItem xmlns:ds="http://schemas.openxmlformats.org/officeDocument/2006/customXml" ds:itemID="{755A489F-6B7D-4229-9A9E-B6E43301CF7D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332</Words>
  <Characters>1390</Characters>
  <Application>Microsoft Office Word</Application>
  <DocSecurity>4</DocSecurity>
  <Lines>154</Lines>
  <Paragraphs>143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1579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2024-11-28T12:33:00Z</dcterms:created>
  <dc:creator>Birute Radavičienė</dc:creator>
  <lastModifiedBy>adlibuser</lastModifiedBy>
  <lastPrinted>2019-05-13T07:26:00Z</lastPrinted>
  <dcterms:modified xsi:type="dcterms:W3CDTF">2024-11-28T12:33:00Z</dcterms:modified>
  <revision>2</revision>
</coreProperties>
</file>