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28" w:rsidRDefault="00C51440" w:rsidP="00127328">
      <w:pPr>
        <w:keepLines/>
        <w:tabs>
          <w:tab w:val="left" w:pos="1304"/>
          <w:tab w:val="left" w:pos="1457"/>
          <w:tab w:val="left" w:pos="1604"/>
          <w:tab w:val="left" w:pos="1757"/>
        </w:tabs>
        <w:suppressAutoHyphens/>
        <w:autoSpaceDE w:val="0"/>
        <w:autoSpaceDN w:val="0"/>
        <w:adjustRightInd w:val="0"/>
        <w:ind w:left="5520"/>
        <w:textAlignment w:val="center"/>
        <w:rPr>
          <w:strike/>
          <w:sz w:val="20"/>
          <w:szCs w:val="20"/>
          <w:lang w:val="lt-LT"/>
        </w:rPr>
      </w:pPr>
      <w:r w:rsidRPr="009C323C">
        <w:rPr>
          <w:sz w:val="20"/>
          <w:szCs w:val="20"/>
          <w:lang w:val="lt-LT"/>
        </w:rPr>
        <w:t>Susietosios</w:t>
      </w:r>
      <w:r w:rsidR="00127328" w:rsidRPr="009C323C">
        <w:rPr>
          <w:sz w:val="20"/>
          <w:szCs w:val="20"/>
          <w:lang w:val="lt-LT"/>
        </w:rPr>
        <w:t xml:space="preserve"> </w:t>
      </w:r>
      <w:r w:rsidRPr="009C323C">
        <w:rPr>
          <w:sz w:val="20"/>
          <w:szCs w:val="20"/>
          <w:lang w:val="lt-LT"/>
        </w:rPr>
        <w:t>paramos</w:t>
      </w:r>
      <w:r w:rsidR="00127328">
        <w:rPr>
          <w:color w:val="000000"/>
          <w:sz w:val="20"/>
          <w:szCs w:val="20"/>
          <w:lang w:val="lt-LT"/>
        </w:rPr>
        <w:t xml:space="preserve"> už mėsinius galvijus, mėsines avis, </w:t>
      </w:r>
      <w:r w:rsidR="00127328" w:rsidRPr="00127328">
        <w:rPr>
          <w:sz w:val="20"/>
          <w:szCs w:val="20"/>
          <w:lang w:val="lt-LT"/>
        </w:rPr>
        <w:t>pienini</w:t>
      </w:r>
      <w:r w:rsidR="00C97023">
        <w:rPr>
          <w:sz w:val="20"/>
          <w:szCs w:val="20"/>
          <w:lang w:val="lt-LT"/>
        </w:rPr>
        <w:t>ų veislių</w:t>
      </w:r>
      <w:r w:rsidR="00127328" w:rsidRPr="00127328">
        <w:rPr>
          <w:sz w:val="20"/>
          <w:szCs w:val="20"/>
          <w:lang w:val="lt-LT"/>
        </w:rPr>
        <w:t xml:space="preserve"> bulius ir pienines ožkas administravimo, kontrolės bei mokėjimo </w:t>
      </w:r>
    </w:p>
    <w:p w:rsidR="00127328" w:rsidRPr="00127328" w:rsidRDefault="00127328" w:rsidP="00127328">
      <w:pPr>
        <w:keepLines/>
        <w:tabs>
          <w:tab w:val="left" w:pos="1304"/>
          <w:tab w:val="left" w:pos="1457"/>
          <w:tab w:val="left" w:pos="1604"/>
          <w:tab w:val="left" w:pos="1757"/>
        </w:tabs>
        <w:suppressAutoHyphens/>
        <w:autoSpaceDE w:val="0"/>
        <w:autoSpaceDN w:val="0"/>
        <w:adjustRightInd w:val="0"/>
        <w:ind w:left="5520"/>
        <w:textAlignment w:val="center"/>
        <w:rPr>
          <w:sz w:val="20"/>
          <w:szCs w:val="20"/>
          <w:lang w:val="lt-LT"/>
        </w:rPr>
      </w:pPr>
      <w:r>
        <w:rPr>
          <w:sz w:val="20"/>
          <w:szCs w:val="20"/>
          <w:lang w:val="lt-LT"/>
        </w:rPr>
        <w:t>2015–</w:t>
      </w:r>
      <w:r w:rsidRPr="00127328">
        <w:rPr>
          <w:sz w:val="20"/>
          <w:szCs w:val="20"/>
          <w:lang w:val="lt-LT"/>
        </w:rPr>
        <w:t>2020</w:t>
      </w:r>
      <w:r w:rsidR="00DF02BA">
        <w:rPr>
          <w:sz w:val="20"/>
          <w:szCs w:val="20"/>
          <w:lang w:val="lt-LT"/>
        </w:rPr>
        <w:t xml:space="preserve">  m. </w:t>
      </w:r>
      <w:r w:rsidRPr="00127328">
        <w:rPr>
          <w:sz w:val="20"/>
          <w:szCs w:val="20"/>
          <w:lang w:val="lt-LT"/>
        </w:rPr>
        <w:t xml:space="preserve"> taisyklių </w:t>
      </w:r>
    </w:p>
    <w:p w:rsidR="00127328" w:rsidRDefault="00127328" w:rsidP="00127328">
      <w:pPr>
        <w:keepLines/>
        <w:tabs>
          <w:tab w:val="left" w:pos="1304"/>
          <w:tab w:val="left" w:pos="1457"/>
          <w:tab w:val="left" w:pos="1604"/>
          <w:tab w:val="left" w:pos="1757"/>
        </w:tabs>
        <w:suppressAutoHyphens/>
        <w:autoSpaceDE w:val="0"/>
        <w:autoSpaceDN w:val="0"/>
        <w:adjustRightInd w:val="0"/>
        <w:ind w:left="5520"/>
        <w:textAlignment w:val="center"/>
        <w:rPr>
          <w:sz w:val="20"/>
          <w:szCs w:val="20"/>
          <w:lang w:val="lt-LT"/>
        </w:rPr>
      </w:pPr>
      <w:r w:rsidRPr="00127328">
        <w:rPr>
          <w:sz w:val="20"/>
          <w:szCs w:val="20"/>
          <w:lang w:val="lt-LT"/>
        </w:rPr>
        <w:t>1 priedas</w:t>
      </w:r>
    </w:p>
    <w:p w:rsidR="00127328" w:rsidRDefault="00127328" w:rsidP="00127328">
      <w:pPr>
        <w:keepLines/>
        <w:tabs>
          <w:tab w:val="left" w:pos="1304"/>
          <w:tab w:val="left" w:pos="1457"/>
          <w:tab w:val="left" w:pos="1604"/>
          <w:tab w:val="left" w:pos="1757"/>
        </w:tabs>
        <w:suppressAutoHyphens/>
        <w:autoSpaceDE w:val="0"/>
        <w:autoSpaceDN w:val="0"/>
        <w:adjustRightInd w:val="0"/>
        <w:ind w:left="5520"/>
        <w:textAlignment w:val="center"/>
        <w:rPr>
          <w:sz w:val="20"/>
          <w:szCs w:val="20"/>
          <w:lang w:val="lt-LT"/>
        </w:rPr>
      </w:pPr>
    </w:p>
    <w:p w:rsidR="00127328" w:rsidRDefault="00127328" w:rsidP="00127328">
      <w:pPr>
        <w:keepLines/>
        <w:tabs>
          <w:tab w:val="left" w:pos="1304"/>
          <w:tab w:val="left" w:pos="1457"/>
          <w:tab w:val="left" w:pos="1604"/>
          <w:tab w:val="left" w:pos="1757"/>
        </w:tabs>
        <w:suppressAutoHyphens/>
        <w:autoSpaceDE w:val="0"/>
        <w:autoSpaceDN w:val="0"/>
        <w:adjustRightInd w:val="0"/>
        <w:ind w:left="5520"/>
        <w:textAlignment w:val="center"/>
        <w:rPr>
          <w:sz w:val="20"/>
          <w:szCs w:val="20"/>
          <w:lang w:val="lt-LT"/>
        </w:rPr>
      </w:pPr>
    </w:p>
    <w:p w:rsidR="00127328" w:rsidRPr="00127328" w:rsidRDefault="00127328" w:rsidP="00127328">
      <w:pPr>
        <w:keepLines/>
        <w:tabs>
          <w:tab w:val="left" w:pos="1304"/>
          <w:tab w:val="left" w:pos="1457"/>
          <w:tab w:val="left" w:pos="1604"/>
          <w:tab w:val="left" w:pos="1757"/>
        </w:tabs>
        <w:suppressAutoHyphens/>
        <w:autoSpaceDE w:val="0"/>
        <w:autoSpaceDN w:val="0"/>
        <w:adjustRightInd w:val="0"/>
        <w:ind w:left="5520"/>
        <w:textAlignment w:val="center"/>
        <w:rPr>
          <w:sz w:val="20"/>
          <w:szCs w:val="20"/>
          <w:lang w:val="lt-LT"/>
        </w:rPr>
      </w:pPr>
    </w:p>
    <w:p w:rsidR="00127328" w:rsidRPr="00127328" w:rsidRDefault="00127328" w:rsidP="00127328">
      <w:pPr>
        <w:pStyle w:val="Bodytext"/>
        <w:spacing w:line="240" w:lineRule="auto"/>
        <w:ind w:firstLine="709"/>
        <w:jc w:val="center"/>
        <w:rPr>
          <w:b/>
          <w:color w:val="auto"/>
          <w:sz w:val="24"/>
          <w:szCs w:val="24"/>
          <w:lang w:val="lt-LT"/>
        </w:rPr>
      </w:pPr>
      <w:r w:rsidRPr="00C97023">
        <w:rPr>
          <w:b/>
          <w:color w:val="auto"/>
          <w:sz w:val="24"/>
          <w:szCs w:val="24"/>
          <w:lang w:val="lt-LT"/>
        </w:rPr>
        <w:t>ORIENTACINI</w:t>
      </w:r>
      <w:r w:rsidRPr="00127328">
        <w:rPr>
          <w:b/>
          <w:color w:val="auto"/>
          <w:sz w:val="24"/>
          <w:szCs w:val="24"/>
          <w:lang w:val="lt-LT"/>
        </w:rPr>
        <w:t>Ų</w:t>
      </w:r>
      <w:r w:rsidRPr="00C97023">
        <w:rPr>
          <w:b/>
          <w:color w:val="auto"/>
          <w:sz w:val="24"/>
          <w:szCs w:val="24"/>
          <w:lang w:val="lt-LT"/>
        </w:rPr>
        <w:t xml:space="preserve"> IŠMOK</w:t>
      </w:r>
      <w:r w:rsidRPr="00127328">
        <w:rPr>
          <w:b/>
          <w:color w:val="auto"/>
          <w:sz w:val="24"/>
          <w:szCs w:val="24"/>
          <w:lang w:val="lt-LT"/>
        </w:rPr>
        <w:t>Ų</w:t>
      </w:r>
      <w:r w:rsidRPr="00C97023">
        <w:rPr>
          <w:b/>
          <w:color w:val="auto"/>
          <w:sz w:val="24"/>
          <w:szCs w:val="24"/>
          <w:lang w:val="lt-LT"/>
        </w:rPr>
        <w:t xml:space="preserve"> DYD</w:t>
      </w:r>
      <w:r w:rsidRPr="00127328">
        <w:rPr>
          <w:b/>
          <w:color w:val="auto"/>
          <w:sz w:val="24"/>
          <w:szCs w:val="24"/>
          <w:lang w:val="lt-LT"/>
        </w:rPr>
        <w:t xml:space="preserve">ŽIŲ </w:t>
      </w:r>
      <w:r w:rsidRPr="00C97023">
        <w:rPr>
          <w:b/>
          <w:color w:val="auto"/>
          <w:sz w:val="24"/>
          <w:szCs w:val="24"/>
          <w:lang w:val="lt-LT"/>
        </w:rPr>
        <w:t>201</w:t>
      </w:r>
      <w:r w:rsidRPr="00127328">
        <w:rPr>
          <w:b/>
          <w:color w:val="auto"/>
          <w:sz w:val="24"/>
          <w:szCs w:val="24"/>
          <w:lang w:val="lt-LT"/>
        </w:rPr>
        <w:t>5–2020</w:t>
      </w:r>
      <w:r w:rsidRPr="00C97023">
        <w:rPr>
          <w:b/>
          <w:color w:val="auto"/>
          <w:sz w:val="24"/>
          <w:szCs w:val="24"/>
          <w:lang w:val="lt-LT"/>
        </w:rPr>
        <w:t xml:space="preserve"> METAMS</w:t>
      </w:r>
      <w:r w:rsidRPr="00127328">
        <w:rPr>
          <w:b/>
          <w:color w:val="auto"/>
          <w:sz w:val="24"/>
          <w:szCs w:val="24"/>
          <w:lang w:val="lt-LT"/>
        </w:rPr>
        <w:t xml:space="preserve"> UŽ MĖS</w:t>
      </w:r>
      <w:r w:rsidR="00C97023">
        <w:rPr>
          <w:b/>
          <w:color w:val="auto"/>
          <w:sz w:val="24"/>
          <w:szCs w:val="24"/>
          <w:lang w:val="lt-LT"/>
        </w:rPr>
        <w:t>INĮ GALVIJĄ, MĖSINĘ AVĮ, PIENIN</w:t>
      </w:r>
      <w:r w:rsidR="00C51440" w:rsidRPr="009C323C">
        <w:rPr>
          <w:b/>
          <w:color w:val="auto"/>
          <w:sz w:val="24"/>
          <w:szCs w:val="24"/>
          <w:lang w:val="lt-LT"/>
        </w:rPr>
        <w:t>ĖS</w:t>
      </w:r>
      <w:r w:rsidR="00C97023" w:rsidRPr="009C323C">
        <w:rPr>
          <w:b/>
          <w:color w:val="auto"/>
          <w:sz w:val="24"/>
          <w:szCs w:val="24"/>
          <w:lang w:val="lt-LT"/>
        </w:rPr>
        <w:t xml:space="preserve"> VEISL</w:t>
      </w:r>
      <w:r w:rsidR="00C51440" w:rsidRPr="009C323C">
        <w:rPr>
          <w:b/>
          <w:color w:val="auto"/>
          <w:sz w:val="24"/>
          <w:szCs w:val="24"/>
          <w:lang w:val="lt-LT"/>
        </w:rPr>
        <w:t>ĖS</w:t>
      </w:r>
      <w:r w:rsidR="006C4A65" w:rsidRPr="009C323C">
        <w:rPr>
          <w:b/>
          <w:color w:val="auto"/>
          <w:sz w:val="24"/>
          <w:szCs w:val="24"/>
          <w:lang w:val="lt-LT"/>
        </w:rPr>
        <w:t xml:space="preserve"> </w:t>
      </w:r>
      <w:r w:rsidR="006C4A65">
        <w:rPr>
          <w:b/>
          <w:color w:val="auto"/>
          <w:sz w:val="24"/>
          <w:szCs w:val="24"/>
          <w:lang w:val="lt-LT"/>
        </w:rPr>
        <w:t>BULIŲ IR PIENINĘ OŽKĄ LENTELĖS</w:t>
      </w:r>
    </w:p>
    <w:p w:rsidR="00127328" w:rsidRDefault="00127328" w:rsidP="00127328">
      <w:pPr>
        <w:pStyle w:val="Bodytext"/>
        <w:spacing w:line="240" w:lineRule="auto"/>
        <w:ind w:firstLine="709"/>
        <w:jc w:val="center"/>
        <w:rPr>
          <w:b/>
          <w:color w:val="auto"/>
          <w:sz w:val="24"/>
          <w:szCs w:val="24"/>
          <w:lang w:val="lt-LT"/>
        </w:rPr>
      </w:pPr>
    </w:p>
    <w:p w:rsidR="00AD0996" w:rsidRPr="00127328" w:rsidRDefault="00AD0996" w:rsidP="00127328">
      <w:pPr>
        <w:pStyle w:val="Bodytext"/>
        <w:spacing w:line="240" w:lineRule="auto"/>
        <w:ind w:firstLine="709"/>
        <w:jc w:val="center"/>
        <w:rPr>
          <w:b/>
          <w:color w:val="auto"/>
          <w:sz w:val="24"/>
          <w:szCs w:val="24"/>
          <w:lang w:val="lt-LT"/>
        </w:rPr>
      </w:pPr>
    </w:p>
    <w:p w:rsidR="00127328" w:rsidRPr="00127328" w:rsidRDefault="00FF2898" w:rsidP="00FF2898">
      <w:pPr>
        <w:pStyle w:val="Bodytext"/>
        <w:numPr>
          <w:ilvl w:val="0"/>
          <w:numId w:val="1"/>
        </w:numPr>
        <w:spacing w:line="360" w:lineRule="auto"/>
        <w:jc w:val="center"/>
        <w:rPr>
          <w:color w:val="auto"/>
          <w:sz w:val="24"/>
          <w:szCs w:val="24"/>
          <w:lang w:val="lt-LT"/>
        </w:rPr>
      </w:pPr>
      <w:r>
        <w:rPr>
          <w:color w:val="auto"/>
          <w:sz w:val="24"/>
          <w:szCs w:val="24"/>
          <w:lang w:val="lt-LT"/>
        </w:rPr>
        <w:t xml:space="preserve">Orientaciniai išmokų dydžiai </w:t>
      </w:r>
      <w:r w:rsidR="00127328" w:rsidRPr="00C97023">
        <w:rPr>
          <w:color w:val="auto"/>
          <w:sz w:val="24"/>
          <w:szCs w:val="24"/>
          <w:lang w:val="lt-LT"/>
        </w:rPr>
        <w:t>už</w:t>
      </w:r>
      <w:r w:rsidR="00127328" w:rsidRPr="00127328">
        <w:rPr>
          <w:color w:val="auto"/>
          <w:sz w:val="24"/>
          <w:szCs w:val="24"/>
          <w:lang w:val="lt-LT"/>
        </w:rPr>
        <w:t xml:space="preserve"> vieną mėsinį galviją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408"/>
        <w:gridCol w:w="1408"/>
        <w:gridCol w:w="1408"/>
        <w:gridCol w:w="1408"/>
        <w:gridCol w:w="1408"/>
      </w:tblGrid>
      <w:tr w:rsidR="00127328" w:rsidRPr="00127328" w:rsidTr="005C15CF">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Metai</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2016</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2017</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2019</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2020</w:t>
            </w:r>
          </w:p>
        </w:tc>
      </w:tr>
      <w:tr w:rsidR="00127328" w:rsidRPr="00127328" w:rsidTr="005C15CF">
        <w:tc>
          <w:tcPr>
            <w:tcW w:w="1407" w:type="dxa"/>
          </w:tcPr>
          <w:p w:rsidR="00127328" w:rsidRPr="00127328" w:rsidRDefault="00127328" w:rsidP="00CA6B33">
            <w:pPr>
              <w:pStyle w:val="Bodytext"/>
              <w:spacing w:line="240" w:lineRule="auto"/>
              <w:ind w:firstLine="0"/>
              <w:jc w:val="center"/>
              <w:rPr>
                <w:color w:val="auto"/>
                <w:sz w:val="24"/>
                <w:szCs w:val="24"/>
                <w:lang w:val="lt-LT"/>
              </w:rPr>
            </w:pPr>
            <w:r w:rsidRPr="00127328">
              <w:rPr>
                <w:color w:val="auto"/>
                <w:sz w:val="24"/>
                <w:szCs w:val="24"/>
                <w:lang w:val="lt-LT"/>
              </w:rPr>
              <w:t>Išmokos dydis</w:t>
            </w:r>
            <w:r w:rsidR="007513B3" w:rsidRPr="007513B3">
              <w:rPr>
                <w:lang w:val="lt-LT"/>
              </w:rPr>
              <w:t>*</w:t>
            </w:r>
            <w:r w:rsidR="00CA6B33">
              <w:rPr>
                <w:lang w:val="lt-LT"/>
              </w:rPr>
              <w:t>,</w:t>
            </w:r>
            <w:r w:rsidR="00CA6B33">
              <w:rPr>
                <w:color w:val="auto"/>
                <w:sz w:val="24"/>
                <w:szCs w:val="24"/>
                <w:lang w:val="lt-LT"/>
              </w:rPr>
              <w:t xml:space="preserve"> </w:t>
            </w:r>
            <w:r w:rsidRPr="00127328">
              <w:rPr>
                <w:color w:val="auto"/>
                <w:sz w:val="24"/>
                <w:szCs w:val="24"/>
                <w:lang w:val="lt-LT"/>
              </w:rPr>
              <w:t>Eur</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178,48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188,99</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199,48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210,15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220,82</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220,82</w:t>
            </w:r>
          </w:p>
        </w:tc>
      </w:tr>
    </w:tbl>
    <w:p w:rsidR="00127328" w:rsidRPr="00127328" w:rsidRDefault="00FF2898" w:rsidP="00FF2898">
      <w:pPr>
        <w:pStyle w:val="Bodytext"/>
        <w:numPr>
          <w:ilvl w:val="0"/>
          <w:numId w:val="1"/>
        </w:numPr>
        <w:spacing w:line="360" w:lineRule="auto"/>
        <w:jc w:val="center"/>
        <w:rPr>
          <w:color w:val="auto"/>
          <w:spacing w:val="-2"/>
          <w:sz w:val="24"/>
          <w:szCs w:val="24"/>
          <w:lang w:val="lt-LT"/>
        </w:rPr>
      </w:pPr>
      <w:r>
        <w:rPr>
          <w:color w:val="auto"/>
          <w:sz w:val="24"/>
          <w:szCs w:val="24"/>
          <w:lang w:val="lt-LT"/>
        </w:rPr>
        <w:t xml:space="preserve">Orientaciniai išmokų dydžiai </w:t>
      </w:r>
      <w:r w:rsidR="00127328" w:rsidRPr="00127328">
        <w:rPr>
          <w:color w:val="auto"/>
          <w:sz w:val="24"/>
          <w:szCs w:val="24"/>
          <w:lang w:val="lt-LT"/>
        </w:rPr>
        <w:t xml:space="preserve">už vieną </w:t>
      </w:r>
      <w:r w:rsidR="00127328" w:rsidRPr="00127328">
        <w:rPr>
          <w:color w:val="auto"/>
          <w:sz w:val="24"/>
          <w:szCs w:val="24"/>
        </w:rPr>
        <w:t>mėsin</w:t>
      </w:r>
      <w:r w:rsidR="00127328" w:rsidRPr="00127328">
        <w:rPr>
          <w:color w:val="auto"/>
          <w:sz w:val="24"/>
          <w:szCs w:val="24"/>
          <w:lang w:val="lt-LT"/>
        </w:rPr>
        <w:t>ę</w:t>
      </w:r>
      <w:r w:rsidR="00127328" w:rsidRPr="00127328">
        <w:rPr>
          <w:color w:val="auto"/>
          <w:sz w:val="24"/>
          <w:szCs w:val="24"/>
        </w:rPr>
        <w:t xml:space="preserve"> </w:t>
      </w:r>
      <w:r w:rsidR="00127328" w:rsidRPr="00127328">
        <w:rPr>
          <w:color w:val="auto"/>
          <w:sz w:val="24"/>
          <w:szCs w:val="24"/>
          <w:lang w:val="lt-LT"/>
        </w:rPr>
        <w:t>avį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408"/>
        <w:gridCol w:w="1408"/>
        <w:gridCol w:w="1408"/>
        <w:gridCol w:w="1408"/>
        <w:gridCol w:w="1408"/>
      </w:tblGrid>
      <w:tr w:rsidR="00127328" w:rsidRPr="00127328" w:rsidTr="005C15CF">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Metai</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2016</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2017</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2019</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2020</w:t>
            </w:r>
          </w:p>
        </w:tc>
      </w:tr>
      <w:tr w:rsidR="00127328" w:rsidRPr="00127328" w:rsidTr="005C15CF">
        <w:tc>
          <w:tcPr>
            <w:tcW w:w="1407" w:type="dxa"/>
          </w:tcPr>
          <w:p w:rsidR="00127328" w:rsidRPr="00127328" w:rsidRDefault="00127328" w:rsidP="00CA6B33">
            <w:pPr>
              <w:pStyle w:val="Bodytext"/>
              <w:spacing w:line="240" w:lineRule="auto"/>
              <w:ind w:firstLine="0"/>
              <w:jc w:val="center"/>
              <w:rPr>
                <w:color w:val="auto"/>
                <w:sz w:val="24"/>
                <w:szCs w:val="24"/>
                <w:lang w:val="lt-LT"/>
              </w:rPr>
            </w:pPr>
            <w:r w:rsidRPr="00127328">
              <w:rPr>
                <w:color w:val="auto"/>
                <w:sz w:val="24"/>
                <w:szCs w:val="24"/>
                <w:lang w:val="lt-LT"/>
              </w:rPr>
              <w:t>Išmokos dydis</w:t>
            </w:r>
            <w:r w:rsidR="007513B3" w:rsidRPr="007513B3">
              <w:rPr>
                <w:lang w:val="lt-LT"/>
              </w:rPr>
              <w:t>*</w:t>
            </w:r>
            <w:r w:rsidR="00CA6B33">
              <w:rPr>
                <w:lang w:val="lt-LT"/>
              </w:rPr>
              <w:t>,</w:t>
            </w:r>
            <w:r w:rsidRPr="00127328">
              <w:rPr>
                <w:color w:val="auto"/>
                <w:sz w:val="24"/>
                <w:szCs w:val="24"/>
                <w:lang w:val="lt-LT"/>
              </w:rPr>
              <w:t xml:space="preserve"> Eur</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19,83</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21,00</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22,16</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23,35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24,53</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24,53</w:t>
            </w:r>
          </w:p>
        </w:tc>
      </w:tr>
    </w:tbl>
    <w:p w:rsidR="00127328" w:rsidRPr="00127328" w:rsidRDefault="00FF2898" w:rsidP="00FF2898">
      <w:pPr>
        <w:pStyle w:val="Bodytext"/>
        <w:numPr>
          <w:ilvl w:val="0"/>
          <w:numId w:val="1"/>
        </w:numPr>
        <w:spacing w:line="360" w:lineRule="auto"/>
        <w:jc w:val="center"/>
        <w:rPr>
          <w:color w:val="auto"/>
          <w:sz w:val="24"/>
          <w:szCs w:val="24"/>
          <w:lang w:val="lt-LT"/>
        </w:rPr>
      </w:pPr>
      <w:r>
        <w:rPr>
          <w:color w:val="auto"/>
          <w:sz w:val="24"/>
          <w:szCs w:val="24"/>
          <w:lang w:val="lt-LT"/>
        </w:rPr>
        <w:t xml:space="preserve">Orientaciniai išmokų dydžiai </w:t>
      </w:r>
      <w:r w:rsidR="00127328" w:rsidRPr="00127328">
        <w:rPr>
          <w:color w:val="auto"/>
          <w:sz w:val="24"/>
          <w:szCs w:val="24"/>
        </w:rPr>
        <w:t>už</w:t>
      </w:r>
      <w:r w:rsidR="00C97023">
        <w:rPr>
          <w:color w:val="auto"/>
          <w:sz w:val="24"/>
          <w:szCs w:val="24"/>
          <w:lang w:val="lt-LT"/>
        </w:rPr>
        <w:t xml:space="preserve"> vieną </w:t>
      </w:r>
      <w:r w:rsidR="00C97023" w:rsidRPr="009C323C">
        <w:rPr>
          <w:color w:val="auto"/>
          <w:sz w:val="24"/>
          <w:szCs w:val="24"/>
          <w:lang w:val="lt-LT"/>
        </w:rPr>
        <w:t>pienin</w:t>
      </w:r>
      <w:r w:rsidR="00C51440" w:rsidRPr="009C323C">
        <w:rPr>
          <w:color w:val="auto"/>
          <w:sz w:val="24"/>
          <w:szCs w:val="24"/>
          <w:lang w:val="lt-LT"/>
        </w:rPr>
        <w:t>ės</w:t>
      </w:r>
      <w:r w:rsidR="00C97023" w:rsidRPr="009C323C">
        <w:rPr>
          <w:color w:val="auto"/>
          <w:sz w:val="24"/>
          <w:szCs w:val="24"/>
          <w:lang w:val="lt-LT"/>
        </w:rPr>
        <w:t xml:space="preserve"> veisl</w:t>
      </w:r>
      <w:r w:rsidR="00C51440" w:rsidRPr="009C323C">
        <w:rPr>
          <w:color w:val="auto"/>
          <w:sz w:val="24"/>
          <w:szCs w:val="24"/>
          <w:lang w:val="lt-LT"/>
        </w:rPr>
        <w:t>ės</w:t>
      </w:r>
      <w:r w:rsidR="00127328" w:rsidRPr="00127328">
        <w:rPr>
          <w:color w:val="auto"/>
          <w:sz w:val="24"/>
          <w:szCs w:val="24"/>
          <w:lang w:val="lt-LT"/>
        </w:rPr>
        <w:t xml:space="preserve"> bulių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408"/>
        <w:gridCol w:w="1408"/>
        <w:gridCol w:w="1408"/>
        <w:gridCol w:w="1408"/>
        <w:gridCol w:w="1408"/>
      </w:tblGrid>
      <w:tr w:rsidR="00127328" w:rsidRPr="00127328" w:rsidTr="005C15CF">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Metai</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2016</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2017</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2019</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2020</w:t>
            </w:r>
          </w:p>
        </w:tc>
      </w:tr>
      <w:tr w:rsidR="00127328" w:rsidRPr="00127328" w:rsidTr="005C15CF">
        <w:tc>
          <w:tcPr>
            <w:tcW w:w="1407" w:type="dxa"/>
          </w:tcPr>
          <w:p w:rsidR="00127328" w:rsidRPr="00127328" w:rsidRDefault="00127328" w:rsidP="00CA6B33">
            <w:pPr>
              <w:pStyle w:val="Bodytext"/>
              <w:spacing w:line="240" w:lineRule="auto"/>
              <w:ind w:firstLine="0"/>
              <w:jc w:val="center"/>
              <w:rPr>
                <w:color w:val="auto"/>
                <w:sz w:val="24"/>
                <w:szCs w:val="24"/>
                <w:lang w:val="lt-LT"/>
              </w:rPr>
            </w:pPr>
            <w:r w:rsidRPr="00127328">
              <w:rPr>
                <w:color w:val="auto"/>
                <w:sz w:val="24"/>
                <w:szCs w:val="24"/>
                <w:lang w:val="lt-LT"/>
              </w:rPr>
              <w:t>Išmokos dydis</w:t>
            </w:r>
            <w:r w:rsidR="007513B3" w:rsidRPr="007513B3">
              <w:rPr>
                <w:lang w:val="lt-LT"/>
              </w:rPr>
              <w:t>*</w:t>
            </w:r>
            <w:r w:rsidR="00CA6B33">
              <w:rPr>
                <w:lang w:val="lt-LT"/>
              </w:rPr>
              <w:t>,</w:t>
            </w:r>
            <w:r w:rsidRPr="00127328">
              <w:rPr>
                <w:color w:val="auto"/>
                <w:sz w:val="24"/>
                <w:szCs w:val="24"/>
                <w:lang w:val="lt-LT"/>
              </w:rPr>
              <w:t xml:space="preserve"> Eur</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133,91</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141,80</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149,67</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157,67</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165,68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165,68</w:t>
            </w:r>
          </w:p>
        </w:tc>
      </w:tr>
    </w:tbl>
    <w:p w:rsidR="00127328" w:rsidRPr="00127328" w:rsidRDefault="00FF2898" w:rsidP="00FF2898">
      <w:pPr>
        <w:pStyle w:val="Bodytext"/>
        <w:numPr>
          <w:ilvl w:val="0"/>
          <w:numId w:val="1"/>
        </w:numPr>
        <w:spacing w:line="360" w:lineRule="auto"/>
        <w:jc w:val="center"/>
        <w:rPr>
          <w:color w:val="auto"/>
          <w:sz w:val="24"/>
          <w:szCs w:val="24"/>
          <w:lang w:val="lt-LT"/>
        </w:rPr>
      </w:pPr>
      <w:r>
        <w:rPr>
          <w:color w:val="auto"/>
          <w:sz w:val="24"/>
          <w:szCs w:val="24"/>
          <w:lang w:val="lt-LT"/>
        </w:rPr>
        <w:t xml:space="preserve">Orientaciniai išmokų dydžiai </w:t>
      </w:r>
      <w:r w:rsidR="00127328" w:rsidRPr="00127328">
        <w:rPr>
          <w:color w:val="auto"/>
          <w:sz w:val="24"/>
          <w:szCs w:val="24"/>
          <w:lang w:val="lt-LT"/>
        </w:rPr>
        <w:t>už vieną pieninę ožką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408"/>
        <w:gridCol w:w="1408"/>
        <w:gridCol w:w="1408"/>
        <w:gridCol w:w="1408"/>
        <w:gridCol w:w="1408"/>
      </w:tblGrid>
      <w:tr w:rsidR="00127328" w:rsidRPr="00127328" w:rsidTr="005C15CF">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Metai</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2016</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2017</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2018</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2019</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2020</w:t>
            </w:r>
          </w:p>
        </w:tc>
      </w:tr>
      <w:tr w:rsidR="00127328" w:rsidRPr="00127328" w:rsidTr="005C15CF">
        <w:tc>
          <w:tcPr>
            <w:tcW w:w="1407" w:type="dxa"/>
          </w:tcPr>
          <w:p w:rsidR="00127328" w:rsidRPr="00127328" w:rsidRDefault="00127328" w:rsidP="00CA6B33">
            <w:pPr>
              <w:pStyle w:val="Bodytext"/>
              <w:spacing w:line="240" w:lineRule="auto"/>
              <w:ind w:firstLine="0"/>
              <w:jc w:val="center"/>
              <w:rPr>
                <w:color w:val="auto"/>
                <w:sz w:val="24"/>
                <w:szCs w:val="24"/>
                <w:lang w:val="lt-LT"/>
              </w:rPr>
            </w:pPr>
            <w:r w:rsidRPr="00127328">
              <w:rPr>
                <w:color w:val="auto"/>
                <w:sz w:val="24"/>
                <w:szCs w:val="24"/>
                <w:lang w:val="lt-LT"/>
              </w:rPr>
              <w:t>Išmokos dydis</w:t>
            </w:r>
            <w:r w:rsidR="007513B3" w:rsidRPr="007513B3">
              <w:rPr>
                <w:lang w:val="lt-LT"/>
              </w:rPr>
              <w:t>*</w:t>
            </w:r>
            <w:r w:rsidR="00CA6B33">
              <w:rPr>
                <w:lang w:val="lt-LT"/>
              </w:rPr>
              <w:t xml:space="preserve">, </w:t>
            </w:r>
            <w:r w:rsidRPr="00127328">
              <w:rPr>
                <w:color w:val="auto"/>
                <w:sz w:val="24"/>
                <w:szCs w:val="24"/>
                <w:lang w:val="lt-LT"/>
              </w:rPr>
              <w:t>Eur</w:t>
            </w:r>
          </w:p>
        </w:tc>
        <w:tc>
          <w:tcPr>
            <w:tcW w:w="1407"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24,02</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25,44</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26,85</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28,29</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29,72</w:t>
            </w:r>
          </w:p>
        </w:tc>
        <w:tc>
          <w:tcPr>
            <w:tcW w:w="1408" w:type="dxa"/>
          </w:tcPr>
          <w:p w:rsidR="00127328" w:rsidRPr="00127328" w:rsidRDefault="00127328" w:rsidP="00E10630">
            <w:pPr>
              <w:pStyle w:val="Bodytext"/>
              <w:spacing w:line="360" w:lineRule="auto"/>
              <w:ind w:firstLine="0"/>
              <w:jc w:val="center"/>
              <w:rPr>
                <w:color w:val="auto"/>
                <w:sz w:val="24"/>
                <w:szCs w:val="24"/>
                <w:lang w:val="lt-LT"/>
              </w:rPr>
            </w:pPr>
            <w:r w:rsidRPr="00127328">
              <w:rPr>
                <w:color w:val="auto"/>
                <w:sz w:val="24"/>
                <w:szCs w:val="24"/>
                <w:lang w:val="lt-LT"/>
              </w:rPr>
              <w:t>29,72</w:t>
            </w:r>
          </w:p>
        </w:tc>
      </w:tr>
    </w:tbl>
    <w:p w:rsidR="007513B3" w:rsidRDefault="007513B3" w:rsidP="007513B3">
      <w:pPr>
        <w:suppressAutoHyphens/>
        <w:autoSpaceDE w:val="0"/>
        <w:autoSpaceDN w:val="0"/>
        <w:adjustRightInd w:val="0"/>
        <w:ind w:firstLine="709"/>
        <w:jc w:val="both"/>
        <w:textAlignment w:val="center"/>
        <w:rPr>
          <w:lang w:val="lt-LT"/>
        </w:rPr>
      </w:pPr>
    </w:p>
    <w:p w:rsidR="007513B3" w:rsidRPr="007513B3" w:rsidRDefault="007513B3" w:rsidP="007513B3">
      <w:pPr>
        <w:suppressAutoHyphens/>
        <w:autoSpaceDE w:val="0"/>
        <w:autoSpaceDN w:val="0"/>
        <w:adjustRightInd w:val="0"/>
        <w:ind w:firstLine="709"/>
        <w:jc w:val="both"/>
        <w:textAlignment w:val="center"/>
        <w:rPr>
          <w:color w:val="000000"/>
          <w:sz w:val="20"/>
          <w:szCs w:val="20"/>
          <w:lang w:val="lt-LT"/>
        </w:rPr>
      </w:pPr>
      <w:r w:rsidRPr="007513B3">
        <w:rPr>
          <w:color w:val="000000"/>
          <w:sz w:val="20"/>
          <w:szCs w:val="20"/>
          <w:lang w:val="lt-LT"/>
        </w:rPr>
        <w:t>*Tikslūs nurodytų išmokų dydžiai nustatomi atsižvelgiant į patikslintas lėšas, skirtas iš Europos Sąjungos biudžeto, ir gavus informaciją iš valstybės įmonės Žemės ūkio informacijos ir kaimo verslo centro apie tinkamų valdos valdytojų ir (ar) jų partnerių laikomą mėsinių galvijų, mėsinių avių, pieninių</w:t>
      </w:r>
      <w:r w:rsidR="00C97023">
        <w:rPr>
          <w:color w:val="000000"/>
          <w:sz w:val="20"/>
          <w:szCs w:val="20"/>
          <w:lang w:val="lt-LT"/>
        </w:rPr>
        <w:t xml:space="preserve"> veislių</w:t>
      </w:r>
      <w:r w:rsidRPr="007513B3">
        <w:rPr>
          <w:color w:val="000000"/>
          <w:sz w:val="20"/>
          <w:szCs w:val="20"/>
          <w:lang w:val="lt-LT"/>
        </w:rPr>
        <w:t xml:space="preserve"> bulių ir pieninių ožkų skaičių.</w:t>
      </w:r>
    </w:p>
    <w:p w:rsidR="00D32723" w:rsidRDefault="00127328" w:rsidP="00E10630">
      <w:pPr>
        <w:pStyle w:val="Patvirtinta"/>
        <w:spacing w:line="283" w:lineRule="auto"/>
        <w:ind w:left="0"/>
        <w:jc w:val="center"/>
        <w:rPr>
          <w:color w:val="FF0000"/>
          <w:sz w:val="24"/>
          <w:szCs w:val="24"/>
        </w:rPr>
      </w:pPr>
      <w:r w:rsidRPr="00127328">
        <w:rPr>
          <w:color w:val="auto"/>
          <w:sz w:val="24"/>
          <w:szCs w:val="24"/>
        </w:rPr>
        <w:t>________________________________</w:t>
      </w:r>
    </w:p>
    <w:p w:rsidR="00D32723" w:rsidRPr="00D32723" w:rsidRDefault="00D32723" w:rsidP="00D32723">
      <w:pPr>
        <w:rPr>
          <w:lang w:val="lt-LT"/>
        </w:rPr>
      </w:pPr>
    </w:p>
    <w:p w:rsidR="00D32723" w:rsidRPr="00D32723" w:rsidRDefault="00D32723" w:rsidP="00D32723">
      <w:pPr>
        <w:rPr>
          <w:lang w:val="lt-LT"/>
        </w:rPr>
      </w:pPr>
    </w:p>
    <w:p w:rsidR="00D32723" w:rsidRDefault="00D32723" w:rsidP="00D32723">
      <w:pPr>
        <w:rPr>
          <w:lang w:val="lt-LT"/>
        </w:rPr>
      </w:pPr>
    </w:p>
    <w:p w:rsidR="00D32723" w:rsidRDefault="00D32723" w:rsidP="00D32723">
      <w:pPr>
        <w:rPr>
          <w:lang w:val="lt-LT"/>
        </w:rPr>
      </w:pPr>
    </w:p>
    <w:p w:rsidR="00F24DF1" w:rsidRDefault="00F24DF1" w:rsidP="00D32723"/>
    <w:sectPr w:rsidR="00F24DF1" w:rsidSect="00F24DF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1C" w:rsidRDefault="00F03F1C" w:rsidP="00AC3B64">
      <w:r>
        <w:separator/>
      </w:r>
    </w:p>
  </w:endnote>
  <w:endnote w:type="continuationSeparator" w:id="0">
    <w:p w:rsidR="00F03F1C" w:rsidRDefault="00F03F1C" w:rsidP="00AC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1C" w:rsidRDefault="00F03F1C" w:rsidP="00AC3B64">
      <w:r>
        <w:separator/>
      </w:r>
    </w:p>
  </w:footnote>
  <w:footnote w:type="continuationSeparator" w:id="0">
    <w:p w:rsidR="00F03F1C" w:rsidRDefault="00F03F1C" w:rsidP="00AC3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F53"/>
    <w:multiLevelType w:val="hybridMultilevel"/>
    <w:tmpl w:val="30AC825A"/>
    <w:lvl w:ilvl="0" w:tplc="61F684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127328"/>
    <w:rsid w:val="0004269D"/>
    <w:rsid w:val="000E4851"/>
    <w:rsid w:val="001070A1"/>
    <w:rsid w:val="00127328"/>
    <w:rsid w:val="0014477D"/>
    <w:rsid w:val="001E47E0"/>
    <w:rsid w:val="002D3B9D"/>
    <w:rsid w:val="00374BC0"/>
    <w:rsid w:val="00496947"/>
    <w:rsid w:val="004A3B74"/>
    <w:rsid w:val="00554D86"/>
    <w:rsid w:val="005D5A57"/>
    <w:rsid w:val="005F17F3"/>
    <w:rsid w:val="006C4A65"/>
    <w:rsid w:val="007513B3"/>
    <w:rsid w:val="007B4F57"/>
    <w:rsid w:val="00933CD0"/>
    <w:rsid w:val="009C323C"/>
    <w:rsid w:val="00A04BDC"/>
    <w:rsid w:val="00AA5E39"/>
    <w:rsid w:val="00AC3B64"/>
    <w:rsid w:val="00AD0996"/>
    <w:rsid w:val="00C46D1C"/>
    <w:rsid w:val="00C51440"/>
    <w:rsid w:val="00C97023"/>
    <w:rsid w:val="00CA6B33"/>
    <w:rsid w:val="00D32723"/>
    <w:rsid w:val="00DD625B"/>
    <w:rsid w:val="00DE48BD"/>
    <w:rsid w:val="00DF02BA"/>
    <w:rsid w:val="00E10630"/>
    <w:rsid w:val="00EE06AE"/>
    <w:rsid w:val="00F03F1C"/>
    <w:rsid w:val="00F23729"/>
    <w:rsid w:val="00F24DF1"/>
    <w:rsid w:val="00F3775A"/>
    <w:rsid w:val="00FF2898"/>
    <w:rsid w:val="00FF78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7328"/>
    <w:pPr>
      <w:spacing w:after="0" w:line="240" w:lineRule="auto"/>
    </w:pPr>
    <w:rPr>
      <w:rFonts w:eastAsia="Times New Roman"/>
      <w:color w:val="auto"/>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link w:val="BodytextDiagrama"/>
    <w:rsid w:val="00127328"/>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Patvirtinta">
    <w:name w:val="Patvirtinta"/>
    <w:basedOn w:val="prastasis"/>
    <w:rsid w:val="0012732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lt-LT"/>
    </w:rPr>
  </w:style>
  <w:style w:type="paragraph" w:styleId="Antrats">
    <w:name w:val="header"/>
    <w:basedOn w:val="prastasis"/>
    <w:link w:val="AntratsDiagrama"/>
    <w:uiPriority w:val="99"/>
    <w:rsid w:val="00127328"/>
    <w:pPr>
      <w:tabs>
        <w:tab w:val="center" w:pos="4819"/>
        <w:tab w:val="right" w:pos="9638"/>
      </w:tabs>
    </w:pPr>
    <w:rPr>
      <w:szCs w:val="20"/>
    </w:rPr>
  </w:style>
  <w:style w:type="character" w:customStyle="1" w:styleId="AntratsDiagrama">
    <w:name w:val="Antraštės Diagrama"/>
    <w:basedOn w:val="Numatytasispastraiposriftas"/>
    <w:link w:val="Antrats"/>
    <w:uiPriority w:val="99"/>
    <w:rsid w:val="00127328"/>
    <w:rPr>
      <w:rFonts w:eastAsia="Times New Roman"/>
      <w:color w:val="auto"/>
      <w:szCs w:val="20"/>
    </w:rPr>
  </w:style>
  <w:style w:type="character" w:customStyle="1" w:styleId="BodytextDiagrama">
    <w:name w:val="Body text Diagrama"/>
    <w:link w:val="Bodytext"/>
    <w:locked/>
    <w:rsid w:val="00127328"/>
    <w:rPr>
      <w:rFonts w:eastAsia="Times New Roman"/>
      <w:sz w:val="20"/>
      <w:szCs w:val="20"/>
    </w:rPr>
  </w:style>
  <w:style w:type="paragraph" w:styleId="Porat">
    <w:name w:val="footer"/>
    <w:basedOn w:val="prastasis"/>
    <w:link w:val="PoratDiagrama"/>
    <w:uiPriority w:val="99"/>
    <w:semiHidden/>
    <w:unhideWhenUsed/>
    <w:rsid w:val="005F17F3"/>
    <w:pPr>
      <w:tabs>
        <w:tab w:val="center" w:pos="4819"/>
        <w:tab w:val="right" w:pos="9638"/>
      </w:tabs>
    </w:pPr>
  </w:style>
  <w:style w:type="character" w:customStyle="1" w:styleId="PoratDiagrama">
    <w:name w:val="Poraštė Diagrama"/>
    <w:basedOn w:val="Numatytasispastraiposriftas"/>
    <w:link w:val="Porat"/>
    <w:uiPriority w:val="99"/>
    <w:semiHidden/>
    <w:rsid w:val="005F17F3"/>
    <w:rPr>
      <w:rFonts w:eastAsia="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lina.simoniene</dc:creator>
  <cp:lastModifiedBy>nijolen</cp:lastModifiedBy>
  <cp:revision>2</cp:revision>
  <cp:lastPrinted>2014-11-07T07:44:00Z</cp:lastPrinted>
  <dcterms:created xsi:type="dcterms:W3CDTF">2014-12-29T12:55:00Z</dcterms:created>
  <dcterms:modified xsi:type="dcterms:W3CDTF">2014-12-29T12:55:00Z</dcterms:modified>
</cp:coreProperties>
</file>